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e1kcql4y1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Researchers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Researcher, you can create, configure, and analyze surveys to understand how different factors impact trust and user experiences.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5h52zh7pe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Getting Started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website and click "Login."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credentials provided by the Administrator.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are a new user, request access from your project’s Administrator.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Overview: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logging in, you will see an overview of your ongoing projects.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quick stats on respondent counts and survey completion rates.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through your projects using the menu on the left.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266iknmvk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Configuring Surveys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 Survey: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“Surveys” section and click “Create New Survey.”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title and description to outline the purpose of your survey.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“Save” to initialize your survey.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Customizing Questions &amp; Answers: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your newly created survey and go to the “Questions” tab.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“Add Question” and choose a question type (Multiple Choice, Short Answer, etc.).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question text and add answer options.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“Save” to confirm each question.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Arrange questions in the desired order by dragging them in the list.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Group Parameters: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“Group Settings” under your survey.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Font Face:</w:t>
      </w:r>
      <w:r w:rsidDel="00000000" w:rsidR="00000000" w:rsidRPr="00000000">
        <w:rPr>
          <w:rtl w:val="0"/>
        </w:rPr>
        <w:t xml:space="preserve"> Choose a font face for each group to analyze its impact on trust.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 Schemes:</w:t>
      </w:r>
      <w:r w:rsidDel="00000000" w:rsidR="00000000" w:rsidRPr="00000000">
        <w:rPr>
          <w:rtl w:val="0"/>
        </w:rPr>
        <w:t xml:space="preserve"> Select color schemes for groups to test color influence on user experience.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 Parameters:</w:t>
      </w:r>
      <w:r w:rsidDel="00000000" w:rsidR="00000000" w:rsidRPr="00000000">
        <w:rPr>
          <w:rtl w:val="0"/>
        </w:rPr>
        <w:t xml:space="preserve"> Define time delays between questions to study response tempo.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Pre-Answer Messaging:</w:t>
      </w:r>
      <w:r w:rsidDel="00000000" w:rsidR="00000000" w:rsidRPr="00000000">
        <w:rPr>
          <w:rtl w:val="0"/>
        </w:rPr>
        <w:t xml:space="preserve"> Set custom messages that appear before a respondent answers.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Informed Consent &amp; Post-Survey Information: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“Compliance Settings” under your survey.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or enter text for informed consent to meet human subjects requirements.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post-survey messages to thank respondents or provide additional information.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2cao75a2a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Managing Surveys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Opening and Closing Surveys: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 “Survey Settings,” toggle the “Open” or “Close” status of your survey.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open survey accepts responses, while a closed survey prevents new submissions.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Responses: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real-time response counts and completion rates on the survey dashboard.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responses by group to compare results across different configurations.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Downloading Results: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“Results” tab of your survey.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“Download” to export survey data in CSV format for detailed analysis.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1nbiv8u8p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Administrators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Administrators manage user roles, project deployment, and system maintenance.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3m5uj02ui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User Management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or Removing Researchers: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“User Management” from the main menu.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“Add User” and fill in the researcher’s information, assigning them to a project.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remove a researcher, select their name and click “Remove User.”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Assignment and Permissions: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users have the correct roles (Researcher, Administrator, or Respondent).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permissions as needed, such as limiting access to certain projects.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nbeq90ddl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Project Deployment &amp; Replication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Deploying New Projects: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“Projects” and select “Create New Project.”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project details, including title and description.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Researchers to the project and configure default settings.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“Deploy” to launch the project.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Replicating Projects Across Institutions: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“Projects” menu, select the project you want to replicate.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“Replicate” and choose the target institution.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the replication to create an identical setup for cross-institutional research.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jdrj8uldb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Respondents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Respondents participate in surveys and interact with AI-driven systems to provide valuable feedback.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nvayxaq6m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Taking a Survey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the Survey: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survey link provided by the researcher or administrator.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visit the website and enter the survey code.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 and Introduction: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the informed consent details before starting the survey.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“Agree” to proceed or “Disagree” to exit the survey.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Answering Questions: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 to each question presented on the screen.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questions may have delays or pre-answer messages. Wait until the “Next” button becomes active.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Answer all required questions to complete the survey.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lfpf16803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AI Interactions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Asking Questions to AI: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surveys with AI components, type your question in the chatbox.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AI system will respond based on predefined logic set by the researcher.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Continuing the Survey: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interacting with the AI, proceed to the next survey section.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 to follow-up questions that may be influenced by your AI interaction.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o78riiwgw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Submitting the Survey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and Submit: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 submission, review your answers on the summary page.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“Submit” to finalize your responses.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Post-Survey Information: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the post-survey message for any additional instructions or contact details.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 the browser tab to exit the survey platform.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0i4z29cby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Support and Troubleshooting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encounter issues or need help, contact the support team through the “Help” section.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password resets, use the “Forgot Password” feature on the login page.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jf2yu1nqy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Feedback and Improvements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feedback is crucial for improving the platform!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Researchers and Administrators can submit feedback under “Settings &gt; Feedback.”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Respondents can provide feedback at the end of the survey.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