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52"/>
          <w:szCs w:val="52"/>
        </w:rPr>
      </w:pPr>
      <w:r>
        <w:rPr>
          <w:rFonts w:hint="eastAsia" w:ascii="宋体" w:hAnsi="宋体" w:eastAsia="宋体" w:cs="宋体"/>
          <w:sz w:val="52"/>
          <w:szCs w:val="52"/>
        </w:rPr>
        <w:t>电源Modbus-RTU通信协议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Modbus寄存器定义</w:t>
      </w:r>
    </w:p>
    <w:tbl>
      <w:tblPr>
        <w:tblStyle w:val="9"/>
        <w:tblW w:w="8747" w:type="dxa"/>
        <w:tblInd w:w="150" w:type="dxa"/>
        <w:tblBorders>
          <w:top w:val="single" w:color="002060" w:sz="8" w:space="0"/>
          <w:left w:val="single" w:color="002060" w:sz="8" w:space="0"/>
          <w:bottom w:val="single" w:color="002060" w:sz="8" w:space="0"/>
          <w:right w:val="single" w:color="002060" w:sz="8" w:space="0"/>
          <w:insideH w:val="single" w:color="002060" w:sz="6" w:space="0"/>
          <w:insideV w:val="single" w:color="00206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276"/>
        <w:gridCol w:w="567"/>
        <w:gridCol w:w="5812"/>
      </w:tblGrid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tblHeader/>
        </w:trPr>
        <w:tc>
          <w:tcPr>
            <w:tcW w:w="1092" w:type="dxa"/>
            <w:tcBorders>
              <w:top w:val="single" w:color="002060" w:sz="8" w:space="0"/>
              <w:bottom w:val="single" w:color="002060" w:sz="6" w:space="0"/>
            </w:tcBorders>
            <w:shd w:val="pct10" w:color="auto" w:fill="FFFFFF" w:themeFill="background1"/>
            <w:vAlign w:val="center"/>
          </w:tcPr>
          <w:p>
            <w:pPr>
              <w:pStyle w:val="24"/>
              <w:keepNext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命令</w:t>
            </w:r>
          </w:p>
        </w:tc>
        <w:tc>
          <w:tcPr>
            <w:tcW w:w="1276" w:type="dxa"/>
            <w:tcBorders>
              <w:top w:val="single" w:color="002060" w:sz="8" w:space="0"/>
              <w:bottom w:val="single" w:color="002060" w:sz="6" w:space="0"/>
            </w:tcBorders>
            <w:shd w:val="pct10" w:color="auto" w:fill="FFFFFF" w:themeFill="background1"/>
            <w:vAlign w:val="center"/>
          </w:tcPr>
          <w:p>
            <w:pPr>
              <w:pStyle w:val="24"/>
              <w:keepNext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寄存器地址</w:t>
            </w:r>
          </w:p>
        </w:tc>
        <w:tc>
          <w:tcPr>
            <w:tcW w:w="567" w:type="dxa"/>
            <w:tcBorders>
              <w:top w:val="single" w:color="002060" w:sz="8" w:space="0"/>
              <w:bottom w:val="single" w:color="002060" w:sz="6" w:space="0"/>
            </w:tcBorders>
            <w:shd w:val="pct10" w:color="auto" w:fill="FFFFFF" w:themeFill="background1"/>
            <w:vAlign w:val="center"/>
          </w:tcPr>
          <w:p>
            <w:pPr>
              <w:pStyle w:val="24"/>
              <w:keepNext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8" w:space="0"/>
              <w:bottom w:val="single" w:color="002060" w:sz="6" w:space="0"/>
            </w:tcBorders>
            <w:shd w:val="pct10" w:color="auto" w:fill="FFFFFF" w:themeFill="background1"/>
            <w:vAlign w:val="center"/>
          </w:tcPr>
          <w:p>
            <w:pPr>
              <w:pStyle w:val="24"/>
              <w:keepNext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0000H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电源状态位（说明见下1.1）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0001H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电源状态位2（说明见下1.2）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0002H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电源温度低16位（浮点数）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0003H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电源温度高16位（浮点数）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0004H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电源实际电压低16位（浮点数）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0005H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电源实际电压高16位（浮点数）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0006H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电源实际电流低16位（浮点数）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0007H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电源实际电流高16位（浮点数）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0008H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03/06/16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0009H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电源控制位（说明见下1.3）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000AH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电源设定电压低16位（浮点数）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000BH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电源设定电压高16位（浮点数）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000CH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电源设定电流低16位（浮点数）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000DH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电源设定电流高16位（浮点数）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000EH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000FH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0010H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0011H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0012H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0013H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0014H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03/06/16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0100H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电源通信地址（1~255）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03/06/16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0101H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电源通信速率0~9。</w:t>
            </w:r>
          </w:p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0: 600bps;1:600bps; 2:1200bps; 3:2400bps; </w:t>
            </w:r>
          </w:p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4:4800bps; 5:9600bps; 6:19200bps; 7:38400bps; 8:57600bps; 9:115200bps;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0102H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电源过压设置值低16位（浮点数）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0103H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电源过压设置值高16位（浮点数）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0104H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电源过流设置值低16位（浮点数）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0105H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电源过流设置值高16位（浮点数）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0106H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0107H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0108H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电源上电指令控制默认电压低16位（浮点数）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0109H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电源上电指令控制默认电压高16位（浮点数）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010AH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电源上电指令控制默认电流低16位（浮点数）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010BH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电源上电指令控制默认电流高16位（浮点数）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010CH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010DH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010EH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010FH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0110H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0111H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0112H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电源额定电压低16位（浮点数）（写入无效）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0113H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电源额定电压高16位（浮点数）（写入无效）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0114H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电源额定电流低16位（浮点数）（写入无效）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0115H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电源额定电流高16位（浮点数）（写入无效）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0200H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电源缓升缓降控制位（说明见下1.4）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0201H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缓升缓降过程延时时间低16位（0~999000mS）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0202H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缓升缓降过程延时时间高16位（0~999000mS）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0203H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缓升缓降结束电压低16位（浮点数）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0204H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缓升缓降结束电压高16位（浮点数）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8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8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0205H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8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缓升缓降结束电流低16位（浮点数）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bottom w:val="single" w:color="002060" w:sz="8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276" w:type="dxa"/>
            <w:tcBorders>
              <w:top w:val="single" w:color="002060" w:sz="6" w:space="0"/>
              <w:bottom w:val="single" w:color="002060" w:sz="8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0206H</w:t>
            </w:r>
          </w:p>
        </w:tc>
        <w:tc>
          <w:tcPr>
            <w:tcW w:w="567" w:type="dxa"/>
            <w:tcBorders>
              <w:top w:val="single" w:color="002060" w:sz="6" w:space="0"/>
              <w:bottom w:val="single" w:color="002060" w:sz="8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rw</w:t>
            </w:r>
          </w:p>
        </w:tc>
        <w:tc>
          <w:tcPr>
            <w:tcW w:w="5812" w:type="dxa"/>
            <w:tcBorders>
              <w:top w:val="single" w:color="002060" w:sz="6" w:space="0"/>
              <w:bottom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缓升缓降结束电流高16位（浮点数）</w:t>
            </w: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电源状态位说明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268"/>
        <w:gridCol w:w="25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1" w:type="dxa"/>
            <w:shd w:val="pct10" w:color="auto" w:fill="auto"/>
          </w:tcPr>
          <w:p>
            <w:pPr>
              <w:pStyle w:val="23"/>
              <w:keepNext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位</w:t>
            </w:r>
          </w:p>
        </w:tc>
        <w:tc>
          <w:tcPr>
            <w:tcW w:w="2268" w:type="dxa"/>
            <w:shd w:val="pct10" w:color="auto" w:fill="auto"/>
          </w:tcPr>
          <w:p>
            <w:pPr>
              <w:pStyle w:val="23"/>
              <w:keepNext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0表示</w:t>
            </w:r>
          </w:p>
        </w:tc>
        <w:tc>
          <w:tcPr>
            <w:tcW w:w="2575" w:type="dxa"/>
            <w:shd w:val="pct10" w:color="auto" w:fill="auto"/>
          </w:tcPr>
          <w:p>
            <w:pPr>
              <w:pStyle w:val="23"/>
              <w:keepNext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1表示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Bit0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电源未启动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电源已经启动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本地控制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远程控制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Bit2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Bit3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正常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禁止远程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Bit4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禁止输出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Bit5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恒压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恒流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Bit6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正常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短路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Bit7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Bit8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正常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欠压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Bit9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正常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过压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Bit10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正常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过流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Bit11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正常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过温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Bit12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Bit13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Bit14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Bit15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电源状态位2说明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268"/>
        <w:gridCol w:w="25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  <w:shd w:val="pct10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位</w:t>
            </w:r>
          </w:p>
        </w:tc>
        <w:tc>
          <w:tcPr>
            <w:tcW w:w="2268" w:type="dxa"/>
            <w:shd w:val="pct10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0表示</w:t>
            </w:r>
          </w:p>
        </w:tc>
        <w:tc>
          <w:tcPr>
            <w:tcW w:w="2575" w:type="dxa"/>
            <w:shd w:val="pct10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1表示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Bit0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Bit2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Bit3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Bit4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Bit5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Bit6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Bit7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Bit8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正常工作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缓冲工作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Bit9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外控电流允许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Bit10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外控开关机允许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Bit11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外控反馈允许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Bit12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正常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禁止面板控制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Bit13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正常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禁止232控制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Bit14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正常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禁止485控制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Bit15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正常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禁止CAN控制</w:t>
            </w: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电源控制位说明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2268"/>
        <w:gridCol w:w="25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  <w:shd w:val="pct10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位</w:t>
            </w:r>
          </w:p>
        </w:tc>
        <w:tc>
          <w:tcPr>
            <w:tcW w:w="2268" w:type="dxa"/>
            <w:shd w:val="pct10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0表示</w:t>
            </w:r>
          </w:p>
        </w:tc>
        <w:tc>
          <w:tcPr>
            <w:tcW w:w="2575" w:type="dxa"/>
            <w:shd w:val="pct10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1表示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Bit0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停止电源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启动电源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本地控制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远程控制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Bit2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Bit3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Bit4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Bit5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Bit6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Bit7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Bit8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Bit9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Bit10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Bit11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Bit12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Bit13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Bit14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Bit15</w:t>
            </w:r>
          </w:p>
        </w:tc>
        <w:tc>
          <w:tcPr>
            <w:tcW w:w="2268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  <w:tc>
          <w:tcPr>
            <w:tcW w:w="2575" w:type="dxa"/>
          </w:tcPr>
          <w:p>
            <w:pPr>
              <w:pStyle w:val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保留</w:t>
            </w: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电源缓升缓降控制位说明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6"/>
        <w:gridCol w:w="1161"/>
        <w:gridCol w:w="1113"/>
        <w:gridCol w:w="20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6" w:type="dxa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Bit15~Bit4</w:t>
            </w:r>
          </w:p>
        </w:tc>
        <w:tc>
          <w:tcPr>
            <w:tcW w:w="1054" w:type="dxa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Bit3~Bit2</w:t>
            </w:r>
          </w:p>
        </w:tc>
        <w:tc>
          <w:tcPr>
            <w:tcW w:w="1113" w:type="dxa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Bit1</w:t>
            </w:r>
          </w:p>
        </w:tc>
        <w:tc>
          <w:tcPr>
            <w:tcW w:w="2083" w:type="dxa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Bit0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6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新命令标志，</w:t>
            </w:r>
            <w:r>
              <w:rPr>
                <w:rFonts w:hint="eastAsia" w:ascii="宋体" w:hAnsi="宋体" w:eastAsia="宋体" w:cs="宋体"/>
                <w:color w:val="FF0000"/>
              </w:rPr>
              <w:t>每次启动一个新的缓冲过程必须将这些位写不一样的值，重复写入相同值电源将不做任何处理</w:t>
            </w:r>
            <w:r>
              <w:rPr>
                <w:rFonts w:hint="eastAsia" w:ascii="宋体" w:hAnsi="宋体" w:eastAsia="宋体" w:cs="宋体"/>
              </w:rPr>
              <w:t>。</w:t>
            </w:r>
          </w:p>
        </w:tc>
        <w:tc>
          <w:tcPr>
            <w:tcW w:w="1054" w:type="dxa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</w:t>
            </w:r>
          </w:p>
        </w:tc>
        <w:tc>
          <w:tcPr>
            <w:tcW w:w="1113" w:type="dxa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0：本地控制</w:t>
            </w:r>
          </w:p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1：远程控制</w:t>
            </w:r>
          </w:p>
        </w:tc>
        <w:tc>
          <w:tcPr>
            <w:tcW w:w="20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0：立刻停止输出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1：启动电源按缓冲参数运行</w:t>
            </w:r>
          </w:p>
        </w:tc>
      </w:tr>
    </w:tbl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Bit1说明：</w:t>
      </w:r>
    </w:p>
    <w:p>
      <w:pPr>
        <w:pStyle w:val="26"/>
        <w:numPr>
          <w:ilvl w:val="0"/>
          <w:numId w:val="2"/>
        </w:numPr>
        <w:ind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如果电源当前状态为本地，将Bit写0将不做任何动作</w:t>
      </w:r>
    </w:p>
    <w:p>
      <w:pPr>
        <w:pStyle w:val="26"/>
        <w:numPr>
          <w:ilvl w:val="0"/>
          <w:numId w:val="2"/>
        </w:numPr>
        <w:ind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如果电源当前状态为远程，将Bit写0将停止电源输出并切换为本地控制状态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Bit0说明：</w:t>
      </w:r>
    </w:p>
    <w:p>
      <w:pPr>
        <w:pStyle w:val="26"/>
        <w:numPr>
          <w:ilvl w:val="0"/>
          <w:numId w:val="3"/>
        </w:numPr>
        <w:ind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如果是本地状态Bit0不管写0还是写1电源不动作</w:t>
      </w:r>
    </w:p>
    <w:p>
      <w:pPr>
        <w:pStyle w:val="26"/>
        <w:numPr>
          <w:ilvl w:val="0"/>
          <w:numId w:val="3"/>
        </w:numPr>
        <w:ind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如果是远程状态,Bit0写1启动电源，写0停止电源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浮点数据说明 </w:t>
      </w:r>
    </w:p>
    <w:p>
      <w:pPr>
        <w:pStyle w:val="16"/>
        <w:spacing w:before="156"/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浮点数采用IEEE32位标准浮点数格式（标准C语言浮点数格式），长度为32bits，格式如下所示：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31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D30—D23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D22—D16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D15—D8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D7—D0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浮点数符号S</w:t>
            </w:r>
          </w:p>
        </w:tc>
        <w:tc>
          <w:tcPr>
            <w:tcW w:w="170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阶码E</w:t>
            </w:r>
          </w:p>
        </w:tc>
        <w:tc>
          <w:tcPr>
            <w:tcW w:w="1704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尾数高位</w:t>
            </w:r>
          </w:p>
        </w:tc>
        <w:tc>
          <w:tcPr>
            <w:tcW w:w="170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尾数中位</w:t>
            </w:r>
          </w:p>
        </w:tc>
        <w:tc>
          <w:tcPr>
            <w:tcW w:w="1705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尾数低位</w:t>
            </w:r>
          </w:p>
        </w:tc>
      </w:tr>
    </w:tbl>
    <w:p>
      <w:pPr>
        <w:pStyle w:val="16"/>
        <w:spacing w:before="156"/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如浮点数60.00对应16进制4字节分别为：42 70 00 00；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浮点数据实例</w:t>
      </w:r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数据回读</w:t>
      </w:r>
    </w:p>
    <w:tbl>
      <w:tblPr>
        <w:tblStyle w:val="9"/>
        <w:tblW w:w="8747" w:type="dxa"/>
        <w:tblInd w:w="150" w:type="dxa"/>
        <w:tblBorders>
          <w:top w:val="single" w:color="002060" w:sz="8" w:space="0"/>
          <w:left w:val="single" w:color="002060" w:sz="8" w:space="0"/>
          <w:bottom w:val="single" w:color="002060" w:sz="8" w:space="0"/>
          <w:right w:val="single" w:color="002060" w:sz="8" w:space="0"/>
          <w:insideH w:val="single" w:color="002060" w:sz="6" w:space="0"/>
          <w:insideV w:val="single" w:color="00206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560"/>
        <w:gridCol w:w="1275"/>
        <w:gridCol w:w="4820"/>
      </w:tblGrid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8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pct10" w:color="auto" w:fill="auto"/>
          </w:tcPr>
          <w:p>
            <w:pPr>
              <w:pStyle w:val="23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命令</w:t>
            </w:r>
          </w:p>
        </w:tc>
        <w:tc>
          <w:tcPr>
            <w:tcW w:w="1560" w:type="dxa"/>
            <w:tcBorders>
              <w:top w:val="single" w:color="002060" w:sz="8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pct10" w:color="auto" w:fill="auto"/>
          </w:tcPr>
          <w:p>
            <w:pPr>
              <w:pStyle w:val="23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寄存器地址</w:t>
            </w:r>
          </w:p>
        </w:tc>
        <w:tc>
          <w:tcPr>
            <w:tcW w:w="1275" w:type="dxa"/>
            <w:tcBorders>
              <w:top w:val="single" w:color="002060" w:sz="8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pct10" w:color="auto" w:fill="auto"/>
            <w:vAlign w:val="center"/>
          </w:tcPr>
          <w:p>
            <w:pPr>
              <w:pStyle w:val="23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寄存器值</w:t>
            </w:r>
          </w:p>
        </w:tc>
        <w:tc>
          <w:tcPr>
            <w:tcW w:w="4820" w:type="dxa"/>
            <w:tcBorders>
              <w:top w:val="single" w:color="002060" w:sz="8" w:space="0"/>
              <w:left w:val="single" w:color="002060" w:sz="6" w:space="0"/>
              <w:bottom w:val="single" w:color="002060" w:sz="6" w:space="0"/>
              <w:right w:val="single" w:color="002060" w:sz="8" w:space="0"/>
            </w:tcBorders>
            <w:shd w:val="pct10" w:color="auto" w:fill="auto"/>
          </w:tcPr>
          <w:p>
            <w:pPr>
              <w:pStyle w:val="23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代表实际值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560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0002H</w:t>
            </w:r>
          </w:p>
        </w:tc>
        <w:tc>
          <w:tcPr>
            <w:tcW w:w="1275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0000H</w:t>
            </w:r>
          </w:p>
        </w:tc>
        <w:tc>
          <w:tcPr>
            <w:tcW w:w="4820" w:type="dxa"/>
            <w:vMerge w:val="restart"/>
            <w:tcBorders>
              <w:top w:val="single" w:color="002060" w:sz="6" w:space="0"/>
              <w:left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电源温度25.00℃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560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0003H</w:t>
            </w:r>
          </w:p>
        </w:tc>
        <w:tc>
          <w:tcPr>
            <w:tcW w:w="1275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41C8H</w:t>
            </w:r>
          </w:p>
        </w:tc>
        <w:tc>
          <w:tcPr>
            <w:tcW w:w="4820" w:type="dxa"/>
            <w:vMerge w:val="continue"/>
            <w:tcBorders>
              <w:left w:val="single" w:color="002060" w:sz="6" w:space="0"/>
              <w:bottom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560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0004H</w:t>
            </w:r>
          </w:p>
        </w:tc>
        <w:tc>
          <w:tcPr>
            <w:tcW w:w="1275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0000H</w:t>
            </w:r>
          </w:p>
        </w:tc>
        <w:tc>
          <w:tcPr>
            <w:tcW w:w="4820" w:type="dxa"/>
            <w:vMerge w:val="restart"/>
            <w:tcBorders>
              <w:top w:val="single" w:color="002060" w:sz="6" w:space="0"/>
              <w:left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电源实际电压100.00V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560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0005H</w:t>
            </w:r>
          </w:p>
        </w:tc>
        <w:tc>
          <w:tcPr>
            <w:tcW w:w="1275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</w:rPr>
              <w:t>C8H</w:t>
            </w:r>
          </w:p>
        </w:tc>
        <w:tc>
          <w:tcPr>
            <w:tcW w:w="4820" w:type="dxa"/>
            <w:vMerge w:val="continue"/>
            <w:tcBorders>
              <w:left w:val="single" w:color="002060" w:sz="6" w:space="0"/>
              <w:bottom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560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0006H</w:t>
            </w:r>
          </w:p>
        </w:tc>
        <w:tc>
          <w:tcPr>
            <w:tcW w:w="1275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C000H</w:t>
            </w:r>
          </w:p>
        </w:tc>
        <w:tc>
          <w:tcPr>
            <w:tcW w:w="4820" w:type="dxa"/>
            <w:vMerge w:val="restart"/>
            <w:tcBorders>
              <w:top w:val="single" w:color="002060" w:sz="6" w:space="0"/>
              <w:left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电源实际电流80.375A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092" w:type="dxa"/>
            <w:tcBorders>
              <w:top w:val="single" w:color="002060" w:sz="6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</w:t>
            </w:r>
          </w:p>
        </w:tc>
        <w:tc>
          <w:tcPr>
            <w:tcW w:w="1560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0007H</w:t>
            </w:r>
          </w:p>
        </w:tc>
        <w:tc>
          <w:tcPr>
            <w:tcW w:w="1275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42A0H</w:t>
            </w:r>
          </w:p>
        </w:tc>
        <w:tc>
          <w:tcPr>
            <w:tcW w:w="4820" w:type="dxa"/>
            <w:vMerge w:val="continue"/>
            <w:tcBorders>
              <w:left w:val="single" w:color="002060" w:sz="6" w:space="0"/>
              <w:bottom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电源控制</w:t>
      </w:r>
    </w:p>
    <w:tbl>
      <w:tblPr>
        <w:tblStyle w:val="9"/>
        <w:tblW w:w="8747" w:type="dxa"/>
        <w:tblInd w:w="150" w:type="dxa"/>
        <w:tblBorders>
          <w:top w:val="single" w:color="002060" w:sz="8" w:space="0"/>
          <w:left w:val="single" w:color="002060" w:sz="8" w:space="0"/>
          <w:bottom w:val="single" w:color="002060" w:sz="8" w:space="0"/>
          <w:right w:val="single" w:color="002060" w:sz="8" w:space="0"/>
          <w:insideH w:val="single" w:color="002060" w:sz="6" w:space="0"/>
          <w:insideV w:val="single" w:color="00206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40"/>
        <w:gridCol w:w="1274"/>
        <w:gridCol w:w="4827"/>
      </w:tblGrid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</w:tblPrEx>
        <w:trPr>
          <w:trHeight w:val="390" w:hRule="atLeast"/>
        </w:trPr>
        <w:tc>
          <w:tcPr>
            <w:tcW w:w="1106" w:type="dxa"/>
            <w:tcBorders>
              <w:top w:val="single" w:color="002060" w:sz="8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命令</w:t>
            </w:r>
          </w:p>
        </w:tc>
        <w:tc>
          <w:tcPr>
            <w:tcW w:w="1540" w:type="dxa"/>
            <w:tcBorders>
              <w:top w:val="single" w:color="002060" w:sz="8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寄存器地址</w:t>
            </w:r>
          </w:p>
        </w:tc>
        <w:tc>
          <w:tcPr>
            <w:tcW w:w="1274" w:type="dxa"/>
            <w:tcBorders>
              <w:top w:val="single" w:color="002060" w:sz="8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寄存器值</w:t>
            </w:r>
          </w:p>
        </w:tc>
        <w:tc>
          <w:tcPr>
            <w:tcW w:w="4827" w:type="dxa"/>
            <w:tcBorders>
              <w:top w:val="single" w:color="002060" w:sz="8" w:space="0"/>
              <w:left w:val="single" w:color="002060" w:sz="6" w:space="0"/>
              <w:bottom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代表实际意义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106" w:type="dxa"/>
            <w:tcBorders>
              <w:top w:val="single" w:color="002060" w:sz="8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540" w:type="dxa"/>
            <w:tcBorders>
              <w:top w:val="single" w:color="002060" w:sz="8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0009H</w:t>
            </w:r>
          </w:p>
        </w:tc>
        <w:tc>
          <w:tcPr>
            <w:tcW w:w="1274" w:type="dxa"/>
            <w:tcBorders>
              <w:top w:val="single" w:color="002060" w:sz="8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0003H</w:t>
            </w:r>
          </w:p>
        </w:tc>
        <w:tc>
          <w:tcPr>
            <w:tcW w:w="4827" w:type="dxa"/>
            <w:tcBorders>
              <w:top w:val="single" w:color="002060" w:sz="8" w:space="0"/>
              <w:left w:val="single" w:color="002060" w:sz="6" w:space="0"/>
              <w:bottom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远程启动电源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106" w:type="dxa"/>
            <w:tcBorders>
              <w:top w:val="single" w:color="002060" w:sz="6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540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000AH</w:t>
            </w:r>
          </w:p>
        </w:tc>
        <w:tc>
          <w:tcPr>
            <w:tcW w:w="1274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0000H</w:t>
            </w:r>
          </w:p>
        </w:tc>
        <w:tc>
          <w:tcPr>
            <w:tcW w:w="4827" w:type="dxa"/>
            <w:vMerge w:val="restart"/>
            <w:tcBorders>
              <w:top w:val="single" w:color="002060" w:sz="6" w:space="0"/>
              <w:left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设定电源限压值120V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106" w:type="dxa"/>
            <w:tcBorders>
              <w:top w:val="single" w:color="002060" w:sz="6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540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000BH</w:t>
            </w:r>
          </w:p>
        </w:tc>
        <w:tc>
          <w:tcPr>
            <w:tcW w:w="1274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42F0H</w:t>
            </w:r>
          </w:p>
        </w:tc>
        <w:tc>
          <w:tcPr>
            <w:tcW w:w="4827" w:type="dxa"/>
            <w:vMerge w:val="continue"/>
            <w:tcBorders>
              <w:left w:val="single" w:color="002060" w:sz="6" w:space="0"/>
              <w:bottom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106" w:type="dxa"/>
            <w:tcBorders>
              <w:top w:val="single" w:color="002060" w:sz="6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540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000CH</w:t>
            </w:r>
          </w:p>
        </w:tc>
        <w:tc>
          <w:tcPr>
            <w:tcW w:w="1274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0000H</w:t>
            </w:r>
          </w:p>
        </w:tc>
        <w:tc>
          <w:tcPr>
            <w:tcW w:w="4827" w:type="dxa"/>
            <w:vMerge w:val="restart"/>
            <w:tcBorders>
              <w:top w:val="single" w:color="002060" w:sz="6" w:space="0"/>
              <w:left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设定电源限流值88.00A</w:t>
            </w:r>
          </w:p>
        </w:tc>
      </w:tr>
      <w:tr>
        <w:tblPrEx>
          <w:tblBorders>
            <w:top w:val="single" w:color="002060" w:sz="8" w:space="0"/>
            <w:left w:val="single" w:color="002060" w:sz="8" w:space="0"/>
            <w:bottom w:val="single" w:color="002060" w:sz="8" w:space="0"/>
            <w:right w:val="single" w:color="002060" w:sz="8" w:space="0"/>
            <w:insideH w:val="single" w:color="002060" w:sz="6" w:space="0"/>
            <w:insideV w:val="single" w:color="00206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106" w:type="dxa"/>
            <w:tcBorders>
              <w:top w:val="single" w:color="002060" w:sz="6" w:space="0"/>
              <w:left w:val="single" w:color="002060" w:sz="8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03/16</w:t>
            </w:r>
          </w:p>
        </w:tc>
        <w:tc>
          <w:tcPr>
            <w:tcW w:w="1540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000DH</w:t>
            </w:r>
          </w:p>
        </w:tc>
        <w:tc>
          <w:tcPr>
            <w:tcW w:w="1274" w:type="dxa"/>
            <w:tcBorders>
              <w:top w:val="single" w:color="002060" w:sz="6" w:space="0"/>
              <w:left w:val="single" w:color="002060" w:sz="6" w:space="0"/>
              <w:bottom w:val="single" w:color="002060" w:sz="6" w:space="0"/>
              <w:right w:val="single" w:color="002060" w:sz="6" w:space="0"/>
            </w:tcBorders>
            <w:shd w:val="clear" w:color="auto" w:fill="auto"/>
            <w:vAlign w:val="center"/>
          </w:tcPr>
          <w:p>
            <w:pPr>
              <w:pStyle w:val="23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42B0H</w:t>
            </w:r>
          </w:p>
        </w:tc>
        <w:tc>
          <w:tcPr>
            <w:tcW w:w="4827" w:type="dxa"/>
            <w:vMerge w:val="continue"/>
            <w:tcBorders>
              <w:left w:val="single" w:color="002060" w:sz="6" w:space="0"/>
              <w:bottom w:val="single" w:color="002060" w:sz="6" w:space="0"/>
              <w:right w:val="single" w:color="002060" w:sz="8" w:space="0"/>
            </w:tcBorders>
            <w:shd w:val="clear" w:color="auto" w:fill="auto"/>
          </w:tcPr>
          <w:p>
            <w:pPr>
              <w:pStyle w:val="23"/>
              <w:rPr>
                <w:rFonts w:hint="eastAsia" w:ascii="宋体" w:hAnsi="宋体" w:eastAsia="宋体" w:cs="宋体"/>
              </w:rPr>
            </w:pPr>
          </w:p>
        </w:tc>
      </w:tr>
    </w:tbl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注意事项</w:t>
      </w:r>
    </w:p>
    <w:p>
      <w:pPr>
        <w:pStyle w:val="26"/>
        <w:numPr>
          <w:ilvl w:val="0"/>
          <w:numId w:val="4"/>
        </w:numPr>
        <w:ind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在远程控制状态，如果电源出错（如：过温，欠压），在故障消除后必须先将电源启停位清0，再置1才能重新启动电源。如果一直将电源启停位置1，电源在故障消除后不会再次启动。</w:t>
      </w:r>
    </w:p>
    <w:p>
      <w:pPr>
        <w:pStyle w:val="26"/>
        <w:numPr>
          <w:ilvl w:val="0"/>
          <w:numId w:val="4"/>
        </w:numPr>
        <w:ind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电源电压电流设置为2个寄存器，设置电源电压或者电流必须是2个寄存同时写入，否则新设置值无效。（设电压时000AH与000BH必须同时写入，设电流时000CH与000DH必须同时写入）。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61320401"/>
      <w:docPartObj>
        <w:docPartGallery w:val="autotext"/>
      </w:docPartObj>
    </w:sdtPr>
    <w:sdtContent>
      <w:sdt>
        <w:sdtPr>
          <w:id w:val="98381352"/>
          <w:docPartObj>
            <w:docPartGallery w:val="autotext"/>
          </w:docPartObj>
        </w:sdtPr>
        <w:sdtContent>
          <w:p>
            <w:pPr>
              <w:pStyle w:val="6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第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PAGE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6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  <w:r>
              <w:rPr>
                <w:lang w:val="zh-CN"/>
              </w:rPr>
              <w:t xml:space="preserve"> /</w:t>
            </w:r>
            <w:r>
              <w:rPr>
                <w:rFonts w:hint="eastAsia"/>
                <w:lang w:val="zh-CN"/>
              </w:rPr>
              <w:t>共</w:t>
            </w:r>
            <w:r>
              <w:rPr>
                <w:lang w:val="zh-CN"/>
              </w:rPr>
              <w:t xml:space="preserve"> 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NUMPAGES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6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</w:p>
        </w:sdtContent>
      </w:sdt>
    </w:sdtContent>
  </w:sdt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left"/>
    </w:pPr>
    <w:r>
      <w:rPr>
        <w:rFonts w:hint="eastAsia"/>
      </w:rPr>
      <w:t>程控电源通信协议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052294"/>
    <w:multiLevelType w:val="multilevel"/>
    <w:tmpl w:val="09052294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B95759A"/>
    <w:multiLevelType w:val="multilevel"/>
    <w:tmpl w:val="3B95759A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85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4F1A63C3"/>
    <w:multiLevelType w:val="multilevel"/>
    <w:tmpl w:val="4F1A63C3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602B8A"/>
    <w:multiLevelType w:val="multilevel"/>
    <w:tmpl w:val="5C602B8A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hiMTllZTFmMmRiOThiNDFiM2M2ZWQ1M2NmMWY0ZWUifQ=="/>
  </w:docVars>
  <w:rsids>
    <w:rsidRoot w:val="00C473FC"/>
    <w:rsid w:val="00015781"/>
    <w:rsid w:val="000313A2"/>
    <w:rsid w:val="00031747"/>
    <w:rsid w:val="00040C39"/>
    <w:rsid w:val="0006514C"/>
    <w:rsid w:val="00074358"/>
    <w:rsid w:val="000F2A0B"/>
    <w:rsid w:val="001105D5"/>
    <w:rsid w:val="00152FCE"/>
    <w:rsid w:val="001E2A71"/>
    <w:rsid w:val="00222CBB"/>
    <w:rsid w:val="002478B7"/>
    <w:rsid w:val="002D2464"/>
    <w:rsid w:val="002F3F7B"/>
    <w:rsid w:val="002F684D"/>
    <w:rsid w:val="00347782"/>
    <w:rsid w:val="00364A52"/>
    <w:rsid w:val="00384E0D"/>
    <w:rsid w:val="00392D3B"/>
    <w:rsid w:val="003B4BF9"/>
    <w:rsid w:val="003C13D8"/>
    <w:rsid w:val="003C2CA6"/>
    <w:rsid w:val="003E2407"/>
    <w:rsid w:val="00414371"/>
    <w:rsid w:val="00433EFB"/>
    <w:rsid w:val="00436D4E"/>
    <w:rsid w:val="004A1D55"/>
    <w:rsid w:val="004D0FB7"/>
    <w:rsid w:val="004E6D82"/>
    <w:rsid w:val="00531EFF"/>
    <w:rsid w:val="00537BED"/>
    <w:rsid w:val="00582B00"/>
    <w:rsid w:val="00590EC5"/>
    <w:rsid w:val="005C03CA"/>
    <w:rsid w:val="005D748F"/>
    <w:rsid w:val="00610BB0"/>
    <w:rsid w:val="00611F32"/>
    <w:rsid w:val="006914FF"/>
    <w:rsid w:val="00695D7C"/>
    <w:rsid w:val="006C1F85"/>
    <w:rsid w:val="00704847"/>
    <w:rsid w:val="00726D7B"/>
    <w:rsid w:val="00740042"/>
    <w:rsid w:val="00783AB7"/>
    <w:rsid w:val="00785E27"/>
    <w:rsid w:val="007B1224"/>
    <w:rsid w:val="007B3FCD"/>
    <w:rsid w:val="007C4FCD"/>
    <w:rsid w:val="007D1B73"/>
    <w:rsid w:val="007E6F89"/>
    <w:rsid w:val="007F78E2"/>
    <w:rsid w:val="00851396"/>
    <w:rsid w:val="00863D25"/>
    <w:rsid w:val="008654C4"/>
    <w:rsid w:val="008874A9"/>
    <w:rsid w:val="008B0509"/>
    <w:rsid w:val="008C139D"/>
    <w:rsid w:val="008C3B37"/>
    <w:rsid w:val="008D0526"/>
    <w:rsid w:val="008D78DA"/>
    <w:rsid w:val="00902B09"/>
    <w:rsid w:val="0094382F"/>
    <w:rsid w:val="00947A46"/>
    <w:rsid w:val="00960794"/>
    <w:rsid w:val="0099793B"/>
    <w:rsid w:val="009B76C2"/>
    <w:rsid w:val="00A11CD2"/>
    <w:rsid w:val="00A21254"/>
    <w:rsid w:val="00A30797"/>
    <w:rsid w:val="00A46A33"/>
    <w:rsid w:val="00A63185"/>
    <w:rsid w:val="00A74C41"/>
    <w:rsid w:val="00AD191B"/>
    <w:rsid w:val="00AD7AB4"/>
    <w:rsid w:val="00AE4C93"/>
    <w:rsid w:val="00B239D9"/>
    <w:rsid w:val="00B449FB"/>
    <w:rsid w:val="00B55753"/>
    <w:rsid w:val="00B6420B"/>
    <w:rsid w:val="00B813F9"/>
    <w:rsid w:val="00B81651"/>
    <w:rsid w:val="00B9678E"/>
    <w:rsid w:val="00BA2591"/>
    <w:rsid w:val="00BF0E80"/>
    <w:rsid w:val="00BF7265"/>
    <w:rsid w:val="00C07B54"/>
    <w:rsid w:val="00C473FC"/>
    <w:rsid w:val="00C5744A"/>
    <w:rsid w:val="00C67839"/>
    <w:rsid w:val="00CB5B4F"/>
    <w:rsid w:val="00D1522A"/>
    <w:rsid w:val="00D16451"/>
    <w:rsid w:val="00D205D0"/>
    <w:rsid w:val="00D20FA9"/>
    <w:rsid w:val="00D37DE8"/>
    <w:rsid w:val="00D543AF"/>
    <w:rsid w:val="00D629C2"/>
    <w:rsid w:val="00DD13E4"/>
    <w:rsid w:val="00DD48E8"/>
    <w:rsid w:val="00DF7ED8"/>
    <w:rsid w:val="00E07F54"/>
    <w:rsid w:val="00E30B7E"/>
    <w:rsid w:val="00E75345"/>
    <w:rsid w:val="00E769E9"/>
    <w:rsid w:val="00E84CB6"/>
    <w:rsid w:val="00EB367E"/>
    <w:rsid w:val="00F028B4"/>
    <w:rsid w:val="00F71FCA"/>
    <w:rsid w:val="00F74638"/>
    <w:rsid w:val="00FD03B5"/>
    <w:rsid w:val="00FE28E2"/>
    <w:rsid w:val="00FF1536"/>
    <w:rsid w:val="00FF71C0"/>
    <w:rsid w:val="21980399"/>
    <w:rsid w:val="5DBD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endnote text"/>
    <w:basedOn w:val="1"/>
    <w:link w:val="27"/>
    <w:semiHidden/>
    <w:unhideWhenUsed/>
    <w:uiPriority w:val="99"/>
    <w:pPr>
      <w:snapToGrid w:val="0"/>
      <w:jc w:val="left"/>
    </w:pPr>
  </w:style>
  <w:style w:type="paragraph" w:styleId="5">
    <w:name w:val="Balloon Text"/>
    <w:basedOn w:val="1"/>
    <w:link w:val="22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link w:val="28"/>
    <w:semiHidden/>
    <w:unhideWhenUsed/>
    <w:uiPriority w:val="99"/>
    <w:pPr>
      <w:snapToGrid w:val="0"/>
      <w:jc w:val="left"/>
    </w:pPr>
    <w:rPr>
      <w:sz w:val="18"/>
      <w:szCs w:val="18"/>
    </w:rPr>
  </w:style>
  <w:style w:type="table" w:styleId="10">
    <w:name w:val="Table Grid"/>
    <w:basedOn w:val="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basedOn w:val="11"/>
    <w:autoRedefine/>
    <w:semiHidden/>
    <w:unhideWhenUsed/>
    <w:qFormat/>
    <w:uiPriority w:val="99"/>
    <w:rPr>
      <w:vertAlign w:val="superscript"/>
    </w:rPr>
  </w:style>
  <w:style w:type="character" w:styleId="13">
    <w:name w:val="footnote reference"/>
    <w:basedOn w:val="11"/>
    <w:autoRedefine/>
    <w:semiHidden/>
    <w:unhideWhenUsed/>
    <w:qFormat/>
    <w:uiPriority w:val="99"/>
    <w:rPr>
      <w:vertAlign w:val="superscript"/>
    </w:rPr>
  </w:style>
  <w:style w:type="character" w:customStyle="1" w:styleId="14">
    <w:name w:val="页眉 Char"/>
    <w:basedOn w:val="11"/>
    <w:link w:val="7"/>
    <w:autoRedefine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6"/>
    <w:autoRedefine/>
    <w:qFormat/>
    <w:uiPriority w:val="99"/>
    <w:rPr>
      <w:sz w:val="18"/>
      <w:szCs w:val="18"/>
    </w:rPr>
  </w:style>
  <w:style w:type="paragraph" w:customStyle="1" w:styleId="16">
    <w:name w:val="首行空两格"/>
    <w:basedOn w:val="1"/>
    <w:autoRedefine/>
    <w:qFormat/>
    <w:uiPriority w:val="0"/>
    <w:pPr>
      <w:spacing w:before="50" w:beforeLines="50" w:line="360" w:lineRule="auto"/>
      <w:ind w:firstLine="200" w:firstLineChars="200"/>
    </w:pPr>
    <w:rPr>
      <w:sz w:val="24"/>
    </w:rPr>
  </w:style>
  <w:style w:type="paragraph" w:customStyle="1" w:styleId="17">
    <w:name w:val="ASCII命令集表格内容"/>
    <w:autoRedefine/>
    <w:qFormat/>
    <w:uiPriority w:val="0"/>
    <w:pPr>
      <w:keepLines/>
      <w:adjustRightInd w:val="0"/>
      <w:snapToGrid w:val="0"/>
      <w:spacing w:before="156" w:beforeLines="50" w:line="360" w:lineRule="auto"/>
    </w:pPr>
    <w:rPr>
      <w:rFonts w:ascii="Times New Roman" w:hAnsi="Times New Roman" w:cs="Times New Roman" w:eastAsiaTheme="minorEastAsia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8">
    <w:name w:val="ASCII命令集表头"/>
    <w:basedOn w:val="17"/>
    <w:autoRedefine/>
    <w:qFormat/>
    <w:uiPriority w:val="0"/>
    <w:rPr>
      <w:b/>
    </w:rPr>
  </w:style>
  <w:style w:type="paragraph" w:customStyle="1" w:styleId="19">
    <w:name w:val="表格抬头"/>
    <w:autoRedefine/>
    <w:qFormat/>
    <w:uiPriority w:val="0"/>
    <w:pPr>
      <w:keepNext/>
      <w:spacing w:before="156"/>
      <w:ind w:firstLine="482"/>
    </w:pPr>
    <w:rPr>
      <w:rFonts w:ascii="Times New Roman" w:hAnsi="Times New Roman" w:eastAsia="宋体" w:cs="Times New Roman"/>
      <w:b/>
      <w:kern w:val="2"/>
      <w:sz w:val="24"/>
      <w:szCs w:val="24"/>
      <w:lang w:val="en-US" w:eastAsia="zh-CN" w:bidi="ar-SA"/>
    </w:rPr>
  </w:style>
  <w:style w:type="character" w:customStyle="1" w:styleId="20">
    <w:name w:val="标题 1 Char"/>
    <w:basedOn w:val="11"/>
    <w:link w:val="2"/>
    <w:autoRedefine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1">
    <w:name w:val="标题 2 Char"/>
    <w:basedOn w:val="11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批注框文本 Char"/>
    <w:basedOn w:val="11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3">
    <w:name w:val="表格内容"/>
    <w:qFormat/>
    <w:uiPriority w:val="0"/>
    <w:pPr>
      <w:spacing w:line="360" w:lineRule="auto"/>
    </w:pPr>
    <w:rPr>
      <w:rFonts w:ascii="Times New Roman" w:hAnsi="Times New Roman" w:cs="Times New Roman" w:eastAsiaTheme="minorEastAsia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24">
    <w:name w:val="表格表头"/>
    <w:autoRedefine/>
    <w:qFormat/>
    <w:uiPriority w:val="0"/>
    <w:pPr>
      <w:spacing w:line="360" w:lineRule="auto"/>
    </w:pPr>
    <w:rPr>
      <w:rFonts w:ascii="Times New Roman" w:hAnsi="Times New Roman" w:eastAsia="黑体" w:cs="Times New Roman"/>
      <w:b/>
      <w:kern w:val="2"/>
      <w:sz w:val="24"/>
      <w:szCs w:val="28"/>
      <w:lang w:val="en-US" w:eastAsia="zh-CN" w:bidi="ar-SA"/>
    </w:rPr>
  </w:style>
  <w:style w:type="paragraph" w:customStyle="1" w:styleId="25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paragraph" w:styleId="2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7">
    <w:name w:val="尾注文本 Char"/>
    <w:basedOn w:val="11"/>
    <w:link w:val="4"/>
    <w:autoRedefine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8">
    <w:name w:val="脚注文本 Char"/>
    <w:basedOn w:val="11"/>
    <w:link w:val="8"/>
    <w:autoRedefine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6110E-5E6A-4658-8D85-AADB878D04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</Company>
  <Pages>1</Pages>
  <Words>488</Words>
  <Characters>2784</Characters>
  <Lines>23</Lines>
  <Paragraphs>6</Paragraphs>
  <TotalTime>93</TotalTime>
  <ScaleCrop>false</ScaleCrop>
  <LinksUpToDate>false</LinksUpToDate>
  <CharactersWithSpaces>3266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2021-09-10T05:22:00Z</dcterms:created>
  <dc:creator>www</dc:creator>
  <cp:lastModifiedBy>CBLlll</cp:lastModifiedBy>
  <cp:lastPrinted>2022-05-18T06:50:00Z</cp:lastPrinted>
  <dcterms:modified xsi:type="dcterms:W3CDTF">2024-01-22T03:14:28Z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F665EC205FAD40F4A548D2C27403CBDD_12</vt:lpwstr>
  </property>
</Properties>
</file>