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7C06" w14:textId="7174162E" w:rsidR="00752347" w:rsidRDefault="00752347" w:rsidP="009E576C">
      <w:pPr>
        <w:pStyle w:val="Heading1"/>
      </w:pPr>
      <w:r>
        <w:t>Brainstorming Questions</w:t>
      </w:r>
    </w:p>
    <w:p w14:paraId="0D83D7C1" w14:textId="7E308346" w:rsidR="00752347" w:rsidRDefault="00752347" w:rsidP="00752347">
      <w:pPr>
        <w:pStyle w:val="ListParagraph"/>
        <w:numPr>
          <w:ilvl w:val="0"/>
          <w:numId w:val="4"/>
        </w:numPr>
      </w:pPr>
      <w:r>
        <w:t xml:space="preserve">Discuss change in engagement over viewership of </w:t>
      </w:r>
      <w:r w:rsidR="00E04AF6">
        <w:t>life of video</w:t>
      </w:r>
    </w:p>
    <w:p w14:paraId="26290E91" w14:textId="39E0E8EE" w:rsidR="00DA3E6C" w:rsidRDefault="00DA3E6C" w:rsidP="00752347">
      <w:pPr>
        <w:pStyle w:val="ListParagraph"/>
        <w:numPr>
          <w:ilvl w:val="0"/>
          <w:numId w:val="4"/>
        </w:numPr>
      </w:pPr>
      <w:r>
        <w:t xml:space="preserve">Start with 10 groups and </w:t>
      </w:r>
      <w:r w:rsidR="00D6521B">
        <w:t xml:space="preserve">go from there </w:t>
      </w:r>
    </w:p>
    <w:p w14:paraId="0454BF6B" w14:textId="2BD49993" w:rsidR="00CB7FB3" w:rsidRDefault="00CB7FB3" w:rsidP="00CB7FB3">
      <w:pPr>
        <w:pStyle w:val="ListParagraph"/>
        <w:numPr>
          <w:ilvl w:val="1"/>
          <w:numId w:val="4"/>
        </w:numPr>
      </w:pPr>
      <w:r>
        <w:t xml:space="preserve">Do this with </w:t>
      </w:r>
    </w:p>
    <w:p w14:paraId="16145E44" w14:textId="7ACA35C0" w:rsidR="00BE7C59" w:rsidRDefault="00BE7C59" w:rsidP="00BE7C59">
      <w:pPr>
        <w:pStyle w:val="ListParagraph"/>
        <w:numPr>
          <w:ilvl w:val="0"/>
          <w:numId w:val="4"/>
        </w:numPr>
      </w:pPr>
      <w:r>
        <w:t>Think about what you want to classify to include for silhouette</w:t>
      </w:r>
    </w:p>
    <w:p w14:paraId="3A7D0561" w14:textId="28A2290B" w:rsidR="005F2A5A" w:rsidRDefault="005F2A5A" w:rsidP="00BE7C59">
      <w:pPr>
        <w:pStyle w:val="ListParagraph"/>
        <w:numPr>
          <w:ilvl w:val="0"/>
          <w:numId w:val="4"/>
        </w:numPr>
      </w:pPr>
      <w:r>
        <w:t xml:space="preserve">Dig into weirdos </w:t>
      </w:r>
      <w:r w:rsidR="00B30EE3">
        <w:t xml:space="preserve">on </w:t>
      </w:r>
      <w:proofErr w:type="spellStart"/>
      <w:r w:rsidR="00B30EE3">
        <w:t>kclass</w:t>
      </w:r>
      <w:proofErr w:type="spellEnd"/>
    </w:p>
    <w:p w14:paraId="700D5459" w14:textId="7CEDE598" w:rsidR="0058331B" w:rsidRDefault="0058331B" w:rsidP="00BE7C59">
      <w:pPr>
        <w:pStyle w:val="ListParagraph"/>
        <w:numPr>
          <w:ilvl w:val="0"/>
          <w:numId w:val="4"/>
        </w:numPr>
      </w:pPr>
      <w:r>
        <w:t>The anatomy of a YouTube Music Video</w:t>
      </w:r>
    </w:p>
    <w:p w14:paraId="4D8DE65D" w14:textId="483DFE58" w:rsidR="0058331B" w:rsidRDefault="0058331B" w:rsidP="0058331B">
      <w:pPr>
        <w:pStyle w:val="ListParagraph"/>
        <w:numPr>
          <w:ilvl w:val="1"/>
          <w:numId w:val="4"/>
        </w:numPr>
      </w:pPr>
      <w:r>
        <w:t xml:space="preserve">GB / LR for: NLP, base model, </w:t>
      </w:r>
      <w:r w:rsidR="008771D5">
        <w:t xml:space="preserve">binary classification </w:t>
      </w:r>
    </w:p>
    <w:p w14:paraId="0D5344B9" w14:textId="4FECEB0A" w:rsidR="00927333" w:rsidRDefault="00927333" w:rsidP="0058331B">
      <w:pPr>
        <w:pStyle w:val="ListParagraph"/>
        <w:numPr>
          <w:ilvl w:val="1"/>
          <w:numId w:val="4"/>
        </w:numPr>
      </w:pPr>
      <w:r>
        <w:t>Sub categories and their features</w:t>
      </w:r>
    </w:p>
    <w:p w14:paraId="4F01C1C3" w14:textId="746C618A" w:rsidR="00927333" w:rsidRPr="00752347" w:rsidRDefault="00927333" w:rsidP="0058331B">
      <w:pPr>
        <w:pStyle w:val="ListParagraph"/>
        <w:numPr>
          <w:ilvl w:val="1"/>
          <w:numId w:val="4"/>
        </w:numPr>
      </w:pPr>
      <w:r>
        <w:t>Groups with highest engagement</w:t>
      </w:r>
      <w:bookmarkStart w:id="0" w:name="_GoBack"/>
      <w:bookmarkEnd w:id="0"/>
    </w:p>
    <w:p w14:paraId="4D027424" w14:textId="0307B702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lastRenderedPageBreak/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74E5B627" w14:textId="672A57AA" w:rsidR="00C4006C" w:rsidRDefault="00C4006C" w:rsidP="00C4006C">
      <w:pPr>
        <w:pStyle w:val="ListParagraph"/>
        <w:numPr>
          <w:ilvl w:val="1"/>
          <w:numId w:val="3"/>
        </w:numPr>
      </w:pPr>
      <w:r>
        <w:t xml:space="preserve">bump at </w:t>
      </w:r>
      <w:r w:rsidR="003F13AC">
        <w:t>3.25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5A3BEC82" w14:textId="3294AAF1" w:rsidR="001525F1" w:rsidRDefault="001525F1" w:rsidP="001525F1">
      <w:pPr>
        <w:pStyle w:val="ListParagraph"/>
        <w:numPr>
          <w:ilvl w:val="1"/>
          <w:numId w:val="3"/>
        </w:numPr>
      </w:pPr>
      <w:r>
        <w:t>bump at 1.6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55683F8A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1B5A7B02" w14:textId="58D9A127" w:rsidR="00460981" w:rsidRDefault="00460981" w:rsidP="00460981">
      <w:r>
        <w:t xml:space="preserve">If nothing else comes out of this analysis, the above graph should prove interesting enough. </w:t>
      </w:r>
    </w:p>
    <w:p w14:paraId="0F38DD35" w14:textId="1D8A5A5D" w:rsidR="00E52268" w:rsidRDefault="00E52268" w:rsidP="00E52268">
      <w:pPr>
        <w:pStyle w:val="Caption"/>
        <w:keepNext/>
        <w:jc w:val="center"/>
      </w:pPr>
      <w:r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>
        <w:rPr>
          <w:noProof/>
        </w:rPr>
        <w:t>1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7147992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at the effort level of comments on </w:t>
      </w:r>
      <w:proofErr w:type="spellStart"/>
      <w:r w:rsidR="00F82D28">
        <w:t>youtube</w:t>
      </w:r>
      <w:proofErr w:type="spellEnd"/>
      <w:r w:rsidR="00F82D28">
        <w:t xml:space="preserve">, I invite you to scroll through and find something that looks like a fully formed thought anywhere in the first dozen results. </w:t>
      </w:r>
    </w:p>
    <w:p w14:paraId="20D955B5" w14:textId="1D9D72C1" w:rsidR="00CD4FFA" w:rsidRDefault="00C675DF" w:rsidP="00A416E4">
      <w:r>
        <w:t xml:space="preserve">NOW the </w:t>
      </w:r>
      <w:proofErr w:type="gramStart"/>
      <w:r>
        <w:t>really interesting</w:t>
      </w:r>
      <w:proofErr w:type="gramEnd"/>
      <w:r>
        <w:t xml:space="preserve"> thing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2B6B28A3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So</w:t>
      </w:r>
      <w:proofErr w:type="gramEnd"/>
      <w:r w:rsidR="00F46D41">
        <w:t xml:space="preserve">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C941CF6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2D6E9BF" w14:textId="78DC9387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lastRenderedPageBreak/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0E6194A6" w14:textId="052826F1" w:rsidR="00CD1F13" w:rsidRDefault="00444482" w:rsidP="00444482">
      <w:pPr>
        <w:pStyle w:val="Heading2"/>
      </w:pPr>
      <w:r>
        <w:lastRenderedPageBreak/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65AF93B9" w:rsidR="009E576C" w:rsidRDefault="009E576C" w:rsidP="000E50B9">
      <w:pPr>
        <w:pStyle w:val="Heading2"/>
      </w:pPr>
      <w:r>
        <w:t>Regression</w:t>
      </w:r>
    </w:p>
    <w:p w14:paraId="1BC3171F" w14:textId="57887E16" w:rsidR="00021281" w:rsidRPr="00021281" w:rsidRDefault="00021281" w:rsidP="00021281">
      <w:r>
        <w:t>Vectorizer alone was .25 regression, but adding to existing models generally made them worse (except for GradientBoos</w:t>
      </w:r>
      <w:r w:rsidR="001E73F5">
        <w:t>t</w:t>
      </w:r>
      <w:r>
        <w:t>)</w:t>
      </w:r>
    </w:p>
    <w:sectPr w:rsidR="00021281" w:rsidRPr="000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49E1"/>
    <w:multiLevelType w:val="hybridMultilevel"/>
    <w:tmpl w:val="283C03B0"/>
    <w:lvl w:ilvl="0" w:tplc="22346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21281"/>
    <w:rsid w:val="0003013C"/>
    <w:rsid w:val="00090ADF"/>
    <w:rsid w:val="00091B09"/>
    <w:rsid w:val="000C4834"/>
    <w:rsid w:val="000E50B9"/>
    <w:rsid w:val="000F7EED"/>
    <w:rsid w:val="001525F1"/>
    <w:rsid w:val="001E73F5"/>
    <w:rsid w:val="00200C70"/>
    <w:rsid w:val="002230A4"/>
    <w:rsid w:val="00234139"/>
    <w:rsid w:val="00286DC0"/>
    <w:rsid w:val="003F13AC"/>
    <w:rsid w:val="00405696"/>
    <w:rsid w:val="0040764E"/>
    <w:rsid w:val="00444482"/>
    <w:rsid w:val="00460981"/>
    <w:rsid w:val="0046185B"/>
    <w:rsid w:val="0050311C"/>
    <w:rsid w:val="005074E8"/>
    <w:rsid w:val="0052586A"/>
    <w:rsid w:val="0058331B"/>
    <w:rsid w:val="005A256A"/>
    <w:rsid w:val="005F2A5A"/>
    <w:rsid w:val="00655F94"/>
    <w:rsid w:val="00675B5D"/>
    <w:rsid w:val="006D502F"/>
    <w:rsid w:val="00752347"/>
    <w:rsid w:val="00765938"/>
    <w:rsid w:val="00804722"/>
    <w:rsid w:val="00827A21"/>
    <w:rsid w:val="00852A26"/>
    <w:rsid w:val="008771D5"/>
    <w:rsid w:val="008A2084"/>
    <w:rsid w:val="008C6374"/>
    <w:rsid w:val="008D3ABC"/>
    <w:rsid w:val="00927333"/>
    <w:rsid w:val="009515EA"/>
    <w:rsid w:val="009A1DBD"/>
    <w:rsid w:val="009A6CE0"/>
    <w:rsid w:val="009E576C"/>
    <w:rsid w:val="00A14DB8"/>
    <w:rsid w:val="00A416E4"/>
    <w:rsid w:val="00AE283A"/>
    <w:rsid w:val="00B068F0"/>
    <w:rsid w:val="00B2712B"/>
    <w:rsid w:val="00B30EE3"/>
    <w:rsid w:val="00B813A4"/>
    <w:rsid w:val="00B820CA"/>
    <w:rsid w:val="00B87204"/>
    <w:rsid w:val="00BC7557"/>
    <w:rsid w:val="00BE7C59"/>
    <w:rsid w:val="00C1583A"/>
    <w:rsid w:val="00C37320"/>
    <w:rsid w:val="00C4006C"/>
    <w:rsid w:val="00C62D44"/>
    <w:rsid w:val="00C675DF"/>
    <w:rsid w:val="00CA1AA2"/>
    <w:rsid w:val="00CB7E2A"/>
    <w:rsid w:val="00CB7FB3"/>
    <w:rsid w:val="00CD1F13"/>
    <w:rsid w:val="00CD4FFA"/>
    <w:rsid w:val="00D135B5"/>
    <w:rsid w:val="00D212EF"/>
    <w:rsid w:val="00D21BAD"/>
    <w:rsid w:val="00D61902"/>
    <w:rsid w:val="00D65068"/>
    <w:rsid w:val="00D6521B"/>
    <w:rsid w:val="00DA3E6C"/>
    <w:rsid w:val="00DD7D98"/>
    <w:rsid w:val="00E04AF6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76</cp:revision>
  <dcterms:created xsi:type="dcterms:W3CDTF">2018-10-08T19:57:00Z</dcterms:created>
  <dcterms:modified xsi:type="dcterms:W3CDTF">2018-10-12T21:19:00Z</dcterms:modified>
</cp:coreProperties>
</file>