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5Fonc-Accentuation6"/>
        <w:tblW w:w="5000" w:type="pct"/>
        <w:tblLook w:val="04A0" w:firstRow="1" w:lastRow="0" w:firstColumn="1" w:lastColumn="0" w:noHBand="0" w:noVBand="1"/>
      </w:tblPr>
      <w:tblGrid>
        <w:gridCol w:w="1888"/>
        <w:gridCol w:w="1086"/>
        <w:gridCol w:w="985"/>
        <w:gridCol w:w="1348"/>
        <w:gridCol w:w="1640"/>
        <w:gridCol w:w="1394"/>
        <w:gridCol w:w="197"/>
        <w:gridCol w:w="1760"/>
        <w:gridCol w:w="1471"/>
        <w:gridCol w:w="3619"/>
      </w:tblGrid>
      <w:tr w:rsidR="00CD4AFC" w:rsidRPr="00CD4AFC" w:rsidTr="00CD4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</w:tcPr>
          <w:p w:rsidR="00EE6FBA" w:rsidRPr="00CD4AFC" w:rsidRDefault="00EE6FBA" w:rsidP="00480A06">
            <w:pPr>
              <w:rPr>
                <w:sz w:val="18"/>
              </w:rPr>
            </w:pPr>
            <w:r w:rsidRPr="00CD4AFC">
              <w:rPr>
                <w:sz w:val="18"/>
              </w:rPr>
              <w:t>Classes</w:t>
            </w:r>
          </w:p>
        </w:tc>
        <w:tc>
          <w:tcPr>
            <w:tcW w:w="353" w:type="pct"/>
          </w:tcPr>
          <w:p w:rsidR="00EE6FBA" w:rsidRPr="00CD4AFC" w:rsidRDefault="00EE6FBA" w:rsidP="00480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Coquille</w:t>
            </w:r>
          </w:p>
        </w:tc>
        <w:tc>
          <w:tcPr>
            <w:tcW w:w="320" w:type="pct"/>
          </w:tcPr>
          <w:p w:rsidR="00EE6FBA" w:rsidRPr="00CD4AFC" w:rsidRDefault="00EE6FBA" w:rsidP="00480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Spicules</w:t>
            </w:r>
          </w:p>
        </w:tc>
        <w:tc>
          <w:tcPr>
            <w:tcW w:w="438" w:type="pct"/>
          </w:tcPr>
          <w:p w:rsidR="00EE6FBA" w:rsidRPr="00CD4AFC" w:rsidRDefault="00EE6FBA" w:rsidP="00480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Milieu de vie</w:t>
            </w:r>
          </w:p>
        </w:tc>
        <w:tc>
          <w:tcPr>
            <w:tcW w:w="2100" w:type="pct"/>
            <w:gridSpan w:val="5"/>
          </w:tcPr>
          <w:p w:rsidR="00EE6FBA" w:rsidRPr="00CD4AFC" w:rsidRDefault="00EE6FBA" w:rsidP="00480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Morphologie</w:t>
            </w:r>
          </w:p>
        </w:tc>
        <w:tc>
          <w:tcPr>
            <w:tcW w:w="1176" w:type="pct"/>
          </w:tcPr>
          <w:p w:rsidR="00EE6FBA" w:rsidRPr="00CD4AFC" w:rsidRDefault="00EE6FBA" w:rsidP="00480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Régime alimentaire</w:t>
            </w:r>
          </w:p>
        </w:tc>
      </w:tr>
      <w:tr w:rsidR="00CD4AFC" w:rsidRPr="00CD4AFC" w:rsidTr="00CD4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</w:tcPr>
          <w:p w:rsidR="00EE6FBA" w:rsidRPr="00CD4AFC" w:rsidRDefault="00EE6FBA" w:rsidP="00480A06">
            <w:pPr>
              <w:rPr>
                <w:sz w:val="18"/>
              </w:rPr>
            </w:pPr>
            <w:proofErr w:type="spellStart"/>
            <w:r w:rsidRPr="00CD4AFC">
              <w:rPr>
                <w:sz w:val="18"/>
              </w:rPr>
              <w:t>Solénogastres</w:t>
            </w:r>
            <w:proofErr w:type="spellEnd"/>
          </w:p>
        </w:tc>
        <w:tc>
          <w:tcPr>
            <w:tcW w:w="353" w:type="pct"/>
          </w:tcPr>
          <w:p w:rsidR="00EE6FBA" w:rsidRPr="00CD4AFC" w:rsidRDefault="00EE6FBA" w:rsidP="0048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absente</w:t>
            </w:r>
          </w:p>
        </w:tc>
        <w:tc>
          <w:tcPr>
            <w:tcW w:w="320" w:type="pct"/>
          </w:tcPr>
          <w:p w:rsidR="00EE6FBA" w:rsidRPr="00CD4AFC" w:rsidRDefault="00EE6FBA" w:rsidP="0048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calcaires</w:t>
            </w:r>
          </w:p>
        </w:tc>
        <w:tc>
          <w:tcPr>
            <w:tcW w:w="438" w:type="pct"/>
          </w:tcPr>
          <w:p w:rsidR="00EE6FBA" w:rsidRPr="00CD4AFC" w:rsidRDefault="00EE6FBA" w:rsidP="0048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marins</w:t>
            </w:r>
          </w:p>
        </w:tc>
        <w:tc>
          <w:tcPr>
            <w:tcW w:w="2100" w:type="pct"/>
            <w:gridSpan w:val="5"/>
          </w:tcPr>
          <w:p w:rsidR="00EE6FBA" w:rsidRPr="00CD4AFC" w:rsidRDefault="00EE6FBA" w:rsidP="00EE6FBA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Vermiformes</w:t>
            </w:r>
          </w:p>
          <w:p w:rsidR="00EE6FBA" w:rsidRPr="00CD4AFC" w:rsidRDefault="00EE6FBA" w:rsidP="00EE6FBA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Tête peu différenciée</w:t>
            </w:r>
          </w:p>
          <w:p w:rsidR="00EE6FBA" w:rsidRPr="00CD4AFC" w:rsidRDefault="00EE6FBA" w:rsidP="00EE6FBA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Pied peu développé logé dans un sillon ventral</w:t>
            </w:r>
          </w:p>
        </w:tc>
        <w:tc>
          <w:tcPr>
            <w:tcW w:w="1176" w:type="pct"/>
          </w:tcPr>
          <w:p w:rsidR="00EE6FBA" w:rsidRPr="00CD4AFC" w:rsidRDefault="00EE6FBA" w:rsidP="0048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Prédateurs de petits invertébrés</w:t>
            </w:r>
          </w:p>
        </w:tc>
      </w:tr>
      <w:tr w:rsidR="00CD4AFC" w:rsidRPr="00CD4AFC" w:rsidTr="00CD4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</w:tcPr>
          <w:p w:rsidR="00EE6FBA" w:rsidRPr="00CD4AFC" w:rsidRDefault="00EE6FBA" w:rsidP="00EE6FBA">
            <w:pPr>
              <w:rPr>
                <w:sz w:val="18"/>
              </w:rPr>
            </w:pPr>
            <w:proofErr w:type="spellStart"/>
            <w:r w:rsidRPr="00CD4AFC">
              <w:rPr>
                <w:sz w:val="18"/>
              </w:rPr>
              <w:t>Caudofovéates</w:t>
            </w:r>
            <w:proofErr w:type="spellEnd"/>
          </w:p>
        </w:tc>
        <w:tc>
          <w:tcPr>
            <w:tcW w:w="353" w:type="pct"/>
          </w:tcPr>
          <w:p w:rsidR="00EE6FBA" w:rsidRPr="00CD4AFC" w:rsidRDefault="00EE6FBA" w:rsidP="00EE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absente</w:t>
            </w:r>
          </w:p>
        </w:tc>
        <w:tc>
          <w:tcPr>
            <w:tcW w:w="320" w:type="pct"/>
          </w:tcPr>
          <w:p w:rsidR="00EE6FBA" w:rsidRPr="00CD4AFC" w:rsidRDefault="00EE6FBA" w:rsidP="00EE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calcaires</w:t>
            </w:r>
          </w:p>
        </w:tc>
        <w:tc>
          <w:tcPr>
            <w:tcW w:w="438" w:type="pct"/>
          </w:tcPr>
          <w:p w:rsidR="00EE6FBA" w:rsidRPr="00CD4AFC" w:rsidRDefault="00EE6FBA" w:rsidP="00EE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marins</w:t>
            </w:r>
          </w:p>
        </w:tc>
        <w:tc>
          <w:tcPr>
            <w:tcW w:w="2100" w:type="pct"/>
            <w:gridSpan w:val="5"/>
          </w:tcPr>
          <w:p w:rsidR="00EE6FBA" w:rsidRPr="00CD4AFC" w:rsidRDefault="00EE6FBA" w:rsidP="00EE6FBA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Vermiformes</w:t>
            </w:r>
          </w:p>
          <w:p w:rsidR="00EE6FBA" w:rsidRPr="00CD4AFC" w:rsidRDefault="00EE6FBA" w:rsidP="00EE6FBA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Bouclier pédieux péribuccal</w:t>
            </w:r>
            <w:r w:rsidRPr="00CD4AFC">
              <w:rPr>
                <w:sz w:val="18"/>
              </w:rPr>
              <w:t xml:space="preserve"> </w:t>
            </w:r>
            <w:r w:rsidRPr="00CD4AFC">
              <w:rPr>
                <w:sz w:val="18"/>
              </w:rPr>
              <w:t>(vestige du pied, rôle dans le fouissage et le</w:t>
            </w:r>
            <w:r w:rsidRPr="00CD4AFC">
              <w:rPr>
                <w:sz w:val="18"/>
              </w:rPr>
              <w:t xml:space="preserve"> </w:t>
            </w:r>
            <w:r w:rsidRPr="00CD4AFC">
              <w:rPr>
                <w:sz w:val="18"/>
              </w:rPr>
              <w:t>tri des particules alimentaires)</w:t>
            </w:r>
          </w:p>
        </w:tc>
        <w:tc>
          <w:tcPr>
            <w:tcW w:w="1176" w:type="pct"/>
          </w:tcPr>
          <w:p w:rsidR="00EE6FBA" w:rsidRPr="00CD4AFC" w:rsidRDefault="00EE6FBA" w:rsidP="00EE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 xml:space="preserve">Microphages </w:t>
            </w:r>
          </w:p>
        </w:tc>
      </w:tr>
      <w:tr w:rsidR="00CD4AFC" w:rsidRPr="00CD4AFC" w:rsidTr="00CD4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</w:tcPr>
          <w:p w:rsidR="00EE6FBA" w:rsidRPr="00CD4AFC" w:rsidRDefault="00EE6FBA" w:rsidP="00EE6FBA">
            <w:pPr>
              <w:rPr>
                <w:sz w:val="18"/>
              </w:rPr>
            </w:pPr>
            <w:r w:rsidRPr="00CD4AFC">
              <w:rPr>
                <w:sz w:val="18"/>
              </w:rPr>
              <w:t>Polyplacophores</w:t>
            </w:r>
          </w:p>
        </w:tc>
        <w:tc>
          <w:tcPr>
            <w:tcW w:w="353" w:type="pct"/>
          </w:tcPr>
          <w:p w:rsidR="00EE6FBA" w:rsidRPr="00CD4AFC" w:rsidRDefault="00EE6FBA" w:rsidP="00EE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8 plaques articulées</w:t>
            </w:r>
          </w:p>
        </w:tc>
        <w:tc>
          <w:tcPr>
            <w:tcW w:w="320" w:type="pct"/>
          </w:tcPr>
          <w:p w:rsidR="00EE6FBA" w:rsidRPr="00CD4AFC" w:rsidRDefault="00EE6FBA" w:rsidP="00EE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calcaires</w:t>
            </w:r>
          </w:p>
        </w:tc>
        <w:tc>
          <w:tcPr>
            <w:tcW w:w="438" w:type="pct"/>
          </w:tcPr>
          <w:p w:rsidR="00EE6FBA" w:rsidRPr="00CD4AFC" w:rsidRDefault="00EE6FBA" w:rsidP="00EE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marins</w:t>
            </w:r>
          </w:p>
        </w:tc>
        <w:tc>
          <w:tcPr>
            <w:tcW w:w="2100" w:type="pct"/>
            <w:gridSpan w:val="5"/>
          </w:tcPr>
          <w:p w:rsidR="00EE6FBA" w:rsidRPr="00CD4AFC" w:rsidRDefault="00EE6FBA" w:rsidP="00EE6FBA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Corps aplati dorso-ventralement</w:t>
            </w:r>
          </w:p>
          <w:p w:rsidR="00EE6FBA" w:rsidRPr="00CD4AFC" w:rsidRDefault="00EE6FBA" w:rsidP="00EE6FBA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Tête bien différenciée</w:t>
            </w:r>
          </w:p>
          <w:p w:rsidR="00EE6FBA" w:rsidRPr="00CD4AFC" w:rsidRDefault="00EE6FBA" w:rsidP="00EE6FBA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Pied développé = vaste sole de reptation</w:t>
            </w:r>
          </w:p>
        </w:tc>
        <w:tc>
          <w:tcPr>
            <w:tcW w:w="1176" w:type="pct"/>
          </w:tcPr>
          <w:p w:rsidR="00EE6FBA" w:rsidRPr="00CD4AFC" w:rsidRDefault="00EE6FBA" w:rsidP="00EE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Herbivores brouteurs</w:t>
            </w:r>
          </w:p>
        </w:tc>
      </w:tr>
      <w:tr w:rsidR="00CD4AFC" w:rsidRPr="00CD4AFC" w:rsidTr="00CD4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</w:tcPr>
          <w:p w:rsidR="00EE6FBA" w:rsidRPr="00CD4AFC" w:rsidRDefault="00EE6FBA" w:rsidP="00EE6FBA">
            <w:pPr>
              <w:rPr>
                <w:sz w:val="18"/>
              </w:rPr>
            </w:pPr>
            <w:proofErr w:type="spellStart"/>
            <w:r w:rsidRPr="00CD4AFC">
              <w:rPr>
                <w:sz w:val="18"/>
              </w:rPr>
              <w:t>Monoplacophores</w:t>
            </w:r>
            <w:proofErr w:type="spellEnd"/>
          </w:p>
        </w:tc>
        <w:tc>
          <w:tcPr>
            <w:tcW w:w="353" w:type="pct"/>
          </w:tcPr>
          <w:p w:rsidR="00EE6FBA" w:rsidRPr="00CD4AFC" w:rsidRDefault="00EE6FBA" w:rsidP="00EE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Conique en 1 plaque</w:t>
            </w:r>
          </w:p>
        </w:tc>
        <w:tc>
          <w:tcPr>
            <w:tcW w:w="320" w:type="pct"/>
          </w:tcPr>
          <w:p w:rsidR="00EE6FBA" w:rsidRPr="00CD4AFC" w:rsidRDefault="00EE6FBA" w:rsidP="00EE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38" w:type="pct"/>
          </w:tcPr>
          <w:p w:rsidR="00EE6FBA" w:rsidRPr="00CD4AFC" w:rsidRDefault="00EE6FBA" w:rsidP="00EE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marins</w:t>
            </w:r>
          </w:p>
        </w:tc>
        <w:tc>
          <w:tcPr>
            <w:tcW w:w="2100" w:type="pct"/>
            <w:gridSpan w:val="5"/>
          </w:tcPr>
          <w:p w:rsidR="00EE6FBA" w:rsidRPr="00CD4AFC" w:rsidRDefault="00EE6FBA" w:rsidP="00EE6FBA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 xml:space="preserve">Tous fossiles sauf genre </w:t>
            </w:r>
            <w:proofErr w:type="spellStart"/>
            <w:r w:rsidRPr="00CD4AFC">
              <w:rPr>
                <w:sz w:val="18"/>
              </w:rPr>
              <w:t>Neopilina</w:t>
            </w:r>
            <w:proofErr w:type="spellEnd"/>
          </w:p>
          <w:p w:rsidR="00EE6FBA" w:rsidRPr="00CD4AFC" w:rsidRDefault="00EE6FBA" w:rsidP="00EE6FBA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Anatomie interne sériée</w:t>
            </w:r>
          </w:p>
          <w:p w:rsidR="00EE6FBA" w:rsidRPr="00CD4AFC" w:rsidRDefault="00EE6FBA" w:rsidP="00EE6FBA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Pied circulaire = sole de reptation entouré de la cavité palléale avec 5 paires de branchies</w:t>
            </w:r>
          </w:p>
        </w:tc>
        <w:tc>
          <w:tcPr>
            <w:tcW w:w="1176" w:type="pct"/>
          </w:tcPr>
          <w:p w:rsidR="00EE6FBA" w:rsidRPr="00CD4AFC" w:rsidRDefault="00EE6FBA" w:rsidP="00EE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D4AFC" w:rsidRPr="00CD4AFC" w:rsidTr="00CD4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</w:tcPr>
          <w:p w:rsidR="00EE6FBA" w:rsidRPr="00CD4AFC" w:rsidRDefault="00EE6FBA" w:rsidP="00EE6FBA">
            <w:pPr>
              <w:rPr>
                <w:sz w:val="18"/>
              </w:rPr>
            </w:pPr>
            <w:r w:rsidRPr="00CD4AFC">
              <w:rPr>
                <w:sz w:val="18"/>
              </w:rPr>
              <w:t>Gastéropodes</w:t>
            </w:r>
          </w:p>
        </w:tc>
        <w:tc>
          <w:tcPr>
            <w:tcW w:w="353" w:type="pct"/>
          </w:tcPr>
          <w:p w:rsidR="00EE6FBA" w:rsidRPr="00CD4AFC" w:rsidRDefault="00EE6FBA" w:rsidP="00EE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présente</w:t>
            </w:r>
          </w:p>
        </w:tc>
        <w:tc>
          <w:tcPr>
            <w:tcW w:w="320" w:type="pct"/>
          </w:tcPr>
          <w:p w:rsidR="00EE6FBA" w:rsidRPr="00CD4AFC" w:rsidRDefault="00EE6FBA" w:rsidP="00EE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38" w:type="pct"/>
          </w:tcPr>
          <w:p w:rsidR="00EE6FBA" w:rsidRPr="00CD4AFC" w:rsidRDefault="00EE6FBA" w:rsidP="00EE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Marins, dulcicoles ou terrestres</w:t>
            </w:r>
          </w:p>
          <w:p w:rsidR="00EE6FBA" w:rsidRPr="00CD4AFC" w:rsidRDefault="00EE6FBA" w:rsidP="00EE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100" w:type="pct"/>
            <w:gridSpan w:val="5"/>
          </w:tcPr>
          <w:p w:rsidR="00EE6FBA" w:rsidRPr="00CD4AFC" w:rsidRDefault="00EE6FBA" w:rsidP="00EE6FBA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Perte de la symétrie bilatérale</w:t>
            </w:r>
          </w:p>
          <w:p w:rsidR="00EE6FBA" w:rsidRPr="00CD4AFC" w:rsidRDefault="00EE6FBA" w:rsidP="00EE6FBA">
            <w:pPr>
              <w:pStyle w:val="Paragraphedeliste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 xml:space="preserve">Organes à gauche </w:t>
            </w:r>
            <w:r w:rsidRPr="00CD4AFC">
              <w:rPr>
                <w:rFonts w:ascii="Cambria Math" w:hAnsi="Cambria Math" w:cs="Cambria Math"/>
                <w:sz w:val="18"/>
              </w:rPr>
              <w:t>⇒</w:t>
            </w:r>
            <w:r w:rsidRPr="00CD4AFC">
              <w:rPr>
                <w:sz w:val="18"/>
              </w:rPr>
              <w:t xml:space="preserve"> atrophiés</w:t>
            </w:r>
          </w:p>
          <w:p w:rsidR="00EE6FBA" w:rsidRPr="00CD4AFC" w:rsidRDefault="00EE6FBA" w:rsidP="00EE6FBA">
            <w:pPr>
              <w:pStyle w:val="Paragraphedeliste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 xml:space="preserve">Organes à droite </w:t>
            </w:r>
            <w:r w:rsidRPr="00CD4AFC">
              <w:rPr>
                <w:rFonts w:ascii="Cambria Math" w:hAnsi="Cambria Math" w:cs="Cambria Math"/>
                <w:sz w:val="18"/>
              </w:rPr>
              <w:t>⇒</w:t>
            </w:r>
            <w:r w:rsidRPr="00CD4AFC">
              <w:rPr>
                <w:sz w:val="18"/>
              </w:rPr>
              <w:t xml:space="preserve"> à gauche</w:t>
            </w:r>
          </w:p>
          <w:p w:rsidR="00EE6FBA" w:rsidRPr="00CD4AFC" w:rsidRDefault="00EE6FBA" w:rsidP="00EE6FBA">
            <w:pPr>
              <w:pStyle w:val="Paragraphedeliste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Rapprochement bouche anus</w:t>
            </w:r>
          </w:p>
          <w:p w:rsidR="00EE6FBA" w:rsidRPr="00CD4AFC" w:rsidRDefault="00EE6FBA" w:rsidP="00EE6FBA">
            <w:pPr>
              <w:pStyle w:val="Paragraphedeliste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 xml:space="preserve">Cavité palléale </w:t>
            </w:r>
            <w:r w:rsidRPr="00CD4AFC">
              <w:rPr>
                <w:rFonts w:ascii="Cambria Math" w:hAnsi="Cambria Math" w:cs="Cambria Math"/>
                <w:sz w:val="18"/>
              </w:rPr>
              <w:t>⇒</w:t>
            </w:r>
            <w:r w:rsidRPr="00CD4AFC">
              <w:rPr>
                <w:sz w:val="18"/>
              </w:rPr>
              <w:t xml:space="preserve"> déportée vers l’avant</w:t>
            </w:r>
          </w:p>
          <w:p w:rsidR="00EE6FBA" w:rsidRPr="00CD4AFC" w:rsidRDefault="00EE6FBA" w:rsidP="00EE6FBA">
            <w:pPr>
              <w:pStyle w:val="Paragraphedeliste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Coquille spiralée</w:t>
            </w:r>
          </w:p>
          <w:p w:rsidR="00EE6FBA" w:rsidRPr="00CD4AFC" w:rsidRDefault="00EE6FBA" w:rsidP="00EE6FBA">
            <w:pPr>
              <w:pStyle w:val="Paragraphedeliste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 xml:space="preserve">Pied très développé </w:t>
            </w:r>
            <w:r w:rsidRPr="00CD4AFC">
              <w:rPr>
                <w:rFonts w:ascii="Cambria Math" w:hAnsi="Cambria Math" w:cs="Cambria Math"/>
                <w:sz w:val="18"/>
              </w:rPr>
              <w:t>⇒</w:t>
            </w:r>
            <w:r w:rsidRPr="00CD4AFC">
              <w:rPr>
                <w:sz w:val="18"/>
              </w:rPr>
              <w:t xml:space="preserve"> sole de reptation ventrale</w:t>
            </w:r>
          </w:p>
          <w:p w:rsidR="00EE6FBA" w:rsidRPr="00CD4AFC" w:rsidRDefault="00EE6FBA" w:rsidP="00EE6FBA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 xml:space="preserve">Branchies ≠ </w:t>
            </w:r>
          </w:p>
          <w:p w:rsidR="00EE6FBA" w:rsidRPr="00CD4AFC" w:rsidRDefault="00EE6FBA" w:rsidP="00EE6FBA">
            <w:pPr>
              <w:pStyle w:val="Paragraphedeliste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D4AFC">
              <w:rPr>
                <w:sz w:val="18"/>
              </w:rPr>
              <w:t>Prosobranchies</w:t>
            </w:r>
            <w:proofErr w:type="spellEnd"/>
            <w:r w:rsidRPr="00CD4AFC">
              <w:rPr>
                <w:sz w:val="18"/>
              </w:rPr>
              <w:t xml:space="preserve"> (maj) </w:t>
            </w:r>
            <w:r w:rsidRPr="00CD4AFC">
              <w:rPr>
                <w:rFonts w:ascii="Cambria Math" w:hAnsi="Cambria Math" w:cs="Cambria Math"/>
                <w:sz w:val="18"/>
              </w:rPr>
              <w:t>⇒</w:t>
            </w:r>
            <w:r w:rsidRPr="00CD4AFC">
              <w:rPr>
                <w:sz w:val="18"/>
              </w:rPr>
              <w:t xml:space="preserve"> 1 ou 2 branchies antérieures</w:t>
            </w:r>
          </w:p>
          <w:p w:rsidR="00EE6FBA" w:rsidRPr="00CD4AFC" w:rsidRDefault="00EE6FBA" w:rsidP="00EE6FBA">
            <w:pPr>
              <w:pStyle w:val="Paragraphedeliste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D4AFC">
              <w:rPr>
                <w:sz w:val="18"/>
              </w:rPr>
              <w:t>Opisthobranchies</w:t>
            </w:r>
            <w:proofErr w:type="spellEnd"/>
            <w:r w:rsidRPr="00CD4AFC">
              <w:rPr>
                <w:sz w:val="18"/>
              </w:rPr>
              <w:t xml:space="preserve"> </w:t>
            </w:r>
            <w:r w:rsidRPr="00CD4AFC">
              <w:rPr>
                <w:rFonts w:ascii="Cambria Math" w:hAnsi="Cambria Math" w:cs="Cambria Math"/>
                <w:sz w:val="18"/>
              </w:rPr>
              <w:t>⇒</w:t>
            </w:r>
            <w:r w:rsidRPr="00CD4AFC">
              <w:rPr>
                <w:sz w:val="18"/>
              </w:rPr>
              <w:t xml:space="preserve"> 1 branchie à l’arrière</w:t>
            </w:r>
          </w:p>
          <w:p w:rsidR="00EE6FBA" w:rsidRPr="00CD4AFC" w:rsidRDefault="00EE6FBA" w:rsidP="00EE6FBA">
            <w:pPr>
              <w:pStyle w:val="Paragraphedeliste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 xml:space="preserve">Pulmonés </w:t>
            </w:r>
            <w:r w:rsidRPr="00CD4AFC">
              <w:rPr>
                <w:rFonts w:ascii="Cambria Math" w:hAnsi="Cambria Math" w:cs="Cambria Math"/>
                <w:sz w:val="18"/>
              </w:rPr>
              <w:t>⇒</w:t>
            </w:r>
            <w:r w:rsidRPr="00CD4AFC">
              <w:rPr>
                <w:sz w:val="18"/>
              </w:rPr>
              <w:t xml:space="preserve"> pas de branchies </w:t>
            </w:r>
            <w:r w:rsidRPr="00CD4AFC">
              <w:rPr>
                <w:rFonts w:ascii="Cambria Math" w:hAnsi="Cambria Math" w:cs="Cambria Math"/>
                <w:sz w:val="18"/>
              </w:rPr>
              <w:t>⇒</w:t>
            </w:r>
            <w:r w:rsidRPr="00CD4AFC">
              <w:rPr>
                <w:sz w:val="18"/>
              </w:rPr>
              <w:t xml:space="preserve"> terrestre ou dulcicoles</w:t>
            </w:r>
          </w:p>
        </w:tc>
        <w:tc>
          <w:tcPr>
            <w:tcW w:w="1176" w:type="pct"/>
          </w:tcPr>
          <w:p w:rsidR="00EE6FBA" w:rsidRPr="00CD4AFC" w:rsidRDefault="00EE6FBA" w:rsidP="00EE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Libres ou parasites</w:t>
            </w:r>
          </w:p>
        </w:tc>
        <w:bookmarkStart w:id="0" w:name="_GoBack"/>
        <w:bookmarkEnd w:id="0"/>
      </w:tr>
      <w:tr w:rsidR="00CD4AFC" w:rsidRPr="00CD4AFC" w:rsidTr="00CD4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</w:tcPr>
          <w:p w:rsidR="00EE6FBA" w:rsidRPr="00CD4AFC" w:rsidRDefault="00EE6FBA" w:rsidP="00EE6FBA">
            <w:pPr>
              <w:rPr>
                <w:sz w:val="18"/>
              </w:rPr>
            </w:pPr>
            <w:r w:rsidRPr="00CD4AFC">
              <w:rPr>
                <w:sz w:val="18"/>
              </w:rPr>
              <w:t xml:space="preserve">Scaphopodes </w:t>
            </w:r>
          </w:p>
        </w:tc>
        <w:tc>
          <w:tcPr>
            <w:tcW w:w="353" w:type="pct"/>
          </w:tcPr>
          <w:p w:rsidR="00EE6FBA" w:rsidRPr="00CD4AFC" w:rsidRDefault="00EE6FBA" w:rsidP="00EE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Tubulaire ouverte</w:t>
            </w:r>
          </w:p>
        </w:tc>
        <w:tc>
          <w:tcPr>
            <w:tcW w:w="320" w:type="pct"/>
          </w:tcPr>
          <w:p w:rsidR="00EE6FBA" w:rsidRPr="00CD4AFC" w:rsidRDefault="00EE6FBA" w:rsidP="00EE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38" w:type="pct"/>
          </w:tcPr>
          <w:p w:rsidR="00EE6FBA" w:rsidRPr="00CD4AFC" w:rsidRDefault="00EE6FBA" w:rsidP="00EE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marins</w:t>
            </w:r>
          </w:p>
        </w:tc>
        <w:tc>
          <w:tcPr>
            <w:tcW w:w="2100" w:type="pct"/>
            <w:gridSpan w:val="5"/>
          </w:tcPr>
          <w:p w:rsidR="00EE6FBA" w:rsidRPr="00CD4AFC" w:rsidRDefault="00EE6FBA" w:rsidP="00EE6FBA">
            <w:pPr>
              <w:pStyle w:val="Paragraphedelist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Pied fouisseur</w:t>
            </w:r>
          </w:p>
          <w:p w:rsidR="00EE6FBA" w:rsidRPr="00CD4AFC" w:rsidRDefault="00EE6FBA" w:rsidP="00EE6FBA">
            <w:pPr>
              <w:pStyle w:val="Paragraphedelist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D4AFC">
              <w:rPr>
                <w:sz w:val="18"/>
              </w:rPr>
              <w:t>Captacules</w:t>
            </w:r>
            <w:proofErr w:type="spellEnd"/>
          </w:p>
          <w:p w:rsidR="00EE6FBA" w:rsidRPr="00CD4AFC" w:rsidRDefault="00EE6FBA" w:rsidP="00EE6FBA">
            <w:pPr>
              <w:pStyle w:val="Paragraphedelist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Absence de branchies (</w:t>
            </w:r>
            <w:proofErr w:type="spellStart"/>
            <w:r w:rsidRPr="00CD4AFC">
              <w:rPr>
                <w:sz w:val="18"/>
              </w:rPr>
              <w:t>resp</w:t>
            </w:r>
            <w:proofErr w:type="spellEnd"/>
            <w:r w:rsidRPr="00CD4AFC">
              <w:rPr>
                <w:sz w:val="18"/>
              </w:rPr>
              <w:t xml:space="preserve"> </w:t>
            </w:r>
            <w:proofErr w:type="spellStart"/>
            <w:r w:rsidRPr="00CD4AFC">
              <w:rPr>
                <w:sz w:val="18"/>
              </w:rPr>
              <w:t>transtégumentaire</w:t>
            </w:r>
            <w:proofErr w:type="spellEnd"/>
            <w:r w:rsidRPr="00CD4AFC">
              <w:rPr>
                <w:sz w:val="18"/>
              </w:rPr>
              <w:t>)</w:t>
            </w:r>
          </w:p>
        </w:tc>
        <w:tc>
          <w:tcPr>
            <w:tcW w:w="1176" w:type="pct"/>
          </w:tcPr>
          <w:p w:rsidR="00EE6FBA" w:rsidRPr="00CD4AFC" w:rsidRDefault="00EE6FBA" w:rsidP="00EE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 xml:space="preserve">Microphage </w:t>
            </w:r>
          </w:p>
        </w:tc>
      </w:tr>
      <w:tr w:rsidR="00CD4AFC" w:rsidRPr="00CD4AFC" w:rsidTr="00CD4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  <w:vMerge w:val="restart"/>
          </w:tcPr>
          <w:p w:rsidR="00CD4AFC" w:rsidRPr="00CD4AFC" w:rsidRDefault="00CD4AFC" w:rsidP="00EE6FBA">
            <w:pPr>
              <w:rPr>
                <w:sz w:val="18"/>
              </w:rPr>
            </w:pPr>
            <w:r w:rsidRPr="00CD4AFC">
              <w:rPr>
                <w:sz w:val="18"/>
              </w:rPr>
              <w:t>Bivalves</w:t>
            </w:r>
          </w:p>
        </w:tc>
        <w:tc>
          <w:tcPr>
            <w:tcW w:w="353" w:type="pct"/>
            <w:vMerge w:val="restart"/>
          </w:tcPr>
          <w:p w:rsidR="00CD4AFC" w:rsidRPr="00CD4AFC" w:rsidRDefault="00CD4AFC" w:rsidP="00EE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2 valves</w:t>
            </w:r>
          </w:p>
        </w:tc>
        <w:tc>
          <w:tcPr>
            <w:tcW w:w="320" w:type="pct"/>
            <w:vMerge w:val="restart"/>
          </w:tcPr>
          <w:p w:rsidR="00CD4AFC" w:rsidRPr="00CD4AFC" w:rsidRDefault="00CD4AFC" w:rsidP="00EE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38" w:type="pct"/>
            <w:vMerge w:val="restart"/>
          </w:tcPr>
          <w:p w:rsidR="00CD4AFC" w:rsidRPr="00CD4AFC" w:rsidRDefault="00CD4AFC" w:rsidP="00EE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aquatiques</w:t>
            </w:r>
          </w:p>
        </w:tc>
        <w:tc>
          <w:tcPr>
            <w:tcW w:w="2100" w:type="pct"/>
            <w:gridSpan w:val="5"/>
          </w:tcPr>
          <w:p w:rsidR="00CD4AFC" w:rsidRPr="00CD4AFC" w:rsidRDefault="00CD4AFC" w:rsidP="00EE6FBA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Corps aplati latéralement (</w:t>
            </w:r>
            <w:r w:rsidRPr="00CD4AFC">
              <w:rPr>
                <w:rFonts w:ascii="Cambria Math" w:hAnsi="Cambria Math" w:cs="Cambria Math"/>
                <w:sz w:val="18"/>
              </w:rPr>
              <w:t>⇒</w:t>
            </w:r>
            <w:r w:rsidRPr="00CD4AFC">
              <w:rPr>
                <w:sz w:val="18"/>
              </w:rPr>
              <w:t xml:space="preserve"> Pélécypodes)</w:t>
            </w:r>
          </w:p>
          <w:p w:rsidR="00CD4AFC" w:rsidRPr="00CD4AFC" w:rsidRDefault="00CD4AFC" w:rsidP="00EE6FBA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Tête réduite (</w:t>
            </w:r>
            <w:r w:rsidRPr="00CD4AFC">
              <w:rPr>
                <w:rFonts w:ascii="Cambria Math" w:hAnsi="Cambria Math" w:cs="Cambria Math"/>
                <w:sz w:val="18"/>
              </w:rPr>
              <w:t>⇒</w:t>
            </w:r>
            <w:r w:rsidRPr="00CD4AFC">
              <w:rPr>
                <w:sz w:val="18"/>
              </w:rPr>
              <w:t xml:space="preserve"> Acéphale)</w:t>
            </w:r>
          </w:p>
          <w:p w:rsidR="00CD4AFC" w:rsidRPr="00CD4AFC" w:rsidRDefault="00CD4AFC" w:rsidP="00EE6FBA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 xml:space="preserve">Branchies lamelleuses = </w:t>
            </w:r>
            <w:proofErr w:type="spellStart"/>
            <w:r w:rsidRPr="00CD4AFC">
              <w:rPr>
                <w:sz w:val="18"/>
              </w:rPr>
              <w:t>cténidies</w:t>
            </w:r>
            <w:proofErr w:type="spellEnd"/>
            <w:r w:rsidRPr="00CD4AFC">
              <w:rPr>
                <w:sz w:val="18"/>
              </w:rPr>
              <w:t xml:space="preserve"> (</w:t>
            </w:r>
            <w:r w:rsidRPr="00CD4AFC">
              <w:rPr>
                <w:rFonts w:ascii="Cambria Math" w:hAnsi="Cambria Math" w:cs="Cambria Math"/>
                <w:sz w:val="18"/>
              </w:rPr>
              <w:t>⇒</w:t>
            </w:r>
            <w:r w:rsidRPr="00CD4AFC">
              <w:rPr>
                <w:sz w:val="18"/>
              </w:rPr>
              <w:t xml:space="preserve"> Lamellibranches : 4 ordres </w:t>
            </w:r>
            <w:r w:rsidRPr="00CD4AFC">
              <w:rPr>
                <w:rFonts w:cstheme="minorHAnsi"/>
                <w:sz w:val="18"/>
              </w:rPr>
              <w:t>↓</w:t>
            </w:r>
            <w:r w:rsidRPr="00CD4AFC">
              <w:rPr>
                <w:sz w:val="18"/>
              </w:rPr>
              <w:t>)</w:t>
            </w:r>
          </w:p>
          <w:p w:rsidR="00CD4AFC" w:rsidRPr="00CD4AFC" w:rsidRDefault="00CD4AFC" w:rsidP="00EE6FBA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Gonochorique ou hermaphrodite</w:t>
            </w:r>
          </w:p>
        </w:tc>
        <w:tc>
          <w:tcPr>
            <w:tcW w:w="1176" w:type="pct"/>
            <w:vMerge w:val="restart"/>
          </w:tcPr>
          <w:p w:rsidR="00CD4AFC" w:rsidRPr="00CD4AFC" w:rsidRDefault="00CD4AFC" w:rsidP="00EE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En général fouisseurs, microphages</w:t>
            </w:r>
          </w:p>
        </w:tc>
      </w:tr>
      <w:tr w:rsidR="00CD4AFC" w:rsidRPr="00CD4AFC" w:rsidTr="00CD4AFC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  <w:vMerge/>
          </w:tcPr>
          <w:p w:rsidR="00CD4AFC" w:rsidRPr="00CD4AFC" w:rsidRDefault="00CD4AFC" w:rsidP="00EE6FBA">
            <w:pPr>
              <w:rPr>
                <w:sz w:val="18"/>
              </w:rPr>
            </w:pPr>
          </w:p>
        </w:tc>
        <w:tc>
          <w:tcPr>
            <w:tcW w:w="353" w:type="pct"/>
            <w:vMerge/>
            <w:shd w:val="clear" w:color="auto" w:fill="C5E0B3" w:themeFill="accent6" w:themeFillTint="66"/>
          </w:tcPr>
          <w:p w:rsidR="00CD4AFC" w:rsidRPr="00CD4AFC" w:rsidRDefault="00CD4AFC" w:rsidP="00EE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20" w:type="pct"/>
            <w:vMerge/>
            <w:shd w:val="clear" w:color="auto" w:fill="C5E0B3" w:themeFill="accent6" w:themeFillTint="66"/>
          </w:tcPr>
          <w:p w:rsidR="00CD4AFC" w:rsidRPr="00CD4AFC" w:rsidRDefault="00CD4AFC" w:rsidP="00EE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38" w:type="pct"/>
            <w:vMerge/>
            <w:shd w:val="clear" w:color="auto" w:fill="C5E0B3" w:themeFill="accent6" w:themeFillTint="66"/>
          </w:tcPr>
          <w:p w:rsidR="00CD4AFC" w:rsidRPr="00CD4AFC" w:rsidRDefault="00CD4AFC" w:rsidP="00EE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33" w:type="pct"/>
            <w:shd w:val="clear" w:color="auto" w:fill="C5E0B3" w:themeFill="accent6" w:themeFillTint="66"/>
          </w:tcPr>
          <w:p w:rsidR="00CD4AFC" w:rsidRPr="00CD4AFC" w:rsidRDefault="00CD4AFC" w:rsidP="00C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D4AFC">
              <w:rPr>
                <w:sz w:val="18"/>
              </w:rPr>
              <w:t>Protobranches</w:t>
            </w:r>
            <w:proofErr w:type="spellEnd"/>
            <w:r w:rsidRPr="00CD4AFC">
              <w:rPr>
                <w:sz w:val="18"/>
              </w:rPr>
              <w:t> : microphages détritivores</w:t>
            </w:r>
          </w:p>
        </w:tc>
        <w:tc>
          <w:tcPr>
            <w:tcW w:w="453" w:type="pct"/>
            <w:shd w:val="clear" w:color="auto" w:fill="C5E0B3" w:themeFill="accent6" w:themeFillTint="66"/>
          </w:tcPr>
          <w:p w:rsidR="00CD4AFC" w:rsidRPr="00CD4AFC" w:rsidRDefault="00CD4AFC" w:rsidP="00C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D4AFC">
              <w:rPr>
                <w:sz w:val="18"/>
              </w:rPr>
              <w:t>Filibranches</w:t>
            </w:r>
            <w:proofErr w:type="spellEnd"/>
            <w:r w:rsidRPr="00CD4AFC">
              <w:rPr>
                <w:sz w:val="18"/>
              </w:rPr>
              <w:t> : microphages filtreurs</w:t>
            </w:r>
          </w:p>
          <w:p w:rsidR="00CD4AFC" w:rsidRPr="00CD4AFC" w:rsidRDefault="00CD4AFC" w:rsidP="00C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Vie épigée (non fouisseurs)</w:t>
            </w:r>
          </w:p>
        </w:tc>
        <w:tc>
          <w:tcPr>
            <w:tcW w:w="636" w:type="pct"/>
            <w:gridSpan w:val="2"/>
            <w:shd w:val="clear" w:color="auto" w:fill="C5E0B3" w:themeFill="accent6" w:themeFillTint="66"/>
          </w:tcPr>
          <w:p w:rsidR="00CD4AFC" w:rsidRPr="00CD4AFC" w:rsidRDefault="00CD4AFC" w:rsidP="00C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Eulamellibranches :</w:t>
            </w:r>
          </w:p>
          <w:p w:rsidR="00CD4AFC" w:rsidRPr="00CD4AFC" w:rsidRDefault="00CD4AFC" w:rsidP="00C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Microphages filtreurs, vie endogée (fouisseurs)</w:t>
            </w:r>
          </w:p>
        </w:tc>
        <w:tc>
          <w:tcPr>
            <w:tcW w:w="477" w:type="pct"/>
            <w:shd w:val="clear" w:color="auto" w:fill="C5E0B3" w:themeFill="accent6" w:themeFillTint="66"/>
          </w:tcPr>
          <w:p w:rsidR="00CD4AFC" w:rsidRPr="00CD4AFC" w:rsidRDefault="00CD4AFC" w:rsidP="00C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D4AFC">
              <w:rPr>
                <w:sz w:val="18"/>
              </w:rPr>
              <w:t>septibranches</w:t>
            </w:r>
            <w:proofErr w:type="spellEnd"/>
          </w:p>
        </w:tc>
        <w:tc>
          <w:tcPr>
            <w:tcW w:w="1176" w:type="pct"/>
            <w:vMerge/>
            <w:shd w:val="clear" w:color="auto" w:fill="C5E0B3" w:themeFill="accent6" w:themeFillTint="66"/>
          </w:tcPr>
          <w:p w:rsidR="00CD4AFC" w:rsidRPr="00CD4AFC" w:rsidRDefault="00CD4AFC" w:rsidP="00EE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D4AFC" w:rsidRPr="00CD4AFC" w:rsidTr="00CD4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  <w:vMerge w:val="restart"/>
          </w:tcPr>
          <w:p w:rsidR="00CD4AFC" w:rsidRPr="00CD4AFC" w:rsidRDefault="00CD4AFC" w:rsidP="00EE6FBA">
            <w:pPr>
              <w:rPr>
                <w:sz w:val="18"/>
              </w:rPr>
            </w:pPr>
            <w:r w:rsidRPr="00CD4AFC">
              <w:rPr>
                <w:sz w:val="18"/>
              </w:rPr>
              <w:t>Céphalopodes</w:t>
            </w:r>
          </w:p>
        </w:tc>
        <w:tc>
          <w:tcPr>
            <w:tcW w:w="353" w:type="pct"/>
            <w:vMerge w:val="restart"/>
          </w:tcPr>
          <w:p w:rsidR="00CD4AFC" w:rsidRPr="00CD4AFC" w:rsidRDefault="00CD4AFC" w:rsidP="00EE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absente</w:t>
            </w:r>
          </w:p>
        </w:tc>
        <w:tc>
          <w:tcPr>
            <w:tcW w:w="320" w:type="pct"/>
            <w:vMerge w:val="restart"/>
          </w:tcPr>
          <w:p w:rsidR="00CD4AFC" w:rsidRPr="00CD4AFC" w:rsidRDefault="00CD4AFC" w:rsidP="00EE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38" w:type="pct"/>
            <w:vMerge w:val="restart"/>
          </w:tcPr>
          <w:p w:rsidR="00CD4AFC" w:rsidRPr="00CD4AFC" w:rsidRDefault="00CD4AFC" w:rsidP="00EE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marins</w:t>
            </w:r>
          </w:p>
        </w:tc>
        <w:tc>
          <w:tcPr>
            <w:tcW w:w="2100" w:type="pct"/>
            <w:gridSpan w:val="5"/>
          </w:tcPr>
          <w:p w:rsidR="00CD4AFC" w:rsidRPr="00CD4AFC" w:rsidRDefault="00CD4AFC" w:rsidP="00EE6FBA">
            <w:pPr>
              <w:pStyle w:val="Paragraphedelis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De grande taille</w:t>
            </w:r>
          </w:p>
          <w:p w:rsidR="00CD4AFC" w:rsidRPr="00CD4AFC" w:rsidRDefault="00CD4AFC" w:rsidP="00EE6FBA">
            <w:pPr>
              <w:pStyle w:val="Paragraphedelis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 xml:space="preserve">Pied </w:t>
            </w:r>
            <w:r w:rsidRPr="00CD4AFC">
              <w:rPr>
                <w:rFonts w:ascii="Cambria Math" w:hAnsi="Cambria Math" w:cs="Cambria Math"/>
                <w:sz w:val="18"/>
              </w:rPr>
              <w:t>⇒</w:t>
            </w:r>
            <w:r w:rsidRPr="00CD4AFC">
              <w:rPr>
                <w:sz w:val="18"/>
              </w:rPr>
              <w:t xml:space="preserve"> couronne brachiale + entonnoir</w:t>
            </w:r>
          </w:p>
          <w:p w:rsidR="00CD4AFC" w:rsidRPr="00CD4AFC" w:rsidRDefault="00CD4AFC" w:rsidP="00EE6FBA">
            <w:pPr>
              <w:pStyle w:val="Paragraphedelis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D4AFC">
              <w:rPr>
                <w:sz w:val="18"/>
              </w:rPr>
              <w:t>Céphalisation</w:t>
            </w:r>
            <w:proofErr w:type="spellEnd"/>
            <w:r w:rsidRPr="00CD4AFC">
              <w:rPr>
                <w:sz w:val="18"/>
              </w:rPr>
              <w:t xml:space="preserve"> &amp; cérébralisation maximales</w:t>
            </w:r>
          </w:p>
          <w:p w:rsidR="00CD4AFC" w:rsidRPr="00CD4AFC" w:rsidRDefault="00CD4AFC" w:rsidP="00EE6FBA">
            <w:pPr>
              <w:pStyle w:val="Paragraphedelis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Capables d’apprentissage et de conditionnement</w:t>
            </w:r>
          </w:p>
        </w:tc>
        <w:tc>
          <w:tcPr>
            <w:tcW w:w="1176" w:type="pct"/>
            <w:vMerge w:val="restart"/>
          </w:tcPr>
          <w:p w:rsidR="00CD4AFC" w:rsidRPr="00CD4AFC" w:rsidRDefault="00CD4AFC" w:rsidP="00EE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prédateurs</w:t>
            </w:r>
          </w:p>
        </w:tc>
      </w:tr>
      <w:tr w:rsidR="00CD4AFC" w:rsidRPr="00CD4AFC" w:rsidTr="00CD4AF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  <w:vMerge/>
          </w:tcPr>
          <w:p w:rsidR="00CD4AFC" w:rsidRPr="00CD4AFC" w:rsidRDefault="00CD4AFC" w:rsidP="00EE6FBA">
            <w:pPr>
              <w:rPr>
                <w:sz w:val="18"/>
              </w:rPr>
            </w:pPr>
          </w:p>
        </w:tc>
        <w:tc>
          <w:tcPr>
            <w:tcW w:w="353" w:type="pct"/>
            <w:vMerge/>
            <w:shd w:val="clear" w:color="auto" w:fill="C5E0B3" w:themeFill="accent6" w:themeFillTint="66"/>
          </w:tcPr>
          <w:p w:rsidR="00CD4AFC" w:rsidRPr="00CD4AFC" w:rsidRDefault="00CD4AFC" w:rsidP="00EE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20" w:type="pct"/>
            <w:vMerge/>
            <w:shd w:val="clear" w:color="auto" w:fill="C5E0B3" w:themeFill="accent6" w:themeFillTint="66"/>
          </w:tcPr>
          <w:p w:rsidR="00CD4AFC" w:rsidRPr="00CD4AFC" w:rsidRDefault="00CD4AFC" w:rsidP="00EE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38" w:type="pct"/>
            <w:vMerge/>
            <w:shd w:val="clear" w:color="auto" w:fill="C5E0B3" w:themeFill="accent6" w:themeFillTint="66"/>
          </w:tcPr>
          <w:p w:rsidR="00CD4AFC" w:rsidRPr="00CD4AFC" w:rsidRDefault="00CD4AFC" w:rsidP="00EE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50" w:type="pct"/>
            <w:gridSpan w:val="3"/>
            <w:shd w:val="clear" w:color="auto" w:fill="C5E0B3" w:themeFill="accent6" w:themeFillTint="66"/>
          </w:tcPr>
          <w:p w:rsidR="00CD4AFC" w:rsidRPr="00CD4AFC" w:rsidRDefault="00CD4AFC" w:rsidP="00C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 xml:space="preserve">Tétrabranchiaux = </w:t>
            </w:r>
            <w:proofErr w:type="spellStart"/>
            <w:r w:rsidRPr="00CD4AFC">
              <w:rPr>
                <w:sz w:val="18"/>
              </w:rPr>
              <w:t>nautiloïdes</w:t>
            </w:r>
            <w:proofErr w:type="spellEnd"/>
          </w:p>
          <w:p w:rsidR="00CD4AFC" w:rsidRPr="00CD4AFC" w:rsidRDefault="00CD4AFC" w:rsidP="00C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>Coquille externe multiloculaire</w:t>
            </w:r>
          </w:p>
        </w:tc>
        <w:tc>
          <w:tcPr>
            <w:tcW w:w="1050" w:type="pct"/>
            <w:gridSpan w:val="2"/>
            <w:shd w:val="clear" w:color="auto" w:fill="C5E0B3" w:themeFill="accent6" w:themeFillTint="66"/>
          </w:tcPr>
          <w:p w:rsidR="00CD4AFC" w:rsidRPr="00CD4AFC" w:rsidRDefault="00CD4AFC" w:rsidP="00CD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D4AFC">
              <w:rPr>
                <w:sz w:val="18"/>
              </w:rPr>
              <w:t xml:space="preserve">Dibranchiaux = </w:t>
            </w:r>
            <w:proofErr w:type="spellStart"/>
            <w:r w:rsidRPr="00CD4AFC">
              <w:rPr>
                <w:sz w:val="18"/>
              </w:rPr>
              <w:t>coléïdes</w:t>
            </w:r>
            <w:proofErr w:type="spellEnd"/>
          </w:p>
        </w:tc>
        <w:tc>
          <w:tcPr>
            <w:tcW w:w="1176" w:type="pct"/>
            <w:vMerge/>
            <w:shd w:val="clear" w:color="auto" w:fill="C5E0B3" w:themeFill="accent6" w:themeFillTint="66"/>
          </w:tcPr>
          <w:p w:rsidR="00CD4AFC" w:rsidRPr="00CD4AFC" w:rsidRDefault="00CD4AFC" w:rsidP="00EE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E4474B" w:rsidRPr="00CD4AFC" w:rsidRDefault="00E4474B">
      <w:pPr>
        <w:rPr>
          <w:sz w:val="18"/>
        </w:rPr>
      </w:pPr>
    </w:p>
    <w:sectPr w:rsidR="00E4474B" w:rsidRPr="00CD4AFC" w:rsidSect="00EE6FB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30834"/>
    <w:multiLevelType w:val="hybridMultilevel"/>
    <w:tmpl w:val="CED08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C1F1A"/>
    <w:multiLevelType w:val="hybridMultilevel"/>
    <w:tmpl w:val="A7748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838B6"/>
    <w:multiLevelType w:val="hybridMultilevel"/>
    <w:tmpl w:val="ADCAA8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265BA"/>
    <w:multiLevelType w:val="hybridMultilevel"/>
    <w:tmpl w:val="CB7255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72605"/>
    <w:multiLevelType w:val="hybridMultilevel"/>
    <w:tmpl w:val="936C3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B4763"/>
    <w:multiLevelType w:val="hybridMultilevel"/>
    <w:tmpl w:val="CE7638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31D37"/>
    <w:multiLevelType w:val="hybridMultilevel"/>
    <w:tmpl w:val="057265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578BE"/>
    <w:multiLevelType w:val="hybridMultilevel"/>
    <w:tmpl w:val="C0A626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93C57"/>
    <w:multiLevelType w:val="hybridMultilevel"/>
    <w:tmpl w:val="2E7CBE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BA"/>
    <w:rsid w:val="001B24A3"/>
    <w:rsid w:val="003A3EB9"/>
    <w:rsid w:val="00621279"/>
    <w:rsid w:val="008A3AAB"/>
    <w:rsid w:val="00CD4AFC"/>
    <w:rsid w:val="00E4474B"/>
    <w:rsid w:val="00EE6FBA"/>
    <w:rsid w:val="00F6525F"/>
    <w:rsid w:val="00F6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7DCBE-823A-4004-B8FC-7D9FA256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95F"/>
  </w:style>
  <w:style w:type="paragraph" w:styleId="Titre1">
    <w:name w:val="heading 1"/>
    <w:basedOn w:val="Normal"/>
    <w:next w:val="Normal"/>
    <w:link w:val="Titre1Car"/>
    <w:uiPriority w:val="9"/>
    <w:qFormat/>
    <w:rsid w:val="00F6695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695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695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6695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6695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695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695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695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695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695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F6695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6695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6695F"/>
    <w:rPr>
      <w:rFonts w:asciiTheme="majorHAnsi" w:eastAsiaTheme="majorEastAsia" w:hAnsiTheme="majorHAnsi" w:cstheme="majorBidi"/>
      <w:caps/>
    </w:rPr>
  </w:style>
  <w:style w:type="character" w:customStyle="1" w:styleId="Titre5Car">
    <w:name w:val="Titre 5 Car"/>
    <w:basedOn w:val="Policepardfaut"/>
    <w:link w:val="Titre5"/>
    <w:uiPriority w:val="9"/>
    <w:rsid w:val="00F6695F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F6695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6695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6695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6695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6695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F6695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F6695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695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695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lev">
    <w:name w:val="Strong"/>
    <w:basedOn w:val="Policepardfaut"/>
    <w:uiPriority w:val="22"/>
    <w:qFormat/>
    <w:rsid w:val="00F6695F"/>
    <w:rPr>
      <w:b/>
      <w:bCs/>
    </w:rPr>
  </w:style>
  <w:style w:type="character" w:styleId="Accentuation">
    <w:name w:val="Emphasis"/>
    <w:basedOn w:val="Policepardfaut"/>
    <w:uiPriority w:val="20"/>
    <w:qFormat/>
    <w:rsid w:val="00F6695F"/>
    <w:rPr>
      <w:i/>
      <w:iCs/>
    </w:rPr>
  </w:style>
  <w:style w:type="paragraph" w:styleId="Sansinterligne">
    <w:name w:val="No Spacing"/>
    <w:uiPriority w:val="1"/>
    <w:qFormat/>
    <w:rsid w:val="00F6695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6695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6695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F6695F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695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695F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F6695F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F6695F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F6695F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6695F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F6695F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6695F"/>
    <w:pPr>
      <w:outlineLvl w:val="9"/>
    </w:pPr>
  </w:style>
  <w:style w:type="table" w:styleId="TableauGrille5Fonc-Accentuation6">
    <w:name w:val="Grid Table 5 Dark Accent 6"/>
    <w:basedOn w:val="TableauNormal"/>
    <w:uiPriority w:val="50"/>
    <w:rsid w:val="00EE6F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2020-11-15T16:32:00Z</dcterms:created>
  <dcterms:modified xsi:type="dcterms:W3CDTF">2020-11-15T16:56:00Z</dcterms:modified>
</cp:coreProperties>
</file>