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Nunito" w:cs="Nunito" w:eastAsia="Nunito" w:hAnsi="Nunito"/>
          <w:sz w:val="38"/>
          <w:szCs w:val="38"/>
        </w:rPr>
      </w:pPr>
      <w:bookmarkStart w:colFirst="0" w:colLast="0" w:name="_x0qzrcy4gjs4" w:id="0"/>
      <w:bookmarkEnd w:id="0"/>
      <w:r w:rsidDel="00000000" w:rsidR="00000000" w:rsidRPr="00000000">
        <w:rPr>
          <w:rFonts w:ascii="Nunito" w:cs="Nunito" w:eastAsia="Nunito" w:hAnsi="Nunito"/>
          <w:sz w:val="38"/>
          <w:szCs w:val="38"/>
          <w:rtl w:val="0"/>
        </w:rPr>
        <w:t xml:space="preserve">III. Les décalages ho</w:t>
      </w:r>
      <w:r w:rsidDel="00000000" w:rsidR="00000000" w:rsidRPr="00000000">
        <w:rPr>
          <w:sz w:val="38"/>
          <w:szCs w:val="38"/>
          <w:rtl w:val="0"/>
        </w:rPr>
        <w:t xml:space="preserve">raires occasionnels ou réguliers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Nunito" w:cs="Nunito" w:eastAsia="Nunito" w:hAnsi="Nunito"/>
          <w:color w:val="741b47"/>
          <w:sz w:val="30"/>
          <w:szCs w:val="30"/>
        </w:rPr>
      </w:pPr>
      <w:bookmarkStart w:colFirst="0" w:colLast="0" w:name="_tl3smxry5rz4" w:id="1"/>
      <w:bookmarkEnd w:id="1"/>
      <w:r w:rsidDel="00000000" w:rsidR="00000000" w:rsidRPr="00000000">
        <w:rPr>
          <w:sz w:val="30"/>
          <w:szCs w:val="30"/>
          <w:rtl w:val="0"/>
        </w:rPr>
        <w:t xml:space="preserve">A/ Décalage horaire occasionnel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Nunito" w:cs="Nunito" w:eastAsia="Nunito" w:hAnsi="Nunito"/>
          <w:sz w:val="26"/>
          <w:szCs w:val="26"/>
        </w:rPr>
      </w:pPr>
      <w:bookmarkStart w:colFirst="0" w:colLast="0" w:name="_f9ka60w2bcyw" w:id="2"/>
      <w:bookmarkEnd w:id="2"/>
      <w:r w:rsidDel="00000000" w:rsidR="00000000" w:rsidRPr="00000000">
        <w:rPr>
          <w:sz w:val="26"/>
          <w:szCs w:val="26"/>
          <w:rtl w:val="0"/>
        </w:rPr>
        <w:t xml:space="preserve">2. Vol transméridien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Décalage quand au moins 5 heures (donc au moins 5 fuseaux horaires vers l’est ou l’ouest)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Syndrome de fatigue sur plusieurs jours voire qqs semaines n'apparaît pas sur un vol N/S 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→ fatigue, trouble du sommeil, troubles de l’humeur et troubles digestifs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Selon le sens (EO ou OE) → effets +/- marqués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+ de troubles dans le sens vers l’est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ab/>
        <w:t xml:space="preserve">⇒ effet d'asymétrie marqué sur la fatigue en particulier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La personne doit se resynchroniser → pas simultané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Pour un vol de 6h (Paris-NY, vers l’ouest) ⇒ resynchronisation du rythme de sommeil au bout de 3 jours en général, pour la température 6 jours et 2 semaines pour la cortisol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les ≠ marqueurs biologiques n’ont pas le même temps de resynchronisation ⇒ désynchronisation interne pendant 2 semaines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Vol NY-Paris, vers l’ouest : 4j sommeil, 12j T°C et 3 semaines cortisol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b w:val="1"/>
          <w:sz w:val="20"/>
          <w:szCs w:val="20"/>
          <w:rtl w:val="0"/>
        </w:rPr>
        <w:t xml:space="preserve">⇒ asymétrie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Asymétrie car quand on voyage vers l’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ouest on retarde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sa phase, alors qu’on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avance sa phase vers l’est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(cf schéma diapo)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Rythme interne de 24,2 h plutôt en retard de phase spontanément donc + simple de faire du retard de phase ⇒ + simple de se synchroniser vers l’ouest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Pour limiter les effets de désynchronisation 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Traitement à la mélatonine ⇒ pouvoir resynchronisant</w:t>
        <w:br w:type="textWrapping"/>
        <w:t xml:space="preserve">Prendre la mélatonine au moment du soir du lieu d’arrivée pour synchroniser (mais effets secondaires)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Photothérapie (2000 lux)</w:t>
        <w:br w:type="textWrapping"/>
        <w:t xml:space="preserve">Au moment du matin de l’arrivée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Hygiène de vie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Avant le départ : modification des heures de couchers (de 2/3h)</w:t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En avance si → E</w:t>
      </w:r>
    </w:p>
    <w:p w:rsidR="00000000" w:rsidDel="00000000" w:rsidP="00000000" w:rsidRDefault="00000000" w:rsidRPr="00000000" w14:paraId="0000001D">
      <w:pPr>
        <w:numPr>
          <w:ilvl w:val="2"/>
          <w:numId w:val="10"/>
        </w:numPr>
        <w:ind w:left="216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En retard si → O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À l’arrivée → renforcement des synchroniseurs sociaux = “se mettre à l’heure locale” </w:t>
        <w:br w:type="textWrapping"/>
        <w:t xml:space="preserve">Ne pas faire de siestes, prendre le rythme des repas etc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Arriver en fin d’après-midi pour se synchroniser plus facilement au coucher</w:t>
      </w:r>
    </w:p>
    <w:p w:rsidR="00000000" w:rsidDel="00000000" w:rsidP="00000000" w:rsidRDefault="00000000" w:rsidRPr="00000000" w14:paraId="00000020">
      <w:pPr>
        <w:pStyle w:val="Heading2"/>
        <w:rPr>
          <w:rFonts w:ascii="Nunito" w:cs="Nunito" w:eastAsia="Nunito" w:hAnsi="Nunito"/>
          <w:sz w:val="30"/>
          <w:szCs w:val="30"/>
        </w:rPr>
      </w:pPr>
      <w:bookmarkStart w:colFirst="0" w:colLast="0" w:name="_cpg5r2reggn4" w:id="3"/>
      <w:bookmarkEnd w:id="3"/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B/ Décalage horaire chronique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= travail de nuit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juridiquement : travailler entre 21h et 6h du matin (pas plus de 8h/ jour en théorie, peut aller jusqu’à 12h)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Travail posté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= poste de travail qui varie en rotation (3x8)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Travail en horaire décalé permanent 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En france : 19% des salariés (24% H, 14% F)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Secteurs les + impactés 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Santé 40%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Transports 33%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Industrie 23%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Commerce hotellerie 27%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Avantage → peut correspondre à un rythme personnel et salaire sup (mdr)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b w:val="1"/>
          <w:sz w:val="20"/>
          <w:szCs w:val="20"/>
          <w:rtl w:val="0"/>
        </w:rPr>
        <w:t xml:space="preserve">Impact → sur le sommeil (quantité et qualité)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passage de jour de repos à jour travaillé : décalage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Expérimentalement : en labo sur une inversion de phase de 12h 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diminution d’1h du temps de sommeil en moyenne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Impacte les 2 nuits qui suivent même si récupération qui arrivé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augmentation du score de fatigue pendant la seconde partie de la veille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Durée de sommeil selon le poste de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Sur des ouvriers en 3:8 ⇒ bcp moins d’heures de sommeil si travail de nuit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Temps de sommeil : matin (7-8h) &gt; AM (6-7h) &gt; nuit (5-6h)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Impact sur la qualité du sommeil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⇒ en terme déclaratif (sondage, qualité subjective)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Pour les jours de repos ⇒ pas bcp de ≠ 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≠ entre les travailleurs de nuit et les autres → qualité de sommeil moindre pour les travailleurs de nuit (sauf les plus jeunes)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potentiellement lié à la durée du sommeil raccourcie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Impact sur la vigilance pendant la veille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Sommeil de moins bonne qualité → état de vigilance + faible au cours de la veille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Recensement pour des conducteurs de train de nuit pour voir s’ils sont bien réveillés (sonnerie 1 fois, 2 fois puis ralentissement du train si pas de réponse)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on regarde quand est-ce que ce déclenchement du freinage auto s’est fait pendant la nuit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Pic des freinages à 3h du matin → variation de la vigilance au cours de la nuit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Pic d’accidents de la route à 2/4h du matin 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Rythmes et accidents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Grandes catastrophes nucléaires (Tchernobyl…) ont eu lieu en pleine nuit </w:t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Plusieurs facteurs 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Moins de personnels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Moins de vigilance</w:t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Impact sur les troubles digestifs et du poids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Déclarativement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: troubles du poids qui arrivent de manière + marquée quand les gens travaillent de nuit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Manger en décalé → troubles de poids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Troubles digestifs qui peuvent arriver → grignotage</w:t>
      </w:r>
    </w:p>
    <w:p w:rsidR="00000000" w:rsidDel="00000000" w:rsidP="00000000" w:rsidRDefault="00000000" w:rsidRPr="00000000" w14:paraId="0000005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Impact sur l’indice de santé</w:t>
      </w:r>
    </w:p>
    <w:p w:rsidR="00000000" w:rsidDel="00000000" w:rsidP="00000000" w:rsidRDefault="00000000" w:rsidRPr="00000000" w14:paraId="00000058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+ les personnes vieillissent + l’indice de santé se dégrade</w:t>
      </w:r>
    </w:p>
    <w:p w:rsidR="00000000" w:rsidDel="00000000" w:rsidP="00000000" w:rsidRDefault="00000000" w:rsidRPr="00000000" w14:paraId="00000059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syndrome qui peut devenir de + en + handicapant au fil du temps</w:t>
      </w:r>
    </w:p>
    <w:p w:rsidR="00000000" w:rsidDel="00000000" w:rsidP="00000000" w:rsidRDefault="00000000" w:rsidRPr="00000000" w14:paraId="0000005A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Déclenchement de l’intolérance au travail de nuit </w:t>
      </w:r>
    </w:p>
    <w:p w:rsidR="00000000" w:rsidDel="00000000" w:rsidP="00000000" w:rsidRDefault="00000000" w:rsidRPr="00000000" w14:paraId="0000005C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Travail de nuit ⇒ désynchronisation interne</w:t>
      </w:r>
    </w:p>
    <w:p w:rsidR="00000000" w:rsidDel="00000000" w:rsidP="00000000" w:rsidRDefault="00000000" w:rsidRPr="00000000" w14:paraId="0000005D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diapo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2 personnes qui travaillent dans la même entreprise </w:t>
      </w:r>
    </w:p>
    <w:p w:rsidR="00000000" w:rsidDel="00000000" w:rsidP="00000000" w:rsidRDefault="00000000" w:rsidRPr="00000000" w14:paraId="00000060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→ 1 qui tolère bien le travail de nuit et 2 ans après ⇒ ne tolère plus le travail de nuit (troubles associés)</w:t>
      </w:r>
    </w:p>
    <w:p w:rsidR="00000000" w:rsidDel="00000000" w:rsidP="00000000" w:rsidRDefault="00000000" w:rsidRPr="00000000" w14:paraId="00000061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rythme de sommeil toujours calé mais celui de la T°C devient un rythme de 23h → plus de synchronisation interne</w:t>
      </w:r>
    </w:p>
    <w:p w:rsidR="00000000" w:rsidDel="00000000" w:rsidP="00000000" w:rsidRDefault="00000000" w:rsidRPr="00000000" w14:paraId="00000062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Nunito" w:cs="Nunito" w:eastAsia="Nunito" w:hAnsi="Nunito"/>
          <w:i w:val="1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→ quand replacement en travail de jours ⇒ 2 rythmes sur 24h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(personne de droite)</w:t>
      </w:r>
    </w:p>
    <w:p w:rsidR="00000000" w:rsidDel="00000000" w:rsidP="00000000" w:rsidRDefault="00000000" w:rsidRPr="00000000" w14:paraId="00000064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Pour tolérer le travail de nuit ⇒ rythmes doivent rester sur 24h</w:t>
      </w:r>
    </w:p>
    <w:p w:rsidR="00000000" w:rsidDel="00000000" w:rsidP="00000000" w:rsidRDefault="00000000" w:rsidRPr="00000000" w14:paraId="00000066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Expérience sur des infirmières</w:t>
      </w:r>
    </w:p>
    <w:p w:rsidR="00000000" w:rsidDel="00000000" w:rsidP="00000000" w:rsidRDefault="00000000" w:rsidRPr="00000000" w14:paraId="00000068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Tolèrent bien le travail de nuit, 1 graphe horizontal = 1 personne</w:t>
      </w:r>
    </w:p>
    <w:p w:rsidR="00000000" w:rsidDel="00000000" w:rsidP="00000000" w:rsidRDefault="00000000" w:rsidRPr="00000000" w14:paraId="00000069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Observation du dérivé de la mélatonine dans les urines</w:t>
      </w:r>
    </w:p>
    <w:p w:rsidR="00000000" w:rsidDel="00000000" w:rsidP="00000000" w:rsidRDefault="00000000" w:rsidRPr="00000000" w14:paraId="0000006A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Sur les 30 personnes : 3 personnes (10%) dont la sécrétion se fait en avance, 73% sécrètent la mélatonine pendant la nuit, 5 personnes (17%) pendant qu’elles dorment</w:t>
      </w:r>
    </w:p>
    <w:p w:rsidR="00000000" w:rsidDel="00000000" w:rsidP="00000000" w:rsidRDefault="00000000" w:rsidRPr="00000000" w14:paraId="0000006B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la plupart des personnes restent synchronisées sur leur rythme hors travail et non sur leur phase de sommeil</w:t>
      </w:r>
    </w:p>
    <w:p w:rsidR="00000000" w:rsidDel="00000000" w:rsidP="00000000" w:rsidRDefault="00000000" w:rsidRPr="00000000" w14:paraId="0000006C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Travail décalé ne provoque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pas un décalage complet physiologique pour la plupart des personnes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Je t'aime moi aussi !:!</w:t>
      </w:r>
    </w:p>
    <w:p w:rsidR="00000000" w:rsidDel="00000000" w:rsidP="00000000" w:rsidRDefault="00000000" w:rsidRPr="00000000" w14:paraId="00000070">
      <w:pPr>
        <w:ind w:left="0" w:firstLine="0"/>
        <w:rPr>
          <w:rFonts w:ascii="Nunito" w:cs="Nunito" w:eastAsia="Nunito" w:hAnsi="Nunito"/>
          <w:b w:val="1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u w:val="single"/>
          <w:rtl w:val="0"/>
        </w:rPr>
        <w:t xml:space="preserve">Pour améliorer le travail de nuit 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Aménagement du travail (possible pour le travail posté)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Rotation en retard de phase</w:t>
        <w:br w:type="textWrapping"/>
        <w:t xml:space="preserve">= Enchaîner les postes dans le sens du retard de phase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Ne pas demander le même rendement selon le moment travaillé (car baisse de vigilance)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Photothérapie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br w:type="textWrapping"/>
        <w:t xml:space="preserve">Pour les postes en rotation rapide, l’effet de la lumière n’est pas applicable pour la synchronisation → pour un travail de nuit permanent </w:t>
      </w:r>
    </w:p>
    <w:p w:rsidR="00000000" w:rsidDel="00000000" w:rsidP="00000000" w:rsidRDefault="00000000" w:rsidRPr="00000000" w14:paraId="00000075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6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Comparaison pour 3 semaines de travail de nuit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avec une lumière normale (150 lux) / lumière intense (2000 lux)</w:t>
      </w:r>
    </w:p>
    <w:p w:rsidR="00000000" w:rsidDel="00000000" w:rsidP="00000000" w:rsidRDefault="00000000" w:rsidRPr="00000000" w14:paraId="00000077">
      <w:pPr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voir comment les rythmes de mélatonine s’ajustent au travail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Lumière tamisée : certain.e.s n’ont pas inversé leur phase : uniquement 50% ont décalé leur sécrétion de mélatonine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Lumière intense : toutes les personnes sont synchronisées </w:t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⇒ l’intensité lumineuse importante sur le lieu de travail peut permettre de faire ce décalage de phase </w:t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Test chez des infirmières 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Début de veille (6h) : lumière intense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Fin de veille (4h) : lunettes fumées ⇒ pour amener l’organisme au sommeil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&amp; heure de lever régulière</w:t>
      </w:r>
    </w:p>
    <w:p w:rsidR="00000000" w:rsidDel="00000000" w:rsidP="00000000" w:rsidRDefault="00000000" w:rsidRPr="00000000" w14:paraId="00000080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Après 12 nuits ⇒ amélioration du sommeil des infirmières (endormissement + rapide et sommeil de meilleure qualité)</w:t>
      </w:r>
    </w:p>
    <w:p w:rsidR="00000000" w:rsidDel="00000000" w:rsidP="00000000" w:rsidRDefault="00000000" w:rsidRPr="00000000" w14:paraId="0000008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⇒ ne fonctionne pas pour tous.tes → les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chronotypes du matin sont moins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entraînables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que ceux du soir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Nunito" w:cs="Nunito" w:eastAsia="Nunito" w:hAnsi="Nunito"/>
          <w:color w:val="6aa84f"/>
          <w:sz w:val="30"/>
          <w:szCs w:val="30"/>
        </w:rPr>
      </w:pPr>
      <w:bookmarkStart w:colFirst="0" w:colLast="0" w:name="_3ya6riikjj90" w:id="4"/>
      <w:bookmarkEnd w:id="4"/>
      <w:r w:rsidDel="00000000" w:rsidR="00000000" w:rsidRPr="00000000">
        <w:rPr>
          <w:rFonts w:ascii="Nunito" w:cs="Nunito" w:eastAsia="Nunito" w:hAnsi="Nunito"/>
          <w:color w:val="6aa84f"/>
          <w:sz w:val="30"/>
          <w:szCs w:val="30"/>
          <w:rtl w:val="0"/>
        </w:rPr>
        <w:t xml:space="preserve">C/ Synchronisation des astronautes</w:t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Objectif de la NASA : synchronisation de l’horloge biologique </w:t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Pour maintenir un niveau de performance (cognitif et physique) élevé chez les astronautes &amp; les membres de l’équipage au sol</w:t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Challenger (navette spatiale de 1986) → aurait pu être évité car problèmes techniques et mauvaises conditions météo → 6 jours de retard : accumulation de sommeil etc → vigilance faible des personnels (les pas beaux t con)</w:t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Mission sur Mars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Jour de 24h39 min sur Mars → pas la même journée</w:t>
      </w:r>
    </w:p>
    <w:p w:rsidR="00000000" w:rsidDel="00000000" w:rsidP="00000000" w:rsidRDefault="00000000" w:rsidRPr="00000000" w14:paraId="0000008C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Pour entraîner il faut au minimum 2500 lux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Lumière solaire &gt; 100 000 lux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Lever du soleil &gt; 10 000 lux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Expérience d'entraînement à 180 lux possibles (Boivin, 1986)</w:t>
      </w:r>
    </w:p>
    <w:p w:rsidR="00000000" w:rsidDel="00000000" w:rsidP="00000000" w:rsidRDefault="00000000" w:rsidRPr="00000000" w14:paraId="00000091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Navette : 10 - 100 lux ⇒ très coûteux de produire de l’énergie lumineuse</w:t>
      </w:r>
    </w:p>
    <w:p w:rsidR="00000000" w:rsidDel="00000000" w:rsidP="00000000" w:rsidRDefault="00000000" w:rsidRPr="00000000" w14:paraId="0000009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Donc sur 100 lux ⇒ possible désynchronisation</w:t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rtl w:val="0"/>
        </w:rPr>
        <w:t xml:space="preserve">Expérience en laboratoire NASA Boston-Lyon</w:t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Rythme de 24,6h pendant 30 jours (ratio LD 2:1 ⇒ LD 16,4:8,2)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Lot 1 : 25 lux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Lot 2 : 100 lux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Lot 3 : 2 pulations de 45 min à 10 000 lux (en fin de photophase à 2 h d’intervalle)</w:t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Résultats : 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Désynchronisation, détérioration du sommeil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Avance de phase (synchronisation non optimale car intensité lumineuse un peu trop faible), baisse des performances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Synchronisation, qualité optimale de sommeil &amp; de performances</w:t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45 min x 2 peut suffire à synchroniser si l’intensité lumineuse est assez forte</w:t>
      </w:r>
    </w:p>
    <w:p w:rsidR="00000000" w:rsidDel="00000000" w:rsidP="00000000" w:rsidRDefault="00000000" w:rsidRPr="00000000" w14:paraId="000000A1">
      <w:pPr>
        <w:pStyle w:val="Heading1"/>
        <w:rPr>
          <w:rFonts w:ascii="Nunito" w:cs="Nunito" w:eastAsia="Nunito" w:hAnsi="Nunito"/>
          <w:color w:val="38761d"/>
          <w:sz w:val="38"/>
          <w:szCs w:val="38"/>
        </w:rPr>
      </w:pPr>
      <w:bookmarkStart w:colFirst="0" w:colLast="0" w:name="_y03l65m3fpu2" w:id="5"/>
      <w:bookmarkEnd w:id="5"/>
      <w:r w:rsidDel="00000000" w:rsidR="00000000" w:rsidRPr="00000000">
        <w:rPr>
          <w:rFonts w:ascii="Nunito" w:cs="Nunito" w:eastAsia="Nunito" w:hAnsi="Nunito"/>
          <w:color w:val="38761d"/>
          <w:sz w:val="38"/>
          <w:szCs w:val="38"/>
          <w:rtl w:val="0"/>
        </w:rPr>
        <w:t xml:space="preserve">IV. Les rythmes scolaires</w:t>
      </w:r>
    </w:p>
    <w:p w:rsidR="00000000" w:rsidDel="00000000" w:rsidP="00000000" w:rsidRDefault="00000000" w:rsidRPr="00000000" w14:paraId="000000A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→ Comment adapter les rythmes scolaires aux rythmes de l’enfant, et non l’inverse ?</w:t>
      </w:r>
    </w:p>
    <w:p w:rsidR="00000000" w:rsidDel="00000000" w:rsidP="00000000" w:rsidRDefault="00000000" w:rsidRPr="00000000" w14:paraId="000000A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Consensus assez fort sur les rythmes de l’enfant (qui vient de l’INSERM)</w:t>
      </w:r>
    </w:p>
    <w:p w:rsidR="00000000" w:rsidDel="00000000" w:rsidP="00000000" w:rsidRDefault="00000000" w:rsidRPr="00000000" w14:paraId="000000A5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On doit considérer : les besoins en sommeil, les rythmes journaliers et hebdo</w:t>
      </w:r>
    </w:p>
    <w:p w:rsidR="00000000" w:rsidDel="00000000" w:rsidP="00000000" w:rsidRDefault="00000000" w:rsidRPr="00000000" w14:paraId="000000A6">
      <w:pPr>
        <w:pStyle w:val="Heading2"/>
        <w:rPr>
          <w:sz w:val="30"/>
          <w:szCs w:val="30"/>
        </w:rPr>
      </w:pPr>
      <w:bookmarkStart w:colFirst="0" w:colLast="0" w:name="_hygyyjcp9xp5" w:id="6"/>
      <w:bookmarkEnd w:id="6"/>
      <w:r w:rsidDel="00000000" w:rsidR="00000000" w:rsidRPr="00000000">
        <w:rPr>
          <w:sz w:val="30"/>
          <w:szCs w:val="30"/>
          <w:rtl w:val="0"/>
        </w:rPr>
        <w:t xml:space="preserve">A/ Rythme veille-sommeil de l’enfant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Maternelle :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disparition de la sieste entre 4 et 5 ans → donner l’accès à un dortoir pour permettre la sieste aux enfants (en petite section c’est le cas mais moins en moy et grande section)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Quantité de sommeil moyenne = 12h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 (autour de 10 ans) :</w:t>
      </w:r>
      <w:r w:rsidDel="00000000" w:rsidR="00000000" w:rsidRPr="00000000">
        <w:rPr>
          <w:sz w:val="20"/>
          <w:szCs w:val="20"/>
          <w:rtl w:val="0"/>
        </w:rPr>
        <w:t xml:space="preserve"> besoin journalier = 10h de sommeil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Durée du sommeil devient de plus en plus réduite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ab/>
        <w:t xml:space="preserve">⇒ cours commencent trop tôt → trop sur la nuit de sommeil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À l’adolescence :</w:t>
      </w:r>
      <w:r w:rsidDel="00000000" w:rsidR="00000000" w:rsidRPr="00000000">
        <w:rPr>
          <w:sz w:val="20"/>
          <w:szCs w:val="20"/>
          <w:rtl w:val="0"/>
        </w:rPr>
        <w:t xml:space="preserve"> développement d’un retard de phase (chronotype du soir +++ chez les étudiant.e.s) sauf chez les conor cauty arrête de mettre des bêtises sur mon beau cours je glisse des précisions 🤬🤬🤬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Pic du retard de phase : 19,5 ans (F), 21 ans (H)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(postulat dans cette étude que ces âges étaient la fin “officielle” de la puberté)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Pour des élèves du collège ⇒ reculer les cours pour qu’ils débutent à 9h</w:t>
      </w:r>
    </w:p>
    <w:p w:rsidR="00000000" w:rsidDel="00000000" w:rsidP="00000000" w:rsidRDefault="00000000" w:rsidRPr="00000000" w14:paraId="000000B3">
      <w:pPr>
        <w:pStyle w:val="Heading2"/>
        <w:rPr>
          <w:sz w:val="30"/>
          <w:szCs w:val="30"/>
        </w:rPr>
      </w:pPr>
      <w:bookmarkStart w:colFirst="0" w:colLast="0" w:name="_ymu1ui5g7nub" w:id="7"/>
      <w:bookmarkEnd w:id="7"/>
      <w:r w:rsidDel="00000000" w:rsidR="00000000" w:rsidRPr="00000000">
        <w:rPr>
          <w:sz w:val="30"/>
          <w:szCs w:val="30"/>
          <w:rtl w:val="0"/>
        </w:rPr>
        <w:t xml:space="preserve">B/ Rythme journalier de vigilance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C'est mon tp oooohhh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Tests sur 10-11 ans avec des choses qui ne demandent pas beaucoup de réflexion → à 4 moments de la journée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Vigilance augmente dans la matinée puis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creux post-prandial</w:t>
      </w:r>
      <w:r w:rsidDel="00000000" w:rsidR="00000000" w:rsidRPr="00000000">
        <w:rPr>
          <w:sz w:val="20"/>
          <w:szCs w:val="20"/>
          <w:rtl w:val="0"/>
        </w:rPr>
        <w:t xml:space="preserve"> et regain d’énergie vers 16h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chez l’enfant et l’adulte : pic de vigilance vers 15-16h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Ta vu g mi des couleurs c'est trop beau et clair !! 15h15 pffff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Même chose chez les moyennes sections, CP et CM2 (mais moins chez les petits, car rythmes plus courts)</w:t>
      </w:r>
    </w:p>
    <w:p w:rsidR="00000000" w:rsidDel="00000000" w:rsidP="00000000" w:rsidRDefault="00000000" w:rsidRPr="00000000" w14:paraId="000000BC">
      <w:pPr>
        <w:ind w:firstLine="720"/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⇒ planification des activités d’apprentissage complexe en fin de matinée ou dans la fin d’après-midi &amp; activités d’entretien de connaissances et ludiques en début de matinée et d’après-midi</w:t>
      </w:r>
    </w:p>
    <w:p w:rsidR="00000000" w:rsidDel="00000000" w:rsidP="00000000" w:rsidRDefault="00000000" w:rsidRPr="00000000" w14:paraId="000000BD">
      <w:pPr>
        <w:pStyle w:val="Heading2"/>
        <w:rPr>
          <w:sz w:val="30"/>
          <w:szCs w:val="30"/>
        </w:rPr>
      </w:pPr>
      <w:bookmarkStart w:colFirst="0" w:colLast="0" w:name="_svwkus1hozr" w:id="8"/>
      <w:bookmarkEnd w:id="8"/>
      <w:r w:rsidDel="00000000" w:rsidR="00000000" w:rsidRPr="00000000">
        <w:rPr>
          <w:sz w:val="30"/>
          <w:szCs w:val="30"/>
          <w:rtl w:val="0"/>
        </w:rPr>
        <w:t xml:space="preserve">C/ Rythme hebdomadaire de vigilance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⇒ Comparer les semaines de 4 jours à des semaines de 4,5 jours (surtout pour l’école primaire)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Profil d’une semaine de 4,5 jours (samedi matin travaillé dans l’exemple) → celui du rythme journalier = profil classique de vigilance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Vigilance pour les 4 jours : plus basse le matin et plus basse l’après-midi = profil creusé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⇒ 4,5 jours mieux que 4 jours 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T’as eu cours le samedi matin toi ? Non jamais ( a part en prepa) et toi ? oui genre 2 fois, les profs voulaient pas ah je trouve ça bizarre t'avais quel age ?jsp en primaire 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Expérience à Rennes de semaine de 4,5 jours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Ecole Villejean (4,5) / Ecole Cleunay (4j)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⇒ + aménagement des autres temps de travail (plus longue pause de midi pour Villejean)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en théorie pas les mêmes temps de travail/vacances (pas applicable dans une académie)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Sommeil des enfants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Maternelle : enfants déjà très rythmés donc pas de ≠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Rythme de l’école régule le rythme de sommeil (en se levant 5 jours/7 au lieu de 4 jours) → effet positif sur les rythmes de l’enfant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Vigilance journalière et hebdomadaire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Journalière : vigilance + importante pour 4,5j (profil type)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Hebdomadaire : vigilance augmente au cours de la semaine pour 4,5 jours alors que les autres ne tiennent pas la semaine (sommeil accumulé pendant la semaine)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⇒ on ne regarde pas l’impact sur les résultats scolaires dans cette étude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Réguler le rythme de sommeil par l’école (avec semaine de 4,5j) ou par un rythme familial + strict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Chronotypes et résultats scolaires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Méta-étude sur 20 publications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Corrélation positive entre les chronotypes du matin et les résultats scolaires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Corrélation négative entre les chronotypes du soir et les résultats scolaires ⇒ rythmes scolaires peu adaptés au chronotypes du soir (car aucun lien entre le chronotype et le QI)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Effet d’un simulateur d’aube matinale sur l’attention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Simulateur d’aube pendant 2 semaines, 20 min de simulation de 0 à 250 lux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Diminution du temps de réaction (20 ms : 527ms vs 507ms)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Temps au lit diminué (15 min en moins)</w:t>
      </w:r>
    </w:p>
    <w:p w:rsidR="00000000" w:rsidDel="00000000" w:rsidP="00000000" w:rsidRDefault="00000000" w:rsidRPr="00000000" w14:paraId="000000DE">
      <w:pPr>
        <w:pStyle w:val="Heading1"/>
        <w:rPr>
          <w:sz w:val="38"/>
          <w:szCs w:val="38"/>
        </w:rPr>
      </w:pPr>
      <w:bookmarkStart w:colFirst="0" w:colLast="0" w:name="_vnzcxwlhe4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>
          <w:sz w:val="38"/>
          <w:szCs w:val="38"/>
        </w:rPr>
      </w:pPr>
      <w:bookmarkStart w:colFirst="0" w:colLast="0" w:name="_50ytdfh1m6r" w:id="10"/>
      <w:bookmarkEnd w:id="10"/>
      <w:r w:rsidDel="00000000" w:rsidR="00000000" w:rsidRPr="00000000">
        <w:rPr>
          <w:sz w:val="38"/>
          <w:szCs w:val="38"/>
          <w:rtl w:val="0"/>
        </w:rPr>
        <w:t xml:space="preserve">Conclusion (c'est la fin !!!)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Les troubles ou perturbations des rythmes ont un impact non négligeable sur nos ≠ fonctions biologiques et psychologiques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Restaurer les rythmes améliore certaines pathologies (dans des cancers : peut freiner la progression de la maladie)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lumière a un rôle fondamental dans le vivant car elle régule les fonctions biologiques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Mais elle peut aussi être source de perturbation → pollution de la lumière artificielle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38761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color w:val="f1c232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color w:val="741b4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