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09" w:rsidRPr="00C03D79" w:rsidRDefault="00445A65">
      <w:pPr>
        <w:rPr>
          <w:rFonts w:asciiTheme="majorHAnsi" w:hAnsiTheme="majorHAnsi" w:cstheme="majorHAnsi"/>
          <w:b/>
          <w:color w:val="1F497D" w:themeColor="text2"/>
          <w:sz w:val="18"/>
          <w:u w:val="single"/>
        </w:rPr>
      </w:pPr>
      <w:r w:rsidRPr="00C03D79">
        <w:rPr>
          <w:sz w:val="20"/>
          <w:lang w:eastAsia="fr-FR"/>
        </w:rPr>
        <w:drawing>
          <wp:anchor distT="0" distB="0" distL="114300" distR="114300" simplePos="0" relativeHeight="251661312" behindDoc="0" locked="0" layoutInCell="1" allowOverlap="1" wp14:anchorId="2A8F3BB4" wp14:editId="77ED7825">
            <wp:simplePos x="0" y="0"/>
            <wp:positionH relativeFrom="column">
              <wp:posOffset>5009205</wp:posOffset>
            </wp:positionH>
            <wp:positionV relativeFrom="paragraph">
              <wp:posOffset>33050</wp:posOffset>
            </wp:positionV>
            <wp:extent cx="1162685" cy="372110"/>
            <wp:effectExtent l="0" t="0" r="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A65" w:rsidRPr="00C03D79">
        <w:rPr>
          <w:rFonts w:asciiTheme="majorHAnsi" w:hAnsiTheme="majorHAnsi" w:cstheme="majorHAnsi"/>
          <w:sz w:val="18"/>
          <w:lang w:eastAsia="fr-FR"/>
        </w:rPr>
        <w:drawing>
          <wp:anchor distT="0" distB="0" distL="114300" distR="114300" simplePos="0" relativeHeight="251659264" behindDoc="0" locked="0" layoutInCell="1" allowOverlap="1" wp14:anchorId="3C230CAF" wp14:editId="527DD04A">
            <wp:simplePos x="0" y="0"/>
            <wp:positionH relativeFrom="column">
              <wp:posOffset>3370846</wp:posOffset>
            </wp:positionH>
            <wp:positionV relativeFrom="paragraph">
              <wp:posOffset>30480</wp:posOffset>
            </wp:positionV>
            <wp:extent cx="1377315" cy="39052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4A" w:rsidRPr="00C03D79">
        <w:rPr>
          <w:rFonts w:asciiTheme="majorHAnsi" w:hAnsiTheme="majorHAnsi" w:cstheme="majorHAnsi"/>
          <w:b/>
          <w:color w:val="1F497D" w:themeColor="text2"/>
          <w:sz w:val="18"/>
          <w:u w:val="single"/>
        </w:rPr>
        <w:t>ORIGINE DES VERTÉBRÉS</w:t>
      </w:r>
      <w:r w:rsidR="00E917F8" w:rsidRPr="00C03D79">
        <w:rPr>
          <w:rFonts w:asciiTheme="majorHAnsi" w:hAnsiTheme="majorHAnsi" w:cstheme="majorHAnsi"/>
          <w:b/>
          <w:color w:val="1F497D" w:themeColor="text2"/>
          <w:sz w:val="18"/>
          <w:u w:val="single"/>
        </w:rPr>
        <w:t xml:space="preserve"> &amp; PASSAGE POISSONS/TETRAPODES</w:t>
      </w:r>
    </w:p>
    <w:p w:rsidR="00D50C4A" w:rsidRPr="00C03D79" w:rsidRDefault="007F3A65" w:rsidP="007F3A65">
      <w:pPr>
        <w:rPr>
          <w:b/>
          <w:sz w:val="18"/>
          <w:u w:val="single"/>
        </w:rPr>
      </w:pPr>
      <w:r w:rsidRPr="00C03D79">
        <w:rPr>
          <w:b/>
          <w:sz w:val="18"/>
          <w:u w:val="single"/>
        </w:rPr>
        <w:t>I. APPARITION DES PREMIERS VERTEBRES</w:t>
      </w:r>
    </w:p>
    <w:p w:rsidR="007F3A65" w:rsidRPr="00C03D79" w:rsidRDefault="007F3A65" w:rsidP="007F3A65">
      <w:pPr>
        <w:rPr>
          <w:sz w:val="18"/>
        </w:rPr>
      </w:pPr>
      <w:r w:rsidRPr="00C03D79">
        <w:rPr>
          <w:sz w:val="18"/>
        </w:rPr>
        <w:t xml:space="preserve">Datés </w:t>
      </w:r>
      <w:r w:rsidRPr="00C03D79">
        <w:rPr>
          <w:b/>
          <w:sz w:val="18"/>
        </w:rPr>
        <w:t>du Cambrien final et du début de l’Ordovicien</w:t>
      </w:r>
    </w:p>
    <w:p w:rsidR="007F3A65" w:rsidRPr="00C03D79" w:rsidRDefault="007F3A65" w:rsidP="007F3A65">
      <w:pPr>
        <w:rPr>
          <w:sz w:val="18"/>
        </w:rPr>
      </w:pPr>
      <w:proofErr w:type="spellStart"/>
      <w:r w:rsidRPr="00C03D79">
        <w:rPr>
          <w:i/>
          <w:sz w:val="18"/>
        </w:rPr>
        <w:t>Anatolepsis</w:t>
      </w:r>
      <w:proofErr w:type="spellEnd"/>
      <w:r w:rsidRPr="00C03D79">
        <w:rPr>
          <w:sz w:val="18"/>
        </w:rPr>
        <w:t xml:space="preserve"> : Cambrien de Sibérie et d’Amérique du Nord → restes limités à quelques </w:t>
      </w:r>
      <w:r w:rsidRPr="00C03D79">
        <w:rPr>
          <w:b/>
          <w:sz w:val="18"/>
        </w:rPr>
        <w:t>fragments phosphatés</w:t>
      </w:r>
      <w:r w:rsidRPr="00C03D79">
        <w:rPr>
          <w:sz w:val="18"/>
        </w:rPr>
        <w:t xml:space="preserve"> de carapace</w:t>
      </w:r>
    </w:p>
    <w:tbl>
      <w:tblPr>
        <w:tblStyle w:val="TableauGrille2-Accentuation5"/>
        <w:tblpPr w:leftFromText="141" w:rightFromText="141" w:vertAnchor="text" w:horzAnchor="margin" w:tblpXSpec="right" w:tblpY="53"/>
        <w:tblW w:w="0" w:type="auto"/>
        <w:tblLook w:val="04A0" w:firstRow="1" w:lastRow="0" w:firstColumn="1" w:lastColumn="0" w:noHBand="0" w:noVBand="1"/>
      </w:tblPr>
      <w:tblGrid>
        <w:gridCol w:w="2784"/>
        <w:gridCol w:w="2092"/>
      </w:tblGrid>
      <w:tr w:rsidR="007F3A65" w:rsidRPr="00C03D79" w:rsidTr="007F3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7F3A65" w:rsidRPr="00C03D79" w:rsidRDefault="007F3A65" w:rsidP="007F3A65">
            <w:pPr>
              <w:rPr>
                <w:sz w:val="16"/>
              </w:rPr>
            </w:pPr>
            <w:r w:rsidRPr="00C03D79">
              <w:rPr>
                <w:sz w:val="16"/>
              </w:rPr>
              <w:t>Agnathes</w:t>
            </w:r>
          </w:p>
        </w:tc>
        <w:tc>
          <w:tcPr>
            <w:tcW w:w="0" w:type="auto"/>
            <w:vAlign w:val="center"/>
          </w:tcPr>
          <w:p w:rsidR="007F3A65" w:rsidRPr="00C03D79" w:rsidRDefault="007F3A65" w:rsidP="007F3A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proofErr w:type="spellStart"/>
            <w:r w:rsidRPr="00C03D79">
              <w:rPr>
                <w:sz w:val="16"/>
              </w:rPr>
              <w:t>Gnathostomes</w:t>
            </w:r>
            <w:proofErr w:type="spellEnd"/>
          </w:p>
        </w:tc>
      </w:tr>
      <w:tr w:rsidR="007F3A65" w:rsidRPr="00C03D79" w:rsidTr="007F3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7F3A65" w:rsidRPr="00C03D79" w:rsidRDefault="007F3A65" w:rsidP="007F3A65">
            <w:pPr>
              <w:rPr>
                <w:b w:val="0"/>
                <w:i/>
                <w:sz w:val="16"/>
              </w:rPr>
            </w:pPr>
            <w:r w:rsidRPr="00C03D79">
              <w:rPr>
                <w:b w:val="0"/>
                <w:i/>
                <w:sz w:val="16"/>
              </w:rPr>
              <w:t>Myxines + lamproies</w:t>
            </w:r>
          </w:p>
          <w:p w:rsidR="007F3A65" w:rsidRPr="00C03D79" w:rsidRDefault="007F3A65" w:rsidP="007F3A65">
            <w:pPr>
              <w:rPr>
                <w:b w:val="0"/>
                <w:sz w:val="16"/>
              </w:rPr>
            </w:pPr>
            <w:r w:rsidRPr="00C03D79">
              <w:rPr>
                <w:b w:val="0"/>
                <w:sz w:val="16"/>
              </w:rPr>
              <w:t>- Vertébrés à « aspect » de poissons</w:t>
            </w:r>
          </w:p>
          <w:p w:rsidR="007F3A65" w:rsidRPr="00C03D79" w:rsidRDefault="007F3A65" w:rsidP="007F3A65">
            <w:pPr>
              <w:rPr>
                <w:b w:val="0"/>
                <w:sz w:val="16"/>
              </w:rPr>
            </w:pPr>
            <w:r w:rsidRPr="00C03D79">
              <w:rPr>
                <w:b w:val="0"/>
                <w:sz w:val="16"/>
              </w:rPr>
              <w:t>- dépourvus de mâchoires différenciées</w:t>
            </w:r>
          </w:p>
          <w:p w:rsidR="007F3A65" w:rsidRPr="00C03D79" w:rsidRDefault="007F3A65" w:rsidP="007F3A65">
            <w:pPr>
              <w:rPr>
                <w:sz w:val="16"/>
              </w:rPr>
            </w:pPr>
            <w:r w:rsidRPr="00C03D79">
              <w:rPr>
                <w:b w:val="0"/>
                <w:sz w:val="16"/>
              </w:rPr>
              <w:t>- Bouche avec organe de succion</w:t>
            </w:r>
          </w:p>
        </w:tc>
        <w:tc>
          <w:tcPr>
            <w:tcW w:w="0" w:type="auto"/>
            <w:vAlign w:val="center"/>
          </w:tcPr>
          <w:p w:rsidR="007F3A65" w:rsidRPr="00C03D79" w:rsidRDefault="007F3A65" w:rsidP="007F3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C03D79">
              <w:rPr>
                <w:sz w:val="16"/>
              </w:rPr>
              <w:t>- Poissons</w:t>
            </w:r>
          </w:p>
          <w:p w:rsidR="007F3A65" w:rsidRPr="00C03D79" w:rsidRDefault="007F3A65" w:rsidP="007F3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C03D79">
              <w:rPr>
                <w:sz w:val="16"/>
              </w:rPr>
              <w:t>- Amphibiens (ou Batraciens)</w:t>
            </w:r>
          </w:p>
          <w:p w:rsidR="007F3A65" w:rsidRPr="00C03D79" w:rsidRDefault="007F3A65" w:rsidP="007F3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C03D79">
              <w:rPr>
                <w:sz w:val="16"/>
              </w:rPr>
              <w:t>- Reptiles</w:t>
            </w:r>
          </w:p>
          <w:p w:rsidR="007F3A65" w:rsidRPr="00C03D79" w:rsidRDefault="007F3A65" w:rsidP="007F3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C03D79">
              <w:rPr>
                <w:sz w:val="16"/>
              </w:rPr>
              <w:t>- Oiseaux</w:t>
            </w:r>
          </w:p>
          <w:p w:rsidR="007F3A65" w:rsidRPr="00C03D79" w:rsidRDefault="007F3A65" w:rsidP="007F3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C03D79">
              <w:rPr>
                <w:sz w:val="16"/>
              </w:rPr>
              <w:t>- Mammifères</w:t>
            </w:r>
          </w:p>
        </w:tc>
      </w:tr>
    </w:tbl>
    <w:p w:rsidR="007F3A65" w:rsidRPr="00C03D79" w:rsidRDefault="007F3A65" w:rsidP="007F3A65">
      <w:pPr>
        <w:rPr>
          <w:sz w:val="18"/>
        </w:rPr>
      </w:pPr>
      <w:r w:rsidRPr="00C03D79">
        <w:rPr>
          <w:sz w:val="18"/>
        </w:rPr>
        <w:t xml:space="preserve">+ </w:t>
      </w:r>
      <w:proofErr w:type="gramStart"/>
      <w:r w:rsidRPr="00C03D79">
        <w:rPr>
          <w:sz w:val="18"/>
        </w:rPr>
        <w:t>anciens</w:t>
      </w:r>
      <w:proofErr w:type="gramEnd"/>
      <w:r w:rsidRPr="00C03D79">
        <w:rPr>
          <w:sz w:val="18"/>
        </w:rPr>
        <w:t xml:space="preserve"> vertébrés → agnathes</w:t>
      </w:r>
      <w:r w:rsidR="00445A65" w:rsidRPr="00C03D79">
        <w:rPr>
          <w:sz w:val="18"/>
        </w:rPr>
        <w:t xml:space="preserve"> (fossiles complets vers Ordovicien moyen -470 Ma)</w:t>
      </w:r>
    </w:p>
    <w:p w:rsidR="00445A65" w:rsidRPr="00C03D79" w:rsidRDefault="00445A65" w:rsidP="007F3A65">
      <w:pPr>
        <w:rPr>
          <w:sz w:val="18"/>
        </w:rPr>
      </w:pP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appelés</w:t>
      </w:r>
      <w:r w:rsidRPr="00C03D79">
        <w:rPr>
          <w:b/>
          <w:sz w:val="18"/>
        </w:rPr>
        <w:t xml:space="preserve"> ostracodermes</w:t>
      </w:r>
      <w:r w:rsidRPr="00C03D79">
        <w:rPr>
          <w:sz w:val="18"/>
        </w:rPr>
        <w:t xml:space="preserve"> à cause de leur exosquelette (plutôt benthiques et côtiers) : </w:t>
      </w:r>
      <w:proofErr w:type="spellStart"/>
      <w:r w:rsidRPr="00C03D79">
        <w:rPr>
          <w:i/>
          <w:sz w:val="18"/>
        </w:rPr>
        <w:t>Sacabambaspis</w:t>
      </w:r>
      <w:proofErr w:type="spellEnd"/>
    </w:p>
    <w:p w:rsidR="00445A65" w:rsidRPr="00C03D79" w:rsidRDefault="00C03D79" w:rsidP="007F3A65">
      <w:pPr>
        <w:rPr>
          <w:sz w:val="18"/>
        </w:rPr>
      </w:pPr>
      <w:r w:rsidRPr="00C03D79">
        <w:rPr>
          <w:sz w:val="20"/>
          <w:lang w:eastAsia="fr-FR"/>
        </w:rPr>
        <w:drawing>
          <wp:anchor distT="0" distB="0" distL="114300" distR="114300" simplePos="0" relativeHeight="251663360" behindDoc="0" locked="0" layoutInCell="1" allowOverlap="1" wp14:anchorId="65A58C7C" wp14:editId="1F77C7C5">
            <wp:simplePos x="0" y="0"/>
            <wp:positionH relativeFrom="column">
              <wp:posOffset>6316685</wp:posOffset>
            </wp:positionH>
            <wp:positionV relativeFrom="paragraph">
              <wp:posOffset>158927</wp:posOffset>
            </wp:positionV>
            <wp:extent cx="499110" cy="35179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80E" w:rsidRPr="00C03D79">
        <w:rPr>
          <w:sz w:val="18"/>
        </w:rPr>
        <w:t xml:space="preserve">Certains ostracodermes du Dévonien commencent à développer des </w:t>
      </w:r>
      <w:r w:rsidR="00C9680E" w:rsidRPr="00C03D79">
        <w:rPr>
          <w:b/>
          <w:sz w:val="18"/>
        </w:rPr>
        <w:t>extensions de leur bouclier</w:t>
      </w:r>
      <w:r w:rsidR="00C9680E" w:rsidRPr="00C03D79">
        <w:rPr>
          <w:sz w:val="18"/>
        </w:rPr>
        <w:t xml:space="preserve"> en région dorsale et sur les côtés antérieurs → pseudo-nageoires paires et impaires → </w:t>
      </w:r>
      <w:r w:rsidR="00C9680E" w:rsidRPr="00C03D79">
        <w:rPr>
          <w:i/>
          <w:sz w:val="18"/>
        </w:rPr>
        <w:t xml:space="preserve"> </w:t>
      </w:r>
      <w:proofErr w:type="spellStart"/>
      <w:r w:rsidR="00C9680E" w:rsidRPr="00C03D79">
        <w:rPr>
          <w:i/>
          <w:sz w:val="18"/>
        </w:rPr>
        <w:t>Pteraspis</w:t>
      </w:r>
      <w:proofErr w:type="spellEnd"/>
    </w:p>
    <w:p w:rsidR="00C9680E" w:rsidRPr="00C03D79" w:rsidRDefault="00C9680E" w:rsidP="007F3A65">
      <w:pPr>
        <w:rPr>
          <w:sz w:val="18"/>
        </w:rPr>
      </w:pPr>
    </w:p>
    <w:p w:rsidR="00C9680E" w:rsidRPr="00C03D79" w:rsidRDefault="00C9680E" w:rsidP="007F3A65">
      <w:pPr>
        <w:rPr>
          <w:b/>
          <w:sz w:val="18"/>
          <w:u w:val="single"/>
        </w:rPr>
      </w:pPr>
      <w:r w:rsidRPr="00C03D79">
        <w:rPr>
          <w:b/>
          <w:sz w:val="18"/>
          <w:u w:val="single"/>
        </w:rPr>
        <w:t>II. APPARITION DES GNATHOSTOMES</w:t>
      </w:r>
    </w:p>
    <w:p w:rsidR="00C9680E" w:rsidRPr="00C03D79" w:rsidRDefault="00C9680E" w:rsidP="007F3A65">
      <w:pPr>
        <w:rPr>
          <w:sz w:val="18"/>
        </w:rPr>
      </w:pPr>
      <w:r w:rsidRPr="00C03D79">
        <w:rPr>
          <w:sz w:val="20"/>
          <w:lang w:eastAsia="fr-FR"/>
        </w:rPr>
        <w:drawing>
          <wp:anchor distT="0" distB="0" distL="114300" distR="114300" simplePos="0" relativeHeight="251665408" behindDoc="0" locked="0" layoutInCell="1" allowOverlap="1" wp14:anchorId="4C5F0175" wp14:editId="1D338116">
            <wp:simplePos x="0" y="0"/>
            <wp:positionH relativeFrom="column">
              <wp:posOffset>5087310</wp:posOffset>
            </wp:positionH>
            <wp:positionV relativeFrom="paragraph">
              <wp:posOffset>277805</wp:posOffset>
            </wp:positionV>
            <wp:extent cx="1084580" cy="372110"/>
            <wp:effectExtent l="19050" t="19050" r="20320" b="2794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37211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D79">
        <w:rPr>
          <w:sz w:val="18"/>
        </w:rPr>
        <w:t xml:space="preserve">+ </w:t>
      </w:r>
      <w:proofErr w:type="gramStart"/>
      <w:r w:rsidRPr="00C03D79">
        <w:rPr>
          <w:sz w:val="18"/>
        </w:rPr>
        <w:t>anciens</w:t>
      </w:r>
      <w:proofErr w:type="gramEnd"/>
      <w:r w:rsidRPr="00C03D79">
        <w:rPr>
          <w:sz w:val="18"/>
        </w:rPr>
        <w:t xml:space="preserve"> fossiles fragmentaires → écailles d’</w:t>
      </w:r>
      <w:r w:rsidRPr="00C03D79">
        <w:rPr>
          <w:b/>
          <w:sz w:val="18"/>
        </w:rPr>
        <w:t>Acanthodiens</w:t>
      </w:r>
      <w:r w:rsidRPr="00C03D79">
        <w:rPr>
          <w:sz w:val="18"/>
        </w:rPr>
        <w:t xml:space="preserve"> (Ordovicien sup) &amp; premiers squelettes = </w:t>
      </w:r>
      <w:r w:rsidRPr="00C03D79">
        <w:rPr>
          <w:b/>
          <w:sz w:val="18"/>
        </w:rPr>
        <w:t>Placodermes</w:t>
      </w:r>
      <w:r w:rsidRPr="00C03D79">
        <w:rPr>
          <w:sz w:val="18"/>
        </w:rPr>
        <w:t xml:space="preserve"> (cuirassés à mâchoire, Dévonien)</w:t>
      </w:r>
    </w:p>
    <w:p w:rsidR="007F3A65" w:rsidRPr="00C03D79" w:rsidRDefault="00C9680E" w:rsidP="007F3A65">
      <w:pPr>
        <w:rPr>
          <w:sz w:val="18"/>
        </w:rPr>
      </w:pPr>
      <w:r w:rsidRPr="00C03D79">
        <w:rPr>
          <w:sz w:val="18"/>
        </w:rPr>
        <w:t>Formes actuelles → Chondrichtyens (</w:t>
      </w:r>
      <w:proofErr w:type="spellStart"/>
      <w:r w:rsidRPr="00C03D79">
        <w:rPr>
          <w:sz w:val="18"/>
        </w:rPr>
        <w:t>sq</w:t>
      </w:r>
      <w:proofErr w:type="spellEnd"/>
      <w:r w:rsidRPr="00C03D79">
        <w:rPr>
          <w:sz w:val="18"/>
        </w:rPr>
        <w:t xml:space="preserve"> cartilagineux) / Ostéichtyens (</w:t>
      </w:r>
      <w:proofErr w:type="spellStart"/>
      <w:r w:rsidRPr="00C03D79">
        <w:rPr>
          <w:sz w:val="18"/>
        </w:rPr>
        <w:t>sq</w:t>
      </w:r>
      <w:proofErr w:type="spellEnd"/>
      <w:r w:rsidRPr="00C03D79">
        <w:rPr>
          <w:sz w:val="18"/>
        </w:rPr>
        <w:t xml:space="preserve"> osseux)</w:t>
      </w:r>
    </w:p>
    <w:p w:rsidR="00C9680E" w:rsidRPr="00C03D79" w:rsidRDefault="00C9680E" w:rsidP="007F3A65">
      <w:pPr>
        <w:rPr>
          <w:sz w:val="18"/>
        </w:rPr>
      </w:pPr>
      <w:r w:rsidRPr="00C03D79">
        <w:rPr>
          <w:b/>
          <w:color w:val="F79646" w:themeColor="accent6"/>
          <w:sz w:val="18"/>
        </w:rPr>
        <w:t>Placoderme</w:t>
      </w:r>
      <w:r w:rsidRPr="00C03D79">
        <w:rPr>
          <w:sz w:val="18"/>
        </w:rPr>
        <w:t xml:space="preserve"> → du début à la fin du Dévonien </w:t>
      </w:r>
      <w:r w:rsidRPr="00C03D79">
        <w:rPr>
          <w:b/>
          <w:sz w:val="18"/>
        </w:rPr>
        <w:t>= poissons cuirassés</w:t>
      </w:r>
      <w:r w:rsidRPr="00C03D79">
        <w:rPr>
          <w:sz w:val="18"/>
        </w:rPr>
        <w:t xml:space="preserve"> à vraies nageoires </w:t>
      </w:r>
      <w:r w:rsidRPr="00C03D79">
        <w:rPr>
          <w:b/>
          <w:sz w:val="18"/>
        </w:rPr>
        <w:t>mobiles</w:t>
      </w:r>
    </w:p>
    <w:p w:rsidR="007F3A65" w:rsidRPr="00C03D79" w:rsidRDefault="00DA1C97" w:rsidP="007F3A65">
      <w:pPr>
        <w:rPr>
          <w:sz w:val="18"/>
        </w:rPr>
      </w:pPr>
      <w:r w:rsidRPr="00C03D79">
        <w:rPr>
          <w:sz w:val="20"/>
          <w:lang w:eastAsia="fr-FR"/>
        </w:rPr>
        <w:drawing>
          <wp:anchor distT="0" distB="0" distL="114300" distR="114300" simplePos="0" relativeHeight="251667456" behindDoc="0" locked="0" layoutInCell="1" allowOverlap="1" wp14:anchorId="66610094" wp14:editId="2B3A5C12">
            <wp:simplePos x="0" y="0"/>
            <wp:positionH relativeFrom="column">
              <wp:posOffset>6061828</wp:posOffset>
            </wp:positionH>
            <wp:positionV relativeFrom="paragraph">
              <wp:posOffset>170431</wp:posOffset>
            </wp:positionV>
            <wp:extent cx="563245" cy="650240"/>
            <wp:effectExtent l="0" t="0" r="825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80E" w:rsidRPr="00C03D79">
        <w:rPr>
          <w:sz w:val="18"/>
        </w:rPr>
        <w:t>1</w:t>
      </w:r>
      <w:r w:rsidR="00C9680E" w:rsidRPr="00C03D79">
        <w:rPr>
          <w:sz w:val="18"/>
          <w:vertAlign w:val="superscript"/>
        </w:rPr>
        <w:t xml:space="preserve">ers </w:t>
      </w:r>
      <w:r w:rsidR="00C9680E" w:rsidRPr="00C03D79">
        <w:rPr>
          <w:sz w:val="18"/>
        </w:rPr>
        <w:t xml:space="preserve">grands prédateurs avec des formes géantes : </w:t>
      </w:r>
      <w:proofErr w:type="spellStart"/>
      <w:r w:rsidR="00C9680E" w:rsidRPr="00C03D79">
        <w:rPr>
          <w:i/>
          <w:sz w:val="18"/>
        </w:rPr>
        <w:t>Dunkleosteus</w:t>
      </w:r>
      <w:proofErr w:type="spellEnd"/>
      <w:r w:rsidR="00C9680E" w:rsidRPr="00C03D79">
        <w:rPr>
          <w:sz w:val="18"/>
        </w:rPr>
        <w:t xml:space="preserve"> → 5 à 10 m de long</w:t>
      </w:r>
    </w:p>
    <w:p w:rsidR="00DA1C97" w:rsidRPr="00C03D79" w:rsidRDefault="00DA1C97" w:rsidP="007F3A65">
      <w:pPr>
        <w:rPr>
          <w:sz w:val="18"/>
        </w:rPr>
      </w:pPr>
      <w:r w:rsidRPr="00C03D79">
        <w:rPr>
          <w:b/>
          <w:sz w:val="18"/>
        </w:rPr>
        <w:t>Chondrichtyens</w:t>
      </w:r>
      <w:r w:rsidRPr="00C03D79">
        <w:rPr>
          <w:sz w:val="18"/>
        </w:rPr>
        <w:t xml:space="preserve"> → </w:t>
      </w:r>
      <w:r w:rsidRPr="00C03D79">
        <w:rPr>
          <w:b/>
          <w:sz w:val="18"/>
        </w:rPr>
        <w:t>écailles et dents au Silurien sup</w:t>
      </w:r>
      <w:r w:rsidRPr="00C03D79">
        <w:rPr>
          <w:sz w:val="18"/>
        </w:rPr>
        <w:t xml:space="preserve">, </w:t>
      </w:r>
      <w:proofErr w:type="spellStart"/>
      <w:r w:rsidRPr="00C03D79">
        <w:rPr>
          <w:sz w:val="18"/>
        </w:rPr>
        <w:t>dvpt</w:t>
      </w:r>
      <w:proofErr w:type="spellEnd"/>
      <w:r w:rsidRPr="00C03D79">
        <w:rPr>
          <w:sz w:val="18"/>
        </w:rPr>
        <w:t xml:space="preserve"> au Dévonien moyen. </w:t>
      </w:r>
      <w:r w:rsidRPr="00C03D79">
        <w:rPr>
          <w:b/>
          <w:sz w:val="18"/>
        </w:rPr>
        <w:t>Apogée pendant le Carbonifère</w:t>
      </w:r>
    </w:p>
    <w:p w:rsidR="00DA1C97" w:rsidRPr="00C03D79" w:rsidRDefault="00DA1C97" w:rsidP="007F3A65">
      <w:pPr>
        <w:rPr>
          <w:sz w:val="18"/>
        </w:rPr>
      </w:pPr>
      <w:r w:rsidRPr="00C03D79">
        <w:rPr>
          <w:b/>
          <w:sz w:val="18"/>
        </w:rPr>
        <w:t xml:space="preserve">Dents à </w:t>
      </w:r>
      <w:proofErr w:type="spellStart"/>
      <w:r w:rsidRPr="00C03D79">
        <w:rPr>
          <w:b/>
          <w:sz w:val="18"/>
        </w:rPr>
        <w:t>poussée</w:t>
      </w:r>
      <w:proofErr w:type="spellEnd"/>
      <w:r w:rsidRPr="00C03D79">
        <w:rPr>
          <w:b/>
          <w:sz w:val="18"/>
        </w:rPr>
        <w:t xml:space="preserve"> continue</w:t>
      </w:r>
      <w:r w:rsidRPr="00C03D79">
        <w:rPr>
          <w:sz w:val="18"/>
        </w:rPr>
        <w:t xml:space="preserve">, ovipares, vivipares, ovovivipares. </w:t>
      </w:r>
      <w:r w:rsidRPr="00C03D79">
        <w:rPr>
          <w:i/>
          <w:sz w:val="18"/>
        </w:rPr>
        <w:t xml:space="preserve"> Requins, raies, chimères</w:t>
      </w:r>
      <w:r w:rsidRPr="00C03D79">
        <w:rPr>
          <w:sz w:val="18"/>
        </w:rPr>
        <w:t xml:space="preserve">. + </w:t>
      </w:r>
      <w:proofErr w:type="gramStart"/>
      <w:r w:rsidRPr="00C03D79">
        <w:rPr>
          <w:sz w:val="18"/>
        </w:rPr>
        <w:t>grands</w:t>
      </w:r>
      <w:proofErr w:type="gramEnd"/>
      <w:r w:rsidRPr="00C03D79">
        <w:rPr>
          <w:sz w:val="18"/>
        </w:rPr>
        <w:t xml:space="preserve"> poissons (requin actuel ou </w:t>
      </w:r>
      <w:r w:rsidRPr="00C03D79">
        <w:rPr>
          <w:i/>
          <w:sz w:val="18"/>
        </w:rPr>
        <w:t>Carcharodon</w:t>
      </w:r>
      <w:r w:rsidRPr="00C03D79">
        <w:rPr>
          <w:sz w:val="18"/>
        </w:rPr>
        <w:t xml:space="preserve"> du Miocène) de surface ou non, quelques formes d’eau douce (</w:t>
      </w:r>
      <w:proofErr w:type="spellStart"/>
      <w:r w:rsidRPr="00C03D79">
        <w:rPr>
          <w:sz w:val="18"/>
        </w:rPr>
        <w:t>hybodontes</w:t>
      </w:r>
      <w:proofErr w:type="spellEnd"/>
      <w:r w:rsidRPr="00C03D79">
        <w:rPr>
          <w:sz w:val="18"/>
        </w:rPr>
        <w:t>)</w:t>
      </w:r>
    </w:p>
    <w:p w:rsidR="00DA1C97" w:rsidRPr="00C03D79" w:rsidRDefault="00DA1C97" w:rsidP="007F3A65">
      <w:pPr>
        <w:rPr>
          <w:sz w:val="18"/>
        </w:rPr>
      </w:pP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</w:t>
      </w:r>
      <w:proofErr w:type="gramStart"/>
      <w:r w:rsidRPr="00C03D79">
        <w:rPr>
          <w:sz w:val="18"/>
        </w:rPr>
        <w:t>relais</w:t>
      </w:r>
      <w:proofErr w:type="gramEnd"/>
      <w:r w:rsidRPr="00C03D79">
        <w:rPr>
          <w:sz w:val="18"/>
        </w:rPr>
        <w:t xml:space="preserve"> des placodermes par les chondrichtyens au passage Dévonien-Carbonifère</w:t>
      </w:r>
    </w:p>
    <w:p w:rsidR="00DA1C97" w:rsidRPr="00C03D79" w:rsidRDefault="001C7B04" w:rsidP="007F3A65">
      <w:pPr>
        <w:rPr>
          <w:sz w:val="18"/>
        </w:rPr>
      </w:pPr>
      <w:r w:rsidRPr="00C03D79">
        <w:rPr>
          <w:noProof/>
          <w:sz w:val="20"/>
          <w:lang w:eastAsia="fr-FR"/>
        </w:rPr>
        <w:drawing>
          <wp:anchor distT="0" distB="0" distL="114300" distR="114300" simplePos="0" relativeHeight="251669504" behindDoc="0" locked="0" layoutInCell="1" allowOverlap="1" wp14:anchorId="265129A2" wp14:editId="109305B6">
            <wp:simplePos x="0" y="0"/>
            <wp:positionH relativeFrom="column">
              <wp:posOffset>5806647</wp:posOffset>
            </wp:positionH>
            <wp:positionV relativeFrom="paragraph">
              <wp:posOffset>172528</wp:posOffset>
            </wp:positionV>
            <wp:extent cx="701040" cy="276225"/>
            <wp:effectExtent l="0" t="0" r="3810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C97" w:rsidRPr="00C03D79" w:rsidRDefault="001C7B04" w:rsidP="007F3A65">
      <w:pPr>
        <w:rPr>
          <w:sz w:val="18"/>
        </w:rPr>
      </w:pPr>
      <w:r w:rsidRPr="00C03D79">
        <w:rPr>
          <w:sz w:val="18"/>
        </w:rPr>
        <w:t>Ostéichtyens →</w:t>
      </w:r>
      <w:r w:rsidRPr="00C03D79">
        <w:rPr>
          <w:b/>
          <w:sz w:val="18"/>
        </w:rPr>
        <w:t xml:space="preserve"> Actinoptérygiens</w:t>
      </w:r>
      <w:r w:rsidRPr="00C03D79">
        <w:rPr>
          <w:sz w:val="18"/>
        </w:rPr>
        <w:t xml:space="preserve"> </w:t>
      </w: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silurien supérieur (écailles), mieux connus au Dévonien</w:t>
      </w:r>
    </w:p>
    <w:p w:rsidR="001C7B04" w:rsidRPr="00C03D79" w:rsidRDefault="001C7B04" w:rsidP="007F3A65">
      <w:pPr>
        <w:rPr>
          <w:noProof/>
          <w:sz w:val="20"/>
          <w:lang w:eastAsia="fr-FR"/>
        </w:rPr>
      </w:pPr>
      <w:r w:rsidRPr="00C03D79">
        <w:rPr>
          <w:sz w:val="18"/>
        </w:rPr>
        <w:t xml:space="preserve">Poisons </w:t>
      </w:r>
      <w:r w:rsidRPr="00C03D79">
        <w:rPr>
          <w:b/>
          <w:sz w:val="18"/>
        </w:rPr>
        <w:t>“osseux” à nageoires rayonnantes</w:t>
      </w:r>
      <w:r w:rsidRPr="00C03D79">
        <w:rPr>
          <w:sz w:val="18"/>
        </w:rPr>
        <w:t xml:space="preserve"> → acquisition de la vessie natatoire (équilibre hydrostatique)</w:t>
      </w:r>
      <w:r w:rsidRPr="00C03D79">
        <w:rPr>
          <w:noProof/>
          <w:sz w:val="20"/>
          <w:lang w:eastAsia="fr-FR"/>
        </w:rPr>
        <w:t xml:space="preserve"> </w:t>
      </w:r>
    </w:p>
    <w:p w:rsidR="001C7B04" w:rsidRPr="00C03D79" w:rsidRDefault="001C7B04" w:rsidP="007F3A65">
      <w:pPr>
        <w:rPr>
          <w:b/>
          <w:noProof/>
          <w:sz w:val="18"/>
          <w:lang w:eastAsia="fr-FR"/>
        </w:rPr>
      </w:pPr>
      <w:r w:rsidRPr="00C03D79">
        <w:rPr>
          <w:b/>
          <w:noProof/>
          <w:sz w:val="18"/>
          <w:lang w:eastAsia="fr-FR"/>
        </w:rPr>
        <w:drawing>
          <wp:anchor distT="0" distB="0" distL="114300" distR="114300" simplePos="0" relativeHeight="251671552" behindDoc="0" locked="0" layoutInCell="1" allowOverlap="1" wp14:anchorId="72395037" wp14:editId="4F996B73">
            <wp:simplePos x="0" y="0"/>
            <wp:positionH relativeFrom="column">
              <wp:posOffset>6157033</wp:posOffset>
            </wp:positionH>
            <wp:positionV relativeFrom="paragraph">
              <wp:posOffset>17913</wp:posOffset>
            </wp:positionV>
            <wp:extent cx="377825" cy="346710"/>
            <wp:effectExtent l="0" t="0" r="317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78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D79">
        <w:rPr>
          <w:b/>
          <w:noProof/>
          <w:sz w:val="18"/>
          <w:lang w:eastAsia="fr-FR"/>
        </w:rPr>
        <w:t>Caractéristiques :</w:t>
      </w:r>
      <w:r w:rsidRPr="00C03D79">
        <w:rPr>
          <w:noProof/>
          <w:sz w:val="18"/>
          <w:lang w:eastAsia="fr-FR"/>
        </w:rPr>
        <w:t xml:space="preserve"> dents portent un capucho</w:t>
      </w:r>
      <w:bookmarkStart w:id="0" w:name="_GoBack"/>
      <w:bookmarkEnd w:id="0"/>
      <w:r w:rsidRPr="00C03D79">
        <w:rPr>
          <w:noProof/>
          <w:sz w:val="18"/>
          <w:lang w:eastAsia="fr-FR"/>
        </w:rPr>
        <w:t xml:space="preserve">n (acrodine) + perte de la nageoire dorsale antérieure + écailles en </w:t>
      </w:r>
      <w:r w:rsidRPr="00C03D79">
        <w:rPr>
          <w:b/>
          <w:noProof/>
          <w:sz w:val="18"/>
          <w:lang w:eastAsia="fr-FR"/>
        </w:rPr>
        <w:t>« tenon-mortaise »</w:t>
      </w:r>
      <w:r w:rsidRPr="00C03D79">
        <w:rPr>
          <w:noProof/>
          <w:sz w:val="18"/>
          <w:lang w:eastAsia="fr-FR"/>
        </w:rPr>
        <w:t xml:space="preserve"> </w:t>
      </w:r>
    </w:p>
    <w:p w:rsidR="00583726" w:rsidRPr="00C03D79" w:rsidRDefault="00594579" w:rsidP="007F3A65">
      <w:pPr>
        <w:rPr>
          <w:b/>
          <w:noProof/>
          <w:sz w:val="18"/>
          <w:lang w:eastAsia="fr-FR"/>
        </w:rPr>
      </w:pPr>
      <w:r w:rsidRPr="00C03D79">
        <w:rPr>
          <w:noProof/>
          <w:sz w:val="18"/>
          <w:lang w:eastAsia="fr-FR"/>
        </w:rPr>
        <w:drawing>
          <wp:anchor distT="0" distB="0" distL="114300" distR="114300" simplePos="0" relativeHeight="251675648" behindDoc="0" locked="0" layoutInCell="1" allowOverlap="1" wp14:anchorId="2269F384" wp14:editId="754F92B8">
            <wp:simplePos x="0" y="0"/>
            <wp:positionH relativeFrom="column">
              <wp:posOffset>5604510</wp:posOffset>
            </wp:positionH>
            <wp:positionV relativeFrom="paragraph">
              <wp:posOffset>156181</wp:posOffset>
            </wp:positionV>
            <wp:extent cx="1195705" cy="88201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726" w:rsidRPr="00C03D79" w:rsidRDefault="00C03D79" w:rsidP="007F3A65">
      <w:pPr>
        <w:rPr>
          <w:noProof/>
          <w:sz w:val="18"/>
          <w:lang w:eastAsia="fr-FR"/>
        </w:rPr>
      </w:pPr>
      <w:r w:rsidRPr="00C03D79">
        <w:rPr>
          <w:noProof/>
          <w:sz w:val="18"/>
          <w:lang w:eastAsia="fr-FR"/>
        </w:rPr>
        <w:drawing>
          <wp:anchor distT="0" distB="0" distL="114300" distR="114300" simplePos="0" relativeHeight="251673600" behindDoc="0" locked="0" layoutInCell="1" allowOverlap="1" wp14:anchorId="237F7108" wp14:editId="0042A2E5">
            <wp:simplePos x="0" y="0"/>
            <wp:positionH relativeFrom="column">
              <wp:posOffset>4749076</wp:posOffset>
            </wp:positionH>
            <wp:positionV relativeFrom="paragraph">
              <wp:posOffset>208443</wp:posOffset>
            </wp:positionV>
            <wp:extent cx="379730" cy="287020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726" w:rsidRPr="00C03D79">
        <w:rPr>
          <w:noProof/>
          <w:sz w:val="18"/>
          <w:lang w:eastAsia="fr-FR"/>
        </w:rPr>
        <w:t xml:space="preserve">Ostéichtyens → </w:t>
      </w:r>
      <w:r w:rsidR="00583726" w:rsidRPr="00C03D79">
        <w:rPr>
          <w:b/>
          <w:noProof/>
          <w:sz w:val="18"/>
          <w:lang w:eastAsia="fr-FR"/>
        </w:rPr>
        <w:t>Sarcoptérygiens</w:t>
      </w:r>
      <w:r w:rsidR="00583726" w:rsidRPr="00C03D79">
        <w:rPr>
          <w:noProof/>
          <w:sz w:val="18"/>
          <w:lang w:eastAsia="fr-FR"/>
        </w:rPr>
        <w:t xml:space="preserve"> </w:t>
      </w:r>
      <w:r w:rsidR="00583726" w:rsidRPr="00C03D79">
        <w:rPr>
          <w:rFonts w:ascii="Cambria Math" w:hAnsi="Cambria Math" w:cs="Cambria Math"/>
          <w:noProof/>
          <w:sz w:val="18"/>
          <w:lang w:eastAsia="fr-FR"/>
        </w:rPr>
        <w:t>⇒</w:t>
      </w:r>
      <w:r w:rsidR="00583726" w:rsidRPr="00C03D79">
        <w:rPr>
          <w:noProof/>
          <w:sz w:val="18"/>
          <w:lang w:eastAsia="fr-FR"/>
        </w:rPr>
        <w:t xml:space="preserve"> </w:t>
      </w:r>
      <w:r w:rsidR="00583726" w:rsidRPr="00C03D79">
        <w:rPr>
          <w:b/>
          <w:noProof/>
          <w:sz w:val="18"/>
          <w:lang w:eastAsia="fr-FR"/>
        </w:rPr>
        <w:t xml:space="preserve">nageoires « charnues » </w:t>
      </w:r>
      <w:r w:rsidR="00583726" w:rsidRPr="00C03D79">
        <w:rPr>
          <w:noProof/>
          <w:sz w:val="18"/>
          <w:lang w:eastAsia="fr-FR"/>
        </w:rPr>
        <w:t xml:space="preserve">très mobiles (Ostéolépiformes : partie à l’origine des tétrapodes) </w:t>
      </w:r>
    </w:p>
    <w:p w:rsidR="00594579" w:rsidRPr="00C03D79" w:rsidRDefault="00594579" w:rsidP="007F3A65">
      <w:pPr>
        <w:rPr>
          <w:noProof/>
          <w:sz w:val="18"/>
          <w:lang w:eastAsia="fr-FR"/>
        </w:rPr>
      </w:pPr>
      <w:r w:rsidRPr="00C03D79">
        <w:rPr>
          <w:b/>
          <w:noProof/>
          <w:sz w:val="18"/>
          <w:lang w:eastAsia="fr-FR"/>
        </w:rPr>
        <w:t>Caractéristiques </w:t>
      </w:r>
      <w:r w:rsidRPr="00C03D79">
        <w:rPr>
          <w:noProof/>
          <w:sz w:val="18"/>
          <w:lang w:eastAsia="fr-FR"/>
        </w:rPr>
        <w:t>: apparition de l’</w:t>
      </w:r>
      <w:r w:rsidRPr="00C03D79">
        <w:rPr>
          <w:b/>
          <w:noProof/>
          <w:sz w:val="18"/>
          <w:lang w:eastAsia="fr-FR"/>
        </w:rPr>
        <w:t xml:space="preserve">émail </w:t>
      </w:r>
      <w:r w:rsidRPr="00C03D79">
        <w:rPr>
          <w:noProof/>
          <w:sz w:val="18"/>
          <w:lang w:eastAsia="fr-FR"/>
        </w:rPr>
        <w:t xml:space="preserve">+ </w:t>
      </w:r>
      <w:r w:rsidRPr="00C03D79">
        <w:rPr>
          <w:b/>
          <w:noProof/>
          <w:sz w:val="18"/>
          <w:lang w:eastAsia="fr-FR"/>
        </w:rPr>
        <w:t>squelette monobasal</w:t>
      </w:r>
      <w:r w:rsidRPr="00C03D79">
        <w:rPr>
          <w:noProof/>
          <w:sz w:val="18"/>
          <w:lang w:eastAsia="fr-FR"/>
        </w:rPr>
        <w:t xml:space="preserve"> dans les membres/nageoires </w:t>
      </w:r>
    </w:p>
    <w:p w:rsidR="00594579" w:rsidRPr="00C03D79" w:rsidRDefault="00594579" w:rsidP="007F3A65">
      <w:pPr>
        <w:rPr>
          <w:noProof/>
          <w:sz w:val="18"/>
          <w:lang w:eastAsia="fr-FR"/>
        </w:rPr>
      </w:pPr>
    </w:p>
    <w:p w:rsidR="00594579" w:rsidRPr="00C03D79" w:rsidRDefault="00594579" w:rsidP="007F3A65">
      <w:pPr>
        <w:rPr>
          <w:noProof/>
          <w:sz w:val="18"/>
          <w:lang w:eastAsia="fr-FR"/>
        </w:rPr>
      </w:pPr>
      <w:r w:rsidRPr="00C03D79">
        <w:rPr>
          <w:noProof/>
          <w:sz w:val="18"/>
          <w:lang w:eastAsia="fr-FR"/>
        </w:rPr>
        <w:t>Sarc</w:t>
      </w:r>
      <w:r w:rsidR="00D763AB" w:rsidRPr="00C03D79">
        <w:rPr>
          <w:noProof/>
          <w:sz w:val="18"/>
          <w:lang w:eastAsia="fr-FR"/>
        </w:rPr>
        <w:t>o</w:t>
      </w:r>
      <w:r w:rsidRPr="00C03D79">
        <w:rPr>
          <w:noProof/>
          <w:sz w:val="18"/>
          <w:lang w:eastAsia="fr-FR"/>
        </w:rPr>
        <w:t xml:space="preserve">ptérygiens → </w:t>
      </w:r>
      <w:r w:rsidRPr="00C03D79">
        <w:rPr>
          <w:b/>
          <w:noProof/>
          <w:sz w:val="18"/>
          <w:lang w:eastAsia="fr-FR"/>
        </w:rPr>
        <w:t>Actinistiens/Coalacanthes </w:t>
      </w:r>
      <w:r w:rsidRPr="00C03D79">
        <w:rPr>
          <w:noProof/>
          <w:sz w:val="18"/>
          <w:lang w:eastAsia="fr-FR"/>
        </w:rPr>
        <w:t xml:space="preserve">: </w:t>
      </w:r>
      <w:r w:rsidRPr="00C03D79">
        <w:rPr>
          <w:i/>
          <w:noProof/>
          <w:sz w:val="18"/>
          <w:lang w:eastAsia="fr-FR"/>
        </w:rPr>
        <w:t>Latimeria</w:t>
      </w:r>
      <w:r w:rsidRPr="00C03D79">
        <w:rPr>
          <w:noProof/>
          <w:sz w:val="18"/>
          <w:lang w:eastAsia="fr-FR"/>
        </w:rPr>
        <w:t xml:space="preserve"> (fossile vivant</w:t>
      </w:r>
      <w:r w:rsidR="00D763AB" w:rsidRPr="00C03D79">
        <w:rPr>
          <w:noProof/>
          <w:sz w:val="18"/>
          <w:lang w:eastAsia="fr-FR"/>
        </w:rPr>
        <w:t>/taxon Lazare</w:t>
      </w:r>
      <w:r w:rsidRPr="00C03D79">
        <w:rPr>
          <w:noProof/>
          <w:sz w:val="18"/>
          <w:lang w:eastAsia="fr-FR"/>
        </w:rPr>
        <w:t xml:space="preserve"> alors qu’on le croyait disparu au Crétacé) </w:t>
      </w:r>
      <w:r w:rsidRPr="00C03D79">
        <w:rPr>
          <w:rFonts w:ascii="Cambria Math" w:hAnsi="Cambria Math" w:cs="Cambria Math"/>
          <w:noProof/>
          <w:sz w:val="18"/>
          <w:lang w:eastAsia="fr-FR"/>
        </w:rPr>
        <w:t>⇒</w:t>
      </w:r>
      <w:r w:rsidRPr="00C03D79">
        <w:rPr>
          <w:noProof/>
          <w:sz w:val="18"/>
          <w:lang w:eastAsia="fr-FR"/>
        </w:rPr>
        <w:t xml:space="preserve"> </w:t>
      </w:r>
      <w:r w:rsidRPr="00C03D79">
        <w:rPr>
          <w:b/>
          <w:noProof/>
          <w:sz w:val="18"/>
          <w:lang w:eastAsia="fr-FR"/>
        </w:rPr>
        <w:t>coordination des mvts</w:t>
      </w:r>
      <w:r w:rsidRPr="00C03D79">
        <w:rPr>
          <w:noProof/>
          <w:sz w:val="18"/>
          <w:lang w:eastAsia="fr-FR"/>
        </w:rPr>
        <w:t xml:space="preserve"> des nageoires paures identiques à celui des membres des tétrapodes pdt la marche</w:t>
      </w:r>
    </w:p>
    <w:p w:rsidR="00D763AB" w:rsidRPr="00C03D79" w:rsidRDefault="00B22326" w:rsidP="007F3A65">
      <w:pPr>
        <w:rPr>
          <w:noProof/>
          <w:sz w:val="18"/>
          <w:lang w:eastAsia="fr-FR"/>
        </w:rPr>
      </w:pPr>
      <w:r w:rsidRPr="00C03D79">
        <w:rPr>
          <w:noProof/>
          <w:sz w:val="18"/>
          <w:lang w:eastAsia="fr-FR"/>
        </w:rPr>
        <w:drawing>
          <wp:anchor distT="0" distB="0" distL="114300" distR="114300" simplePos="0" relativeHeight="251677696" behindDoc="0" locked="0" layoutInCell="1" allowOverlap="1" wp14:anchorId="3D0A55D2" wp14:editId="35E04EBF">
            <wp:simplePos x="0" y="0"/>
            <wp:positionH relativeFrom="column">
              <wp:posOffset>5891530</wp:posOffset>
            </wp:positionH>
            <wp:positionV relativeFrom="paragraph">
              <wp:posOffset>315034</wp:posOffset>
            </wp:positionV>
            <wp:extent cx="733425" cy="555625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3AB" w:rsidRPr="00C03D79">
        <w:rPr>
          <w:b/>
          <w:noProof/>
          <w:sz w:val="18"/>
          <w:lang w:eastAsia="fr-FR"/>
        </w:rPr>
        <w:t>Caractéristiques </w:t>
      </w:r>
      <w:r w:rsidR="00D763AB" w:rsidRPr="00C03D79">
        <w:rPr>
          <w:noProof/>
          <w:sz w:val="18"/>
          <w:lang w:eastAsia="fr-FR"/>
        </w:rPr>
        <w:t>: nageoire caudale homocerque + nageoire dorsale avec grosses épines creuses + pas d’os maxillaire + articulation intracranienne</w:t>
      </w:r>
    </w:p>
    <w:p w:rsidR="00D763AB" w:rsidRPr="00C03D79" w:rsidRDefault="00D763AB" w:rsidP="007F3A65">
      <w:pPr>
        <w:rPr>
          <w:sz w:val="18"/>
        </w:rPr>
      </w:pPr>
    </w:p>
    <w:p w:rsidR="00B22326" w:rsidRPr="00C03D79" w:rsidRDefault="00D763AB" w:rsidP="007F3A65">
      <w:pPr>
        <w:rPr>
          <w:sz w:val="18"/>
        </w:rPr>
      </w:pPr>
      <w:proofErr w:type="spellStart"/>
      <w:r w:rsidRPr="00C03D79">
        <w:rPr>
          <w:sz w:val="18"/>
        </w:rPr>
        <w:t>Sarcoptérygiens</w:t>
      </w:r>
      <w:proofErr w:type="spellEnd"/>
      <w:r w:rsidRPr="00C03D79">
        <w:rPr>
          <w:sz w:val="18"/>
        </w:rPr>
        <w:t xml:space="preserve"> → </w:t>
      </w:r>
      <w:proofErr w:type="spellStart"/>
      <w:r w:rsidRPr="00C03D79">
        <w:rPr>
          <w:sz w:val="18"/>
        </w:rPr>
        <w:t>Rhipidistiens</w:t>
      </w:r>
      <w:proofErr w:type="spellEnd"/>
      <w:r w:rsidRPr="00C03D79">
        <w:rPr>
          <w:sz w:val="18"/>
        </w:rPr>
        <w:t xml:space="preserve"> → </w:t>
      </w:r>
      <w:r w:rsidRPr="00C03D79">
        <w:rPr>
          <w:b/>
          <w:sz w:val="18"/>
        </w:rPr>
        <w:t>Dipneustes</w:t>
      </w:r>
      <w:r w:rsidRPr="00C03D79">
        <w:rPr>
          <w:sz w:val="18"/>
        </w:rPr>
        <w:t xml:space="preserve"> </w:t>
      </w: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respiration branchiale </w:t>
      </w:r>
      <w:r w:rsidR="00B22326" w:rsidRPr="00C03D79">
        <w:rPr>
          <w:sz w:val="18"/>
        </w:rPr>
        <w:t>&amp;</w:t>
      </w:r>
      <w:r w:rsidRPr="00C03D79">
        <w:rPr>
          <w:sz w:val="18"/>
        </w:rPr>
        <w:t xml:space="preserve"> respiration pulmonaire</w:t>
      </w:r>
      <w:r w:rsidR="00B22326" w:rsidRPr="00C03D79">
        <w:rPr>
          <w:sz w:val="18"/>
        </w:rPr>
        <w:t xml:space="preserve"> (milieux de vie variés dont terrestres)</w:t>
      </w:r>
      <w:r w:rsidRPr="00C03D79">
        <w:rPr>
          <w:sz w:val="18"/>
        </w:rPr>
        <w:t> ; marins puis dulçaquicoles dès le Carbonifère</w:t>
      </w:r>
      <w:r w:rsidR="00B22326" w:rsidRPr="00C03D79">
        <w:rPr>
          <w:sz w:val="18"/>
        </w:rPr>
        <w:t xml:space="preserve"> ; ensemble des nageoires très petites et filiformes </w:t>
      </w:r>
    </w:p>
    <w:p w:rsidR="00B22326" w:rsidRPr="00C03D79" w:rsidRDefault="00B22326" w:rsidP="007F3A65">
      <w:pPr>
        <w:rPr>
          <w:sz w:val="18"/>
        </w:rPr>
      </w:pPr>
    </w:p>
    <w:p w:rsidR="00B22326" w:rsidRPr="00C03D79" w:rsidRDefault="00B22326" w:rsidP="007F3A65">
      <w:pPr>
        <w:rPr>
          <w:sz w:val="18"/>
        </w:rPr>
      </w:pPr>
      <w:r w:rsidRPr="00C03D79">
        <w:rPr>
          <w:noProof/>
          <w:sz w:val="20"/>
          <w:lang w:eastAsia="fr-FR"/>
        </w:rPr>
        <w:drawing>
          <wp:anchor distT="0" distB="0" distL="114300" distR="114300" simplePos="0" relativeHeight="251679744" behindDoc="0" locked="0" layoutInCell="1" allowOverlap="1" wp14:anchorId="674CDF01" wp14:editId="45EB9537">
            <wp:simplePos x="0" y="0"/>
            <wp:positionH relativeFrom="column">
              <wp:posOffset>5707499</wp:posOffset>
            </wp:positionH>
            <wp:positionV relativeFrom="paragraph">
              <wp:posOffset>72390</wp:posOffset>
            </wp:positionV>
            <wp:extent cx="1092835" cy="32956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03D79">
        <w:rPr>
          <w:sz w:val="18"/>
        </w:rPr>
        <w:t>Sarcoptérygiens</w:t>
      </w:r>
      <w:proofErr w:type="spellEnd"/>
      <w:r w:rsidRPr="00C03D79">
        <w:rPr>
          <w:sz w:val="18"/>
        </w:rPr>
        <w:t xml:space="preserve"> → </w:t>
      </w:r>
      <w:proofErr w:type="spellStart"/>
      <w:r w:rsidRPr="00C03D79">
        <w:rPr>
          <w:b/>
          <w:sz w:val="18"/>
        </w:rPr>
        <w:t>Ostéolépiformes</w:t>
      </w:r>
      <w:proofErr w:type="spellEnd"/>
      <w:r w:rsidRPr="00C03D79">
        <w:rPr>
          <w:sz w:val="18"/>
        </w:rPr>
        <w:t xml:space="preserve"> (Dévonien à Permien) </w:t>
      </w: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</w:t>
      </w:r>
      <w:proofErr w:type="spellStart"/>
      <w:r w:rsidRPr="00C03D79">
        <w:rPr>
          <w:b/>
          <w:sz w:val="18"/>
        </w:rPr>
        <w:t>tétrapodomorphes</w:t>
      </w:r>
      <w:proofErr w:type="spellEnd"/>
      <w:r w:rsidRPr="00C03D79">
        <w:rPr>
          <w:sz w:val="18"/>
        </w:rPr>
        <w:t xml:space="preserve"> avec des nageoires paires dont l’endosquelette préfigure celui des mb des tétrapodes ; disposition des os de la voûte crânienne très similaire à celle des 1</w:t>
      </w:r>
      <w:r w:rsidRPr="00C03D79">
        <w:rPr>
          <w:sz w:val="18"/>
          <w:vertAlign w:val="superscript"/>
        </w:rPr>
        <w:t>ers</w:t>
      </w:r>
      <w:r w:rsidRPr="00C03D79">
        <w:rPr>
          <w:sz w:val="18"/>
        </w:rPr>
        <w:t xml:space="preserve"> tétrapodes (pulmonés)</w:t>
      </w:r>
    </w:p>
    <w:p w:rsidR="00B22326" w:rsidRPr="00C03D79" w:rsidRDefault="00B22326" w:rsidP="007F3A65">
      <w:pPr>
        <w:rPr>
          <w:sz w:val="18"/>
        </w:rPr>
      </w:pPr>
    </w:p>
    <w:p w:rsidR="00B22326" w:rsidRPr="00C03D79" w:rsidRDefault="00C03D79" w:rsidP="007F3A65">
      <w:pPr>
        <w:rPr>
          <w:b/>
          <w:sz w:val="1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1DA4E2C7" wp14:editId="23598B6F">
            <wp:simplePos x="0" y="0"/>
            <wp:positionH relativeFrom="column">
              <wp:posOffset>6252875</wp:posOffset>
            </wp:positionH>
            <wp:positionV relativeFrom="paragraph">
              <wp:posOffset>12124</wp:posOffset>
            </wp:positionV>
            <wp:extent cx="563245" cy="553720"/>
            <wp:effectExtent l="0" t="0" r="825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326" w:rsidRPr="00C03D79">
        <w:rPr>
          <w:b/>
          <w:sz w:val="18"/>
          <w:u w:val="single"/>
        </w:rPr>
        <w:t>III. APPARITION DES SARCOPTERYGIENS TETRAPODES</w:t>
      </w:r>
    </w:p>
    <w:p w:rsidR="00B22326" w:rsidRPr="00C03D79" w:rsidRDefault="00C03D79" w:rsidP="007F3A65">
      <w:pPr>
        <w:rPr>
          <w:sz w:val="18"/>
        </w:rPr>
      </w:pPr>
      <w:r w:rsidRPr="00C03D79">
        <w:rPr>
          <w:sz w:val="18"/>
        </w:rPr>
        <w:t xml:space="preserve">Différenciation au Dévonien des </w:t>
      </w:r>
      <w:proofErr w:type="spellStart"/>
      <w:r w:rsidRPr="00C03D79">
        <w:rPr>
          <w:sz w:val="18"/>
        </w:rPr>
        <w:t>Ostéolépiformes</w:t>
      </w:r>
      <w:proofErr w:type="spellEnd"/>
      <w:r w:rsidRPr="00C03D79">
        <w:rPr>
          <w:sz w:val="18"/>
        </w:rPr>
        <w:t xml:space="preserve"> en Tétrapodes</w:t>
      </w:r>
    </w:p>
    <w:p w:rsidR="00C03D79" w:rsidRPr="00C03D79" w:rsidRDefault="00C03D79" w:rsidP="007F3A65">
      <w:pPr>
        <w:rPr>
          <w:sz w:val="18"/>
        </w:rPr>
      </w:pPr>
      <w:r w:rsidRPr="00C03D79">
        <w:rPr>
          <w:sz w:val="18"/>
        </w:rPr>
        <w:t>→ ossements (Dévonien sup) et 1</w:t>
      </w:r>
      <w:r w:rsidRPr="00C03D79">
        <w:rPr>
          <w:sz w:val="18"/>
          <w:vertAlign w:val="superscript"/>
        </w:rPr>
        <w:t>ères</w:t>
      </w:r>
      <w:r w:rsidRPr="00C03D79">
        <w:rPr>
          <w:sz w:val="18"/>
        </w:rPr>
        <w:t xml:space="preserve"> traces de Tétrapodes (Dévonien moyen) </w:t>
      </w:r>
      <w:r w:rsidRPr="00C03D79">
        <w:rPr>
          <w:rFonts w:ascii="Cambria Math" w:hAnsi="Cambria Math" w:cs="Cambria Math"/>
          <w:sz w:val="18"/>
        </w:rPr>
        <w:t>⇒</w:t>
      </w:r>
      <w:r w:rsidRPr="00C03D79">
        <w:rPr>
          <w:sz w:val="18"/>
        </w:rPr>
        <w:t xml:space="preserve"> pattes avec + de 5 doigts (8 : </w:t>
      </w:r>
      <w:proofErr w:type="spellStart"/>
      <w:r w:rsidRPr="00C03D79">
        <w:rPr>
          <w:i/>
          <w:sz w:val="18"/>
        </w:rPr>
        <w:t>Acanthostega</w:t>
      </w:r>
      <w:proofErr w:type="spellEnd"/>
      <w:r w:rsidRPr="00C03D79">
        <w:rPr>
          <w:sz w:val="18"/>
        </w:rPr>
        <w:t>, 7 </w:t>
      </w:r>
      <w:proofErr w:type="gramStart"/>
      <w:r w:rsidRPr="00C03D79">
        <w:rPr>
          <w:sz w:val="18"/>
        </w:rPr>
        <w:t xml:space="preserve">: </w:t>
      </w:r>
      <w:r w:rsidRPr="00C03D79">
        <w:rPr>
          <w:i/>
          <w:sz w:val="18"/>
        </w:rPr>
        <w:t xml:space="preserve"> </w:t>
      </w:r>
      <w:proofErr w:type="spellStart"/>
      <w:r w:rsidRPr="00C03D79">
        <w:rPr>
          <w:i/>
          <w:sz w:val="18"/>
        </w:rPr>
        <w:t>Ichtyostega</w:t>
      </w:r>
      <w:proofErr w:type="spellEnd"/>
      <w:proofErr w:type="gramEnd"/>
      <w:r w:rsidRPr="00C03D79">
        <w:rPr>
          <w:sz w:val="18"/>
        </w:rPr>
        <w:t>)</w:t>
      </w:r>
      <w:r w:rsidRPr="00C03D79">
        <w:rPr>
          <w:noProof/>
          <w:lang w:eastAsia="fr-FR"/>
        </w:rPr>
        <w:t xml:space="preserve"> </w:t>
      </w:r>
    </w:p>
    <w:p w:rsidR="00C03D79" w:rsidRPr="00C03D79" w:rsidRDefault="00C03D79" w:rsidP="007F3A65">
      <w:pPr>
        <w:rPr>
          <w:sz w:val="18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5FD0F6F0" wp14:editId="76D8FBB5">
            <wp:simplePos x="0" y="0"/>
            <wp:positionH relativeFrom="column">
              <wp:posOffset>6252756</wp:posOffset>
            </wp:positionH>
            <wp:positionV relativeFrom="paragraph">
              <wp:posOffset>71120</wp:posOffset>
            </wp:positionV>
            <wp:extent cx="743585" cy="35052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3D79" w:rsidRDefault="00C03D79" w:rsidP="007F3A65">
      <w:pPr>
        <w:rPr>
          <w:sz w:val="18"/>
        </w:rPr>
      </w:pPr>
      <w:r>
        <w:rPr>
          <w:sz w:val="18"/>
        </w:rPr>
        <w:t xml:space="preserve">Premiers Tétrapodes amphibie → </w:t>
      </w:r>
      <w:r>
        <w:rPr>
          <w:b/>
          <w:sz w:val="18"/>
        </w:rPr>
        <w:t>Stégocéphales</w:t>
      </w:r>
      <w:r>
        <w:rPr>
          <w:sz w:val="18"/>
        </w:rPr>
        <w:t xml:space="preserve"> </w:t>
      </w:r>
      <w:r>
        <w:rPr>
          <w:rFonts w:ascii="Cambria Math" w:hAnsi="Cambria Math" w:cs="Cambria Math"/>
          <w:sz w:val="18"/>
        </w:rPr>
        <w:t>⇒</w:t>
      </w:r>
      <w:r>
        <w:rPr>
          <w:sz w:val="18"/>
        </w:rPr>
        <w:t xml:space="preserve"> groupe hétérogène à </w:t>
      </w:r>
      <w:r>
        <w:rPr>
          <w:b/>
          <w:sz w:val="18"/>
        </w:rPr>
        <w:t>crânes plats et épais</w:t>
      </w:r>
      <w:r>
        <w:rPr>
          <w:sz w:val="18"/>
        </w:rPr>
        <w:t xml:space="preserve"> (« en toit ») et à membres </w:t>
      </w:r>
      <w:proofErr w:type="spellStart"/>
      <w:r>
        <w:rPr>
          <w:b/>
          <w:sz w:val="18"/>
        </w:rPr>
        <w:t>chiridiens</w:t>
      </w:r>
      <w:proofErr w:type="spellEnd"/>
      <w:r>
        <w:rPr>
          <w:sz w:val="18"/>
        </w:rPr>
        <w:t xml:space="preserve"> disposés latéralement par rapport au tronc ; Diversifiés au Carbonifère et au Permien</w:t>
      </w:r>
    </w:p>
    <w:p w:rsidR="00C03D79" w:rsidRDefault="00C03D79" w:rsidP="007F3A65">
      <w:pPr>
        <w:rPr>
          <w:sz w:val="18"/>
        </w:rPr>
      </w:pPr>
      <w:r>
        <w:rPr>
          <w:b/>
          <w:sz w:val="18"/>
        </w:rPr>
        <w:t>Innovations </w:t>
      </w:r>
      <w:r>
        <w:rPr>
          <w:sz w:val="18"/>
        </w:rPr>
        <w:t>: ceinture scapulaire se sépare de la tête et 1</w:t>
      </w:r>
      <w:r>
        <w:rPr>
          <w:sz w:val="18"/>
          <w:vertAlign w:val="superscript"/>
        </w:rPr>
        <w:t>ère</w:t>
      </w:r>
      <w:r>
        <w:rPr>
          <w:sz w:val="18"/>
        </w:rPr>
        <w:t xml:space="preserve"> vertèbre (atlas) s’individualise (</w:t>
      </w:r>
      <w:r w:rsidRPr="00C03D79">
        <w:rPr>
          <w:b/>
          <w:sz w:val="18"/>
        </w:rPr>
        <w:t>cou</w:t>
      </w:r>
      <w:r>
        <w:rPr>
          <w:sz w:val="18"/>
        </w:rPr>
        <w:t xml:space="preserve">) ; os </w:t>
      </w:r>
      <w:proofErr w:type="spellStart"/>
      <w:r>
        <w:rPr>
          <w:sz w:val="18"/>
        </w:rPr>
        <w:t>hyomandibulaire</w:t>
      </w:r>
      <w:proofErr w:type="spellEnd"/>
      <w:r>
        <w:rPr>
          <w:sz w:val="18"/>
        </w:rPr>
        <w:t xml:space="preserve"> sert à l</w:t>
      </w:r>
      <w:r w:rsidRPr="00C03D79">
        <w:rPr>
          <w:b/>
          <w:sz w:val="18"/>
        </w:rPr>
        <w:t>’audition</w:t>
      </w:r>
      <w:r>
        <w:rPr>
          <w:sz w:val="18"/>
        </w:rPr>
        <w:t xml:space="preserve"> ; apparition d’un </w:t>
      </w:r>
      <w:r w:rsidRPr="00C03D79">
        <w:rPr>
          <w:b/>
          <w:sz w:val="18"/>
        </w:rPr>
        <w:t>conduit lacrymal</w:t>
      </w:r>
      <w:r>
        <w:rPr>
          <w:sz w:val="18"/>
        </w:rPr>
        <w:t xml:space="preserve"> entre l’œil et le sac nasal ; développement d’un </w:t>
      </w:r>
      <w:r w:rsidRPr="00C03D79">
        <w:rPr>
          <w:b/>
          <w:sz w:val="18"/>
        </w:rPr>
        <w:t>museau</w:t>
      </w:r>
      <w:r>
        <w:rPr>
          <w:sz w:val="18"/>
        </w:rPr>
        <w:t xml:space="preserve"> ; apparition d’un </w:t>
      </w:r>
      <w:r w:rsidRPr="00C03D79">
        <w:rPr>
          <w:b/>
          <w:sz w:val="18"/>
        </w:rPr>
        <w:t>sternum</w:t>
      </w:r>
    </w:p>
    <w:p w:rsidR="00C03D79" w:rsidRDefault="00C77A3F" w:rsidP="007F3A65">
      <w:pPr>
        <w:rPr>
          <w:sz w:val="18"/>
        </w:rPr>
      </w:pP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 wp14:anchorId="10ADC721" wp14:editId="131C1DB5">
            <wp:simplePos x="0" y="0"/>
            <wp:positionH relativeFrom="column">
              <wp:posOffset>5612765</wp:posOffset>
            </wp:positionH>
            <wp:positionV relativeFrom="paragraph">
              <wp:posOffset>-5715</wp:posOffset>
            </wp:positionV>
            <wp:extent cx="1297940" cy="93345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A3F" w:rsidRPr="00C77A3F" w:rsidRDefault="00C77A3F" w:rsidP="007F3A65">
      <w:pPr>
        <w:rPr>
          <w:sz w:val="18"/>
        </w:rPr>
      </w:pPr>
      <w:proofErr w:type="spellStart"/>
      <w:r>
        <w:rPr>
          <w:i/>
          <w:sz w:val="18"/>
        </w:rPr>
        <w:t>Eushenopteron</w:t>
      </w:r>
      <w:proofErr w:type="spellEnd"/>
      <w:r>
        <w:rPr>
          <w:sz w:val="18"/>
        </w:rPr>
        <w:t xml:space="preserve"> = </w:t>
      </w:r>
      <w:proofErr w:type="spellStart"/>
      <w:r>
        <w:rPr>
          <w:sz w:val="18"/>
        </w:rPr>
        <w:t>Sarcopterygien</w:t>
      </w:r>
      <w:proofErr w:type="spellEnd"/>
      <w:r>
        <w:rPr>
          <w:sz w:val="18"/>
        </w:rPr>
        <w:t xml:space="preserve"> aquatique nageur uniquement muni de nageoires</w:t>
      </w:r>
    </w:p>
    <w:p w:rsidR="00C77A3F" w:rsidRDefault="00C77A3F" w:rsidP="007F3A65">
      <w:pPr>
        <w:rPr>
          <w:sz w:val="18"/>
        </w:rPr>
      </w:pPr>
      <w:proofErr w:type="spellStart"/>
      <w:r>
        <w:rPr>
          <w:i/>
          <w:sz w:val="18"/>
        </w:rPr>
        <w:t>Tiktaalik</w:t>
      </w:r>
      <w:proofErr w:type="spellEnd"/>
      <w:r>
        <w:rPr>
          <w:sz w:val="18"/>
        </w:rPr>
        <w:t xml:space="preserve"> = chaînon intermédiaire de la marche → </w:t>
      </w:r>
      <w:proofErr w:type="spellStart"/>
      <w:r>
        <w:rPr>
          <w:sz w:val="18"/>
        </w:rPr>
        <w:t>Sarcoptérygien</w:t>
      </w:r>
      <w:proofErr w:type="spellEnd"/>
      <w:r>
        <w:rPr>
          <w:sz w:val="18"/>
        </w:rPr>
        <w:t xml:space="preserve"> aquatique aux pattes antérieures robustes</w:t>
      </w:r>
    </w:p>
    <w:p w:rsidR="00C77A3F" w:rsidRDefault="00C77A3F" w:rsidP="007F3A65">
      <w:pPr>
        <w:rPr>
          <w:sz w:val="18"/>
        </w:rPr>
      </w:pPr>
      <w:proofErr w:type="spellStart"/>
      <w:r>
        <w:rPr>
          <w:i/>
          <w:sz w:val="18"/>
        </w:rPr>
        <w:t>Acanthostega</w:t>
      </w:r>
      <w:proofErr w:type="spellEnd"/>
      <w:r>
        <w:rPr>
          <w:sz w:val="18"/>
        </w:rPr>
        <w:t xml:space="preserve"> &amp; </w:t>
      </w:r>
      <w:proofErr w:type="spellStart"/>
      <w:r>
        <w:rPr>
          <w:i/>
          <w:sz w:val="18"/>
        </w:rPr>
        <w:t>Ichtyostega</w:t>
      </w:r>
      <w:proofErr w:type="spellEnd"/>
      <w:r>
        <w:rPr>
          <w:sz w:val="18"/>
        </w:rPr>
        <w:t xml:space="preserve"> étaient des tétrapodes amphibies essentiellement aquatiques (pattes pas assez robustes pour les porter hors de l’eau</w:t>
      </w:r>
    </w:p>
    <w:p w:rsidR="00C77A3F" w:rsidRDefault="00C77A3F" w:rsidP="007F3A65">
      <w:pPr>
        <w:rPr>
          <w:sz w:val="18"/>
        </w:rPr>
      </w:pPr>
    </w:p>
    <w:p w:rsidR="00C77A3F" w:rsidRPr="00C77A3F" w:rsidRDefault="00C77A3F" w:rsidP="007F3A65">
      <w:pPr>
        <w:rPr>
          <w:b/>
          <w:sz w:val="18"/>
          <w:u w:val="single"/>
        </w:rPr>
      </w:pPr>
      <w:r w:rsidRPr="00C77A3F">
        <w:rPr>
          <w:b/>
          <w:sz w:val="18"/>
          <w:u w:val="single"/>
        </w:rPr>
        <w:t>CONCLUSION</w:t>
      </w:r>
    </w:p>
    <w:p w:rsidR="00C77A3F" w:rsidRPr="00C77A3F" w:rsidRDefault="00C77A3F" w:rsidP="00C77A3F">
      <w:pPr>
        <w:pStyle w:val="Paragraphedeliste"/>
        <w:numPr>
          <w:ilvl w:val="0"/>
          <w:numId w:val="3"/>
        </w:numPr>
        <w:rPr>
          <w:sz w:val="18"/>
        </w:rPr>
      </w:pPr>
      <w:r w:rsidRPr="00C77A3F">
        <w:rPr>
          <w:sz w:val="18"/>
        </w:rPr>
        <w:t xml:space="preserve">Paléozoïque inférieur et moyen (Ordovicien à Dévonien) </w:t>
      </w:r>
      <w:r w:rsidRPr="00C77A3F">
        <w:rPr>
          <w:rFonts w:ascii="Cambria Math" w:hAnsi="Cambria Math" w:cs="Cambria Math"/>
          <w:sz w:val="18"/>
        </w:rPr>
        <w:t>⇒</w:t>
      </w:r>
      <w:r w:rsidRPr="00C77A3F">
        <w:rPr>
          <w:sz w:val="18"/>
        </w:rPr>
        <w:t xml:space="preserve"> période cruciale de l’évolution des 1</w:t>
      </w:r>
      <w:r w:rsidRPr="00C77A3F">
        <w:rPr>
          <w:sz w:val="18"/>
          <w:vertAlign w:val="superscript"/>
        </w:rPr>
        <w:t>ers</w:t>
      </w:r>
      <w:r w:rsidRPr="00C77A3F">
        <w:rPr>
          <w:sz w:val="18"/>
        </w:rPr>
        <w:t xml:space="preserve"> vertébrés</w:t>
      </w:r>
    </w:p>
    <w:p w:rsidR="00C77A3F" w:rsidRPr="00C77A3F" w:rsidRDefault="00C77A3F" w:rsidP="00C77A3F">
      <w:pPr>
        <w:pStyle w:val="Paragraphedeliste"/>
        <w:numPr>
          <w:ilvl w:val="0"/>
          <w:numId w:val="3"/>
        </w:numPr>
        <w:rPr>
          <w:sz w:val="18"/>
        </w:rPr>
      </w:pPr>
      <w:r w:rsidRPr="00C77A3F">
        <w:rPr>
          <w:sz w:val="18"/>
        </w:rPr>
        <w:t>Premiers restes ou traces de Tétrapodes : Dévonien moyen et supérieur</w:t>
      </w:r>
    </w:p>
    <w:p w:rsidR="00C77A3F" w:rsidRPr="00C77A3F" w:rsidRDefault="00C77A3F" w:rsidP="00C77A3F">
      <w:pPr>
        <w:pStyle w:val="Paragraphedeliste"/>
        <w:numPr>
          <w:ilvl w:val="0"/>
          <w:numId w:val="3"/>
        </w:numPr>
        <w:rPr>
          <w:sz w:val="18"/>
        </w:rPr>
      </w:pPr>
      <w:r w:rsidRPr="00C77A3F">
        <w:rPr>
          <w:sz w:val="18"/>
        </w:rPr>
        <w:t>Distinguer l’émergence des Tétrapodes et la territorialisation des Tétrapodes</w:t>
      </w:r>
    </w:p>
    <w:p w:rsidR="00C77A3F" w:rsidRPr="00C77A3F" w:rsidRDefault="00C77A3F" w:rsidP="00C77A3F">
      <w:pPr>
        <w:pStyle w:val="Paragraphedeliste"/>
        <w:numPr>
          <w:ilvl w:val="0"/>
          <w:numId w:val="3"/>
        </w:numPr>
        <w:rPr>
          <w:sz w:val="18"/>
        </w:rPr>
      </w:pPr>
      <w:r w:rsidRPr="00C77A3F">
        <w:rPr>
          <w:sz w:val="18"/>
        </w:rPr>
        <w:t xml:space="preserve">+ anciens fossiles de Tétrapodes considérés comme « terrestres » → Carbonifères </w:t>
      </w:r>
      <w:proofErr w:type="spellStart"/>
      <w:r w:rsidRPr="00C77A3F">
        <w:rPr>
          <w:sz w:val="18"/>
        </w:rPr>
        <w:t>inf</w:t>
      </w:r>
      <w:proofErr w:type="spellEnd"/>
    </w:p>
    <w:p w:rsidR="00C77A3F" w:rsidRPr="00C77A3F" w:rsidRDefault="00C77A3F" w:rsidP="00C77A3F">
      <w:pPr>
        <w:ind w:left="708" w:firstLine="708"/>
        <w:rPr>
          <w:sz w:val="18"/>
        </w:rPr>
      </w:pPr>
      <w:r w:rsidRPr="00C77A3F">
        <w:rPr>
          <w:rFonts w:ascii="Cambria Math" w:hAnsi="Cambria Math" w:cs="Cambria Math"/>
          <w:sz w:val="18"/>
        </w:rPr>
        <w:t>⇒</w:t>
      </w:r>
      <w:r w:rsidRPr="00C77A3F">
        <w:rPr>
          <w:sz w:val="18"/>
        </w:rPr>
        <w:t xml:space="preserve"> confinés au milieu aquatique pendant + 20 Ma</w:t>
      </w:r>
    </w:p>
    <w:sectPr w:rsidR="00C77A3F" w:rsidRPr="00C77A3F" w:rsidSect="00C77A3F">
      <w:pgSz w:w="11906" w:h="16838"/>
      <w:pgMar w:top="170" w:right="851" w:bottom="17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6198B"/>
    <w:multiLevelType w:val="hybridMultilevel"/>
    <w:tmpl w:val="A81E33FA"/>
    <w:lvl w:ilvl="0" w:tplc="935E2B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83C38"/>
    <w:multiLevelType w:val="hybridMultilevel"/>
    <w:tmpl w:val="F21E21FA"/>
    <w:lvl w:ilvl="0" w:tplc="72FA62F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B463C"/>
    <w:multiLevelType w:val="hybridMultilevel"/>
    <w:tmpl w:val="421467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4A"/>
    <w:rsid w:val="001C7B04"/>
    <w:rsid w:val="0030644C"/>
    <w:rsid w:val="00356EFA"/>
    <w:rsid w:val="00445A65"/>
    <w:rsid w:val="0053390C"/>
    <w:rsid w:val="00583726"/>
    <w:rsid w:val="00594579"/>
    <w:rsid w:val="005C4319"/>
    <w:rsid w:val="00621F32"/>
    <w:rsid w:val="00797C57"/>
    <w:rsid w:val="007F3A65"/>
    <w:rsid w:val="00B22326"/>
    <w:rsid w:val="00B279A4"/>
    <w:rsid w:val="00B91658"/>
    <w:rsid w:val="00BC49A0"/>
    <w:rsid w:val="00C03D79"/>
    <w:rsid w:val="00C77A3F"/>
    <w:rsid w:val="00C82AD6"/>
    <w:rsid w:val="00C95C07"/>
    <w:rsid w:val="00C9680E"/>
    <w:rsid w:val="00D50C4A"/>
    <w:rsid w:val="00D56F7A"/>
    <w:rsid w:val="00D763AB"/>
    <w:rsid w:val="00DA1C97"/>
    <w:rsid w:val="00E70E10"/>
    <w:rsid w:val="00E917F8"/>
    <w:rsid w:val="00F76CF2"/>
    <w:rsid w:val="00FC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D18A6C-F377-4D96-B0A5-EAE009C2B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319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5C4319"/>
    <w:pPr>
      <w:keepNext/>
      <w:keepLines/>
      <w:pBdr>
        <w:bottom w:val="single" w:sz="4" w:space="2" w:color="C0504D" w:themeColor="accent2"/>
      </w:pBdr>
      <w:spacing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431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4319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319"/>
    <w:pPr>
      <w:keepNext/>
      <w:keepLines/>
      <w:spacing w:before="8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4319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4319"/>
    <w:pPr>
      <w:keepNext/>
      <w:keepLines/>
      <w:spacing w:before="8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4319"/>
    <w:pPr>
      <w:keepNext/>
      <w:keepLines/>
      <w:spacing w:before="8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4319"/>
    <w:pPr>
      <w:keepNext/>
      <w:keepLines/>
      <w:spacing w:before="8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4319"/>
    <w:pPr>
      <w:keepNext/>
      <w:keepLines/>
      <w:spacing w:before="8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4319"/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C4319"/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C4319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5C4319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431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4319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5C4319"/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4319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C4319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5C4319"/>
    <w:rPr>
      <w:b/>
      <w:bCs/>
    </w:rPr>
  </w:style>
  <w:style w:type="character" w:styleId="Accentuation">
    <w:name w:val="Emphasis"/>
    <w:basedOn w:val="Policepardfaut"/>
    <w:uiPriority w:val="20"/>
    <w:qFormat/>
    <w:rsid w:val="005C4319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5C431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C4319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C431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4319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4319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5C4319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5C4319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Rfrenceple">
    <w:name w:val="Subtle Reference"/>
    <w:basedOn w:val="Policepardfaut"/>
    <w:uiPriority w:val="31"/>
    <w:qFormat/>
    <w:rsid w:val="005C431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5C4319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5C4319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4319"/>
    <w:pPr>
      <w:outlineLvl w:val="9"/>
    </w:pPr>
  </w:style>
  <w:style w:type="paragraph" w:customStyle="1" w:styleId="Rponse">
    <w:name w:val="Réponse"/>
    <w:basedOn w:val="Normal"/>
    <w:link w:val="RponseCar"/>
    <w:qFormat/>
    <w:rsid w:val="005C4319"/>
    <w:rPr>
      <w:color w:val="1F497D" w:themeColor="text2"/>
      <w:lang w:val="en-US"/>
    </w:rPr>
  </w:style>
  <w:style w:type="character" w:customStyle="1" w:styleId="RponseCar">
    <w:name w:val="Réponse Car"/>
    <w:basedOn w:val="Policepardfaut"/>
    <w:link w:val="Rponse"/>
    <w:rsid w:val="005C4319"/>
    <w:rPr>
      <w:color w:val="1F497D" w:themeColor="text2"/>
      <w:lang w:val="en-US"/>
    </w:rPr>
  </w:style>
  <w:style w:type="paragraph" w:customStyle="1" w:styleId="Code">
    <w:name w:val="Code"/>
    <w:basedOn w:val="Rponse"/>
    <w:link w:val="CodeCar"/>
    <w:qFormat/>
    <w:rsid w:val="005C4319"/>
    <w:rPr>
      <w:rFonts w:ascii="Consolas" w:hAnsi="Consolas"/>
      <w:color w:val="595959" w:themeColor="text1" w:themeTint="A6"/>
    </w:rPr>
  </w:style>
  <w:style w:type="character" w:customStyle="1" w:styleId="CodeCar">
    <w:name w:val="Code Car"/>
    <w:basedOn w:val="RponseCar"/>
    <w:link w:val="Code"/>
    <w:rsid w:val="005C4319"/>
    <w:rPr>
      <w:rFonts w:ascii="Consolas" w:hAnsi="Consolas"/>
      <w:color w:val="595959" w:themeColor="text1" w:themeTint="A6"/>
      <w:lang w:val="en-US"/>
    </w:rPr>
  </w:style>
  <w:style w:type="paragraph" w:styleId="Paragraphedeliste">
    <w:name w:val="List Paragraph"/>
    <w:basedOn w:val="Normal"/>
    <w:uiPriority w:val="34"/>
    <w:qFormat/>
    <w:rsid w:val="007F3A65"/>
    <w:pPr>
      <w:ind w:left="720"/>
      <w:contextualSpacing/>
    </w:pPr>
  </w:style>
  <w:style w:type="table" w:styleId="Grilledutableau">
    <w:name w:val="Table Grid"/>
    <w:basedOn w:val="TableauNormal"/>
    <w:uiPriority w:val="39"/>
    <w:rsid w:val="007F3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5">
    <w:name w:val="Grid Table 1 Light Accent 5"/>
    <w:basedOn w:val="TableauNormal"/>
    <w:uiPriority w:val="46"/>
    <w:rsid w:val="007F3A65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5">
    <w:name w:val="Grid Table 2 Accent 5"/>
    <w:basedOn w:val="TableauNormal"/>
    <w:uiPriority w:val="47"/>
    <w:rsid w:val="007F3A65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701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</dc:creator>
  <cp:keywords/>
  <dc:description/>
  <cp:lastModifiedBy>Conor</cp:lastModifiedBy>
  <cp:revision>6</cp:revision>
  <dcterms:created xsi:type="dcterms:W3CDTF">2021-04-23T18:31:00Z</dcterms:created>
  <dcterms:modified xsi:type="dcterms:W3CDTF">2021-04-24T19:11:00Z</dcterms:modified>
</cp:coreProperties>
</file>