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1C" w:rsidRDefault="00AD721C" w:rsidP="004C45EF">
      <w:pPr>
        <w:pStyle w:val="Titre1"/>
      </w:pPr>
      <w:r>
        <w:t>Résultats</w:t>
      </w:r>
    </w:p>
    <w:p w:rsidR="004C45EF" w:rsidRDefault="00A36100" w:rsidP="004C45EF">
      <w:pPr>
        <w:pStyle w:val="Titre2"/>
        <w:numPr>
          <w:ilvl w:val="0"/>
          <w:numId w:val="2"/>
        </w:numPr>
      </w:pPr>
      <w:r>
        <w:t>Impact des polluants sur le taux de germination des individus testés</w:t>
      </w:r>
    </w:p>
    <w:p w:rsidR="009B787B" w:rsidRDefault="009B787B" w:rsidP="00A36100">
      <w:pPr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D7998A2" wp14:editId="0CE126CB">
            <wp:simplePos x="0" y="0"/>
            <wp:positionH relativeFrom="column">
              <wp:posOffset>-5080</wp:posOffset>
            </wp:positionH>
            <wp:positionV relativeFrom="paragraph">
              <wp:posOffset>116205</wp:posOffset>
            </wp:positionV>
            <wp:extent cx="4295775" cy="2353945"/>
            <wp:effectExtent l="0" t="0" r="9525" b="8255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4EF6" w:rsidRPr="009B787B" w:rsidRDefault="00D875B1" w:rsidP="009B787B">
      <w:pPr>
        <w:rPr>
          <w:bCs/>
          <w:szCs w:val="20"/>
        </w:rPr>
      </w:pPr>
      <w:r w:rsidRPr="009B787B">
        <w:rPr>
          <w:b/>
          <w:szCs w:val="20"/>
        </w:rPr>
        <w:t>Figure 1 :</w:t>
      </w:r>
      <w:r w:rsidR="00797DB4" w:rsidRPr="009B787B">
        <w:rPr>
          <w:szCs w:val="20"/>
        </w:rPr>
        <w:t xml:space="preserve"> </w:t>
      </w:r>
      <w:r w:rsidR="00797DB4" w:rsidRPr="009B787B">
        <w:rPr>
          <w:bCs/>
          <w:szCs w:val="20"/>
        </w:rPr>
        <w:t>Histogramme représentant le taux de germination des différentes graines d'espèces données en fonction de l'état de pollution du sol</w:t>
      </w:r>
    </w:p>
    <w:p w:rsidR="009B787B" w:rsidRDefault="009B787B" w:rsidP="00A36100">
      <w:pPr>
        <w:rPr>
          <w:bCs/>
        </w:rPr>
      </w:pPr>
    </w:p>
    <w:p w:rsidR="009B787B" w:rsidRDefault="009B787B" w:rsidP="00A36100">
      <w:pPr>
        <w:rPr>
          <w:bCs/>
        </w:rPr>
      </w:pPr>
    </w:p>
    <w:p w:rsidR="009B787B" w:rsidRDefault="009B787B" w:rsidP="00BD7BC0">
      <w:pPr>
        <w:spacing w:after="0"/>
      </w:pPr>
    </w:p>
    <w:p w:rsidR="009B787B" w:rsidRDefault="009B787B" w:rsidP="00BD7BC0">
      <w:pPr>
        <w:spacing w:after="0"/>
      </w:pPr>
    </w:p>
    <w:p w:rsidR="005435F3" w:rsidRDefault="007C4A99" w:rsidP="00BD7BC0">
      <w:pPr>
        <w:spacing w:after="0"/>
      </w:pPr>
      <w:r>
        <w:t xml:space="preserve">Le taux de germination est significativement différent selon les espèces, </w:t>
      </w:r>
      <w:r w:rsidR="005B22FB">
        <w:t>mais pas</w:t>
      </w:r>
      <w:r>
        <w:t xml:space="preserve"> selon la contamination du sol. (Test </w:t>
      </w:r>
      <w:proofErr w:type="spellStart"/>
      <w:r>
        <w:t>Anova</w:t>
      </w:r>
      <w:proofErr w:type="spellEnd"/>
      <w:r w:rsidR="00492994">
        <w:t>, n=93, p&lt;</w:t>
      </w:r>
      <w:r w:rsidR="00BD7BC0">
        <w:t>0.05)</w:t>
      </w:r>
    </w:p>
    <w:tbl>
      <w:tblPr>
        <w:tblStyle w:val="Tableausimple1"/>
        <w:tblW w:w="9183" w:type="dxa"/>
        <w:tblLook w:val="04A0" w:firstRow="1" w:lastRow="0" w:firstColumn="1" w:lastColumn="0" w:noHBand="0" w:noVBand="1"/>
      </w:tblPr>
      <w:tblGrid>
        <w:gridCol w:w="3378"/>
        <w:gridCol w:w="858"/>
        <w:gridCol w:w="1649"/>
        <w:gridCol w:w="1649"/>
        <w:gridCol w:w="1649"/>
      </w:tblGrid>
      <w:tr w:rsidR="005435F3" w:rsidRPr="005435F3" w:rsidTr="009B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  <w:noWrap/>
            <w:hideMark/>
          </w:tcPr>
          <w:p w:rsidR="005435F3" w:rsidRPr="009B787B" w:rsidRDefault="005435F3">
            <w:pPr>
              <w:rPr>
                <w:sz w:val="18"/>
              </w:rPr>
            </w:pPr>
          </w:p>
        </w:tc>
        <w:tc>
          <w:tcPr>
            <w:tcW w:w="858" w:type="dxa"/>
            <w:noWrap/>
            <w:hideMark/>
          </w:tcPr>
          <w:p w:rsidR="005435F3" w:rsidRPr="009B787B" w:rsidRDefault="00662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Degré de liberté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662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Somme des carrés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662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Moyenne des carrés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662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p-value</w:t>
            </w:r>
          </w:p>
        </w:tc>
      </w:tr>
      <w:tr w:rsidR="005435F3" w:rsidRPr="005435F3" w:rsidTr="009B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  <w:noWrap/>
            <w:hideMark/>
          </w:tcPr>
          <w:p w:rsidR="005435F3" w:rsidRPr="009B787B" w:rsidRDefault="00FA404D">
            <w:pPr>
              <w:rPr>
                <w:sz w:val="18"/>
              </w:rPr>
            </w:pPr>
            <w:r w:rsidRPr="009B787B">
              <w:rPr>
                <w:sz w:val="18"/>
              </w:rPr>
              <w:t>Etat de contamination du sol</w:t>
            </w:r>
          </w:p>
        </w:tc>
        <w:tc>
          <w:tcPr>
            <w:tcW w:w="858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1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286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286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0.344</w:t>
            </w:r>
          </w:p>
        </w:tc>
      </w:tr>
      <w:tr w:rsidR="005435F3" w:rsidRPr="005435F3" w:rsidTr="009B787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  <w:noWrap/>
            <w:hideMark/>
          </w:tcPr>
          <w:p w:rsidR="005435F3" w:rsidRPr="009B787B" w:rsidRDefault="00FA404D">
            <w:pPr>
              <w:jc w:val="left"/>
              <w:rPr>
                <w:sz w:val="18"/>
              </w:rPr>
            </w:pPr>
            <w:r w:rsidRPr="009B787B">
              <w:rPr>
                <w:sz w:val="18"/>
              </w:rPr>
              <w:t>Espèce</w:t>
            </w:r>
          </w:p>
        </w:tc>
        <w:tc>
          <w:tcPr>
            <w:tcW w:w="858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3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47841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15947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5435F3" w:rsidP="000B215F">
            <w:pPr>
              <w:pStyle w:val="sig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&lt;2e-16</w:t>
            </w:r>
          </w:p>
        </w:tc>
      </w:tr>
      <w:tr w:rsidR="005435F3" w:rsidRPr="005435F3" w:rsidTr="009B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  <w:noWrap/>
            <w:hideMark/>
          </w:tcPr>
          <w:p w:rsidR="005435F3" w:rsidRPr="009B787B" w:rsidRDefault="00FA404D">
            <w:pPr>
              <w:rPr>
                <w:sz w:val="18"/>
              </w:rPr>
            </w:pPr>
            <w:r w:rsidRPr="009B787B">
              <w:rPr>
                <w:sz w:val="18"/>
              </w:rPr>
              <w:t>Interaction entre l’état de contamination et l’espèce</w:t>
            </w:r>
          </w:p>
        </w:tc>
        <w:tc>
          <w:tcPr>
            <w:tcW w:w="858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3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860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287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0.44</w:t>
            </w:r>
          </w:p>
        </w:tc>
      </w:tr>
      <w:tr w:rsidR="005435F3" w:rsidRPr="005435F3" w:rsidTr="009B787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  <w:noWrap/>
            <w:hideMark/>
          </w:tcPr>
          <w:p w:rsidR="005435F3" w:rsidRPr="009B787B" w:rsidRDefault="006629D2">
            <w:pPr>
              <w:jc w:val="left"/>
              <w:rPr>
                <w:sz w:val="18"/>
              </w:rPr>
            </w:pPr>
            <w:r w:rsidRPr="009B787B">
              <w:rPr>
                <w:sz w:val="18"/>
              </w:rPr>
              <w:t>Résidus</w:t>
            </w:r>
          </w:p>
        </w:tc>
        <w:tc>
          <w:tcPr>
            <w:tcW w:w="858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85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26808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315</w:t>
            </w:r>
          </w:p>
        </w:tc>
        <w:tc>
          <w:tcPr>
            <w:tcW w:w="1649" w:type="dxa"/>
            <w:noWrap/>
            <w:hideMark/>
          </w:tcPr>
          <w:p w:rsidR="005435F3" w:rsidRPr="009B787B" w:rsidRDefault="005435F3" w:rsidP="005435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5435F3" w:rsidRPr="006629D2" w:rsidRDefault="00D875B1" w:rsidP="00A36100">
      <w:r w:rsidRPr="00BD7BC0">
        <w:rPr>
          <w:b/>
        </w:rPr>
        <w:t>Tableau 1 :</w:t>
      </w:r>
      <w:r w:rsidR="006629D2">
        <w:rPr>
          <w:b/>
        </w:rPr>
        <w:t xml:space="preserve"> </w:t>
      </w:r>
      <w:r w:rsidR="006629D2">
        <w:t xml:space="preserve">Tableau représentant les résultats du test statistique </w:t>
      </w:r>
      <w:proofErr w:type="spellStart"/>
      <w:r w:rsidR="006629D2">
        <w:t>Anova</w:t>
      </w:r>
      <w:proofErr w:type="spellEnd"/>
      <w:r w:rsidR="006629D2">
        <w:t xml:space="preserve"> à partir des valeurs de la figure 1. </w:t>
      </w:r>
      <w:r w:rsidR="006629D2" w:rsidRPr="000B215F">
        <w:rPr>
          <w:rStyle w:val="signCar"/>
        </w:rPr>
        <w:t>Valeur significative</w:t>
      </w:r>
    </w:p>
    <w:p w:rsidR="00A36100" w:rsidRDefault="00A36100" w:rsidP="00A36100">
      <w:pPr>
        <w:pStyle w:val="Titre2"/>
        <w:numPr>
          <w:ilvl w:val="0"/>
          <w:numId w:val="2"/>
        </w:numPr>
      </w:pPr>
      <w:r>
        <w:t xml:space="preserve">Impact des polluants sur le </w:t>
      </w:r>
      <w:r>
        <w:t>développement du système aérien des individus testés</w:t>
      </w:r>
      <w:r w:rsidR="00693EDB">
        <w:br/>
      </w:r>
    </w:p>
    <w:tbl>
      <w:tblPr>
        <w:tblStyle w:val="Grilledutableau"/>
        <w:tblW w:w="11712" w:type="dxa"/>
        <w:tblInd w:w="-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6"/>
        <w:gridCol w:w="5856"/>
      </w:tblGrid>
      <w:tr w:rsidR="009B787B" w:rsidTr="00693EDB">
        <w:trPr>
          <w:trHeight w:val="3756"/>
        </w:trPr>
        <w:tc>
          <w:tcPr>
            <w:tcW w:w="5856" w:type="dxa"/>
          </w:tcPr>
          <w:p w:rsidR="009B787B" w:rsidRDefault="00693EDB" w:rsidP="00693EDB">
            <w:pPr>
              <w:tabs>
                <w:tab w:val="center" w:pos="2820"/>
              </w:tabs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501390" cy="2229485"/>
                  <wp:effectExtent l="0" t="0" r="3810" b="18415"/>
                  <wp:docPr id="2" name="Graphique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5856" w:type="dxa"/>
          </w:tcPr>
          <w:p w:rsidR="009B787B" w:rsidRPr="00693EDB" w:rsidRDefault="009B787B" w:rsidP="00693EDB">
            <w:r>
              <w:rPr>
                <w:noProof/>
                <w:lang w:eastAsia="fr-FR"/>
              </w:rPr>
              <w:drawing>
                <wp:inline distT="0" distB="0" distL="0" distR="0" wp14:anchorId="5696F293" wp14:editId="1E5EA652">
                  <wp:extent cx="3539490" cy="2229485"/>
                  <wp:effectExtent l="0" t="0" r="3810" b="18415"/>
                  <wp:docPr id="3" name="Graphique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9B787B" w:rsidTr="00693EDB">
        <w:trPr>
          <w:trHeight w:val="79"/>
        </w:trPr>
        <w:tc>
          <w:tcPr>
            <w:tcW w:w="5856" w:type="dxa"/>
          </w:tcPr>
          <w:p w:rsidR="009B787B" w:rsidRPr="009B787B" w:rsidRDefault="00693EDB" w:rsidP="009B787B">
            <w:pPr>
              <w:rPr>
                <w:bCs/>
              </w:rPr>
            </w:pPr>
            <w:r>
              <w:rPr>
                <w:b/>
              </w:rPr>
              <w:t>F</w:t>
            </w:r>
            <w:r w:rsidR="009B787B" w:rsidRPr="0042519A">
              <w:rPr>
                <w:b/>
              </w:rPr>
              <w:t>igure 2 :</w:t>
            </w:r>
            <w:r w:rsidR="009B787B">
              <w:t xml:space="preserve"> </w:t>
            </w:r>
            <w:r w:rsidR="009B787B" w:rsidRPr="0042519A">
              <w:rPr>
                <w:bCs/>
              </w:rPr>
              <w:t>Histogramme représentant la croissance relative des pousses en fonction de l'espèce et de la pollution du sol</w:t>
            </w:r>
          </w:p>
        </w:tc>
        <w:tc>
          <w:tcPr>
            <w:tcW w:w="5856" w:type="dxa"/>
          </w:tcPr>
          <w:p w:rsidR="009B787B" w:rsidRDefault="009B787B" w:rsidP="00693EDB">
            <w:r w:rsidRPr="004A1EF0">
              <w:rPr>
                <w:b/>
              </w:rPr>
              <w:t>Figure 3 :</w:t>
            </w:r>
            <w:r>
              <w:t xml:space="preserve"> </w:t>
            </w:r>
            <w:r w:rsidRPr="004A1EF0">
              <w:rPr>
                <w:bCs/>
              </w:rPr>
              <w:t>Histogramme représentant l'évolution relative du nombre d'unités photosynthétiques en fonction de l'espèce et de la pollution du sol</w:t>
            </w:r>
          </w:p>
        </w:tc>
      </w:tr>
    </w:tbl>
    <w:p w:rsidR="009B787B" w:rsidRPr="009B787B" w:rsidRDefault="009B787B" w:rsidP="009B787B"/>
    <w:p w:rsidR="0042519A" w:rsidRDefault="000B215F" w:rsidP="0042519A">
      <w:pPr>
        <w:spacing w:after="0"/>
      </w:pPr>
      <w:r>
        <w:lastRenderedPageBreak/>
        <w:t>La croissance relative</w:t>
      </w:r>
      <w:r w:rsidR="0042519A">
        <w:t xml:space="preserve"> est significativement différent</w:t>
      </w:r>
      <w:r>
        <w:t>e</w:t>
      </w:r>
      <w:r w:rsidR="0042519A">
        <w:t xml:space="preserve"> selon les espèces, mais pas selon la contamination du sol. (Test </w:t>
      </w:r>
      <w:proofErr w:type="spellStart"/>
      <w:r w:rsidR="0042519A">
        <w:t>Anova</w:t>
      </w:r>
      <w:proofErr w:type="spellEnd"/>
      <w:r w:rsidR="008F492F">
        <w:t>, n=311</w:t>
      </w:r>
      <w:r w:rsidR="0042519A">
        <w:t>, p&lt;0.05)</w:t>
      </w:r>
    </w:p>
    <w:tbl>
      <w:tblPr>
        <w:tblStyle w:val="Tableausimple1"/>
        <w:tblW w:w="9944" w:type="dxa"/>
        <w:tblLook w:val="04A0" w:firstRow="1" w:lastRow="0" w:firstColumn="1" w:lastColumn="0" w:noHBand="0" w:noVBand="1"/>
      </w:tblPr>
      <w:tblGrid>
        <w:gridCol w:w="3330"/>
        <w:gridCol w:w="2237"/>
        <w:gridCol w:w="1459"/>
        <w:gridCol w:w="1459"/>
        <w:gridCol w:w="1459"/>
      </w:tblGrid>
      <w:tr w:rsidR="000C65DA" w:rsidRPr="005435F3" w:rsidTr="009B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:rsidR="000C65DA" w:rsidRPr="009B787B" w:rsidRDefault="000C65DA" w:rsidP="000C65DA">
            <w:pPr>
              <w:rPr>
                <w:sz w:val="18"/>
              </w:rPr>
            </w:pPr>
          </w:p>
        </w:tc>
        <w:tc>
          <w:tcPr>
            <w:tcW w:w="2237" w:type="dxa"/>
            <w:noWrap/>
            <w:hideMark/>
          </w:tcPr>
          <w:p w:rsidR="000C65DA" w:rsidRPr="009B787B" w:rsidRDefault="000C65DA" w:rsidP="000C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Degré de liberté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Somme des carrés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Moyenne des carrés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p-value</w:t>
            </w:r>
          </w:p>
        </w:tc>
      </w:tr>
      <w:tr w:rsidR="000C65DA" w:rsidRPr="005435F3" w:rsidTr="009B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:rsidR="000C65DA" w:rsidRPr="009B787B" w:rsidRDefault="000C65DA" w:rsidP="000C65DA">
            <w:pPr>
              <w:rPr>
                <w:sz w:val="18"/>
              </w:rPr>
            </w:pPr>
            <w:r w:rsidRPr="009B787B">
              <w:rPr>
                <w:sz w:val="18"/>
              </w:rPr>
              <w:t>Etat de contamination du sol</w:t>
            </w:r>
          </w:p>
        </w:tc>
        <w:tc>
          <w:tcPr>
            <w:tcW w:w="2237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1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0.12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0.118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0.578</w:t>
            </w:r>
          </w:p>
        </w:tc>
      </w:tr>
      <w:tr w:rsidR="000C65DA" w:rsidRPr="005435F3" w:rsidTr="009B787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:rsidR="000C65DA" w:rsidRPr="009B787B" w:rsidRDefault="000C65DA" w:rsidP="000C65DA">
            <w:pPr>
              <w:rPr>
                <w:sz w:val="18"/>
              </w:rPr>
            </w:pPr>
            <w:r w:rsidRPr="009B787B">
              <w:rPr>
                <w:sz w:val="18"/>
              </w:rPr>
              <w:t>Espèce</w:t>
            </w:r>
          </w:p>
        </w:tc>
        <w:tc>
          <w:tcPr>
            <w:tcW w:w="2237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3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24.21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8.069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B215F">
            <w:pPr>
              <w:pStyle w:val="sig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1.73E-12</w:t>
            </w:r>
          </w:p>
        </w:tc>
      </w:tr>
      <w:tr w:rsidR="000C65DA" w:rsidRPr="005435F3" w:rsidTr="009B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:rsidR="000C65DA" w:rsidRPr="009B787B" w:rsidRDefault="000C65DA" w:rsidP="000C65DA">
            <w:pPr>
              <w:rPr>
                <w:sz w:val="18"/>
              </w:rPr>
            </w:pPr>
            <w:r w:rsidRPr="009B787B">
              <w:rPr>
                <w:sz w:val="18"/>
              </w:rPr>
              <w:t>Interaction entre l’état de contamination et l’espèce</w:t>
            </w:r>
          </w:p>
        </w:tc>
        <w:tc>
          <w:tcPr>
            <w:tcW w:w="2237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3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0.2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0.066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0.914</w:t>
            </w:r>
          </w:p>
        </w:tc>
      </w:tr>
      <w:tr w:rsidR="000C65DA" w:rsidRPr="005435F3" w:rsidTr="009B787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:rsidR="000C65DA" w:rsidRPr="009B787B" w:rsidRDefault="000C65DA" w:rsidP="000C65DA">
            <w:pPr>
              <w:rPr>
                <w:sz w:val="18"/>
              </w:rPr>
            </w:pPr>
            <w:r w:rsidRPr="009B787B">
              <w:rPr>
                <w:sz w:val="18"/>
              </w:rPr>
              <w:t>Résidus</w:t>
            </w:r>
          </w:p>
        </w:tc>
        <w:tc>
          <w:tcPr>
            <w:tcW w:w="2237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303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115.38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B787B">
              <w:rPr>
                <w:sz w:val="18"/>
              </w:rPr>
              <w:t>0.381</w:t>
            </w:r>
          </w:p>
        </w:tc>
        <w:tc>
          <w:tcPr>
            <w:tcW w:w="1459" w:type="dxa"/>
            <w:noWrap/>
            <w:hideMark/>
          </w:tcPr>
          <w:p w:rsidR="000C65DA" w:rsidRPr="009B787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4F2265" w:rsidRDefault="004A1A8F" w:rsidP="00A36100">
      <w:r w:rsidRPr="000B215F">
        <w:rPr>
          <w:b/>
        </w:rPr>
        <w:t>Tableau 2 :</w:t>
      </w:r>
      <w:r w:rsidR="000B215F">
        <w:t xml:space="preserve"> </w:t>
      </w:r>
      <w:r w:rsidR="000B215F">
        <w:t xml:space="preserve">Tableau représentant les résultats du test statistique </w:t>
      </w:r>
      <w:proofErr w:type="spellStart"/>
      <w:r w:rsidR="000B215F">
        <w:t>Anova</w:t>
      </w:r>
      <w:proofErr w:type="spellEnd"/>
      <w:r w:rsidR="000B215F">
        <w:t xml:space="preserve"> à partir des valeurs </w:t>
      </w:r>
      <w:r w:rsidR="000B215F">
        <w:t>de la figure 2</w:t>
      </w:r>
      <w:r w:rsidR="000B215F">
        <w:t xml:space="preserve">. </w:t>
      </w:r>
      <w:r w:rsidR="000B215F" w:rsidRPr="000B215F">
        <w:rPr>
          <w:rStyle w:val="signCar"/>
        </w:rPr>
        <w:t>Valeur significative</w:t>
      </w:r>
    </w:p>
    <w:p w:rsidR="004A1EF0" w:rsidRDefault="00B707C3" w:rsidP="004A1EF0">
      <w:pPr>
        <w:spacing w:after="0"/>
      </w:pPr>
      <w:r>
        <w:t>L’</w:t>
      </w:r>
      <w:r w:rsidRPr="004A1EF0">
        <w:rPr>
          <w:bCs/>
        </w:rPr>
        <w:t xml:space="preserve">évolution relative du nombre d'unités photosynthétiques </w:t>
      </w:r>
      <w:r w:rsidR="004A1EF0">
        <w:t xml:space="preserve">est significativement différente selon les espèces, mais pas selon la contamination du sol. (Test </w:t>
      </w:r>
      <w:proofErr w:type="spellStart"/>
      <w:r w:rsidR="004A1EF0">
        <w:t>Anova</w:t>
      </w:r>
      <w:proofErr w:type="spellEnd"/>
      <w:r w:rsidR="008F492F">
        <w:t>, n=310</w:t>
      </w:r>
      <w:r w:rsidR="004A1EF0">
        <w:t>, p&lt;0.05)</w:t>
      </w:r>
    </w:p>
    <w:tbl>
      <w:tblPr>
        <w:tblStyle w:val="Tableausimple1"/>
        <w:tblW w:w="9954" w:type="dxa"/>
        <w:tblLook w:val="04A0" w:firstRow="1" w:lastRow="0" w:firstColumn="1" w:lastColumn="0" w:noHBand="0" w:noVBand="1"/>
      </w:tblPr>
      <w:tblGrid>
        <w:gridCol w:w="2645"/>
        <w:gridCol w:w="2473"/>
        <w:gridCol w:w="1612"/>
        <w:gridCol w:w="1612"/>
        <w:gridCol w:w="1612"/>
      </w:tblGrid>
      <w:tr w:rsidR="000C65DA" w:rsidRPr="00693EDB" w:rsidTr="0069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  <w:noWrap/>
            <w:hideMark/>
          </w:tcPr>
          <w:p w:rsidR="000C65DA" w:rsidRPr="00693EDB" w:rsidRDefault="000C65DA" w:rsidP="000C65DA">
            <w:pPr>
              <w:rPr>
                <w:sz w:val="18"/>
              </w:rPr>
            </w:pPr>
          </w:p>
        </w:tc>
        <w:tc>
          <w:tcPr>
            <w:tcW w:w="2473" w:type="dxa"/>
            <w:noWrap/>
            <w:hideMark/>
          </w:tcPr>
          <w:p w:rsidR="000C65DA" w:rsidRPr="00693EDB" w:rsidRDefault="000C65DA" w:rsidP="000C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Degré de liberté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Somme des carrés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Moyenne des carrés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p-value</w:t>
            </w:r>
          </w:p>
        </w:tc>
      </w:tr>
      <w:tr w:rsidR="000C65DA" w:rsidRPr="00693EDB" w:rsidTr="0069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  <w:noWrap/>
            <w:hideMark/>
          </w:tcPr>
          <w:p w:rsidR="000C65DA" w:rsidRPr="00693EDB" w:rsidRDefault="000C65DA" w:rsidP="000C65DA">
            <w:pPr>
              <w:rPr>
                <w:sz w:val="18"/>
              </w:rPr>
            </w:pPr>
            <w:r w:rsidRPr="00693EDB">
              <w:rPr>
                <w:sz w:val="18"/>
              </w:rPr>
              <w:t>Etat de contamination du sol</w:t>
            </w:r>
          </w:p>
        </w:tc>
        <w:tc>
          <w:tcPr>
            <w:tcW w:w="2473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1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0.35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0.355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0.324</w:t>
            </w:r>
          </w:p>
        </w:tc>
      </w:tr>
      <w:tr w:rsidR="000C65DA" w:rsidRPr="00693EDB" w:rsidTr="00693EDB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  <w:noWrap/>
            <w:hideMark/>
          </w:tcPr>
          <w:p w:rsidR="000C65DA" w:rsidRPr="00693EDB" w:rsidRDefault="000C65DA" w:rsidP="000C65DA">
            <w:pPr>
              <w:rPr>
                <w:sz w:val="18"/>
              </w:rPr>
            </w:pPr>
            <w:r w:rsidRPr="00693EDB">
              <w:rPr>
                <w:sz w:val="18"/>
              </w:rPr>
              <w:t>Espèce</w:t>
            </w:r>
          </w:p>
        </w:tc>
        <w:tc>
          <w:tcPr>
            <w:tcW w:w="2473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3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40.7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13.567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4A1EF0">
            <w:pPr>
              <w:pStyle w:val="sig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&lt;2e-16</w:t>
            </w:r>
          </w:p>
        </w:tc>
      </w:tr>
      <w:tr w:rsidR="000C65DA" w:rsidRPr="00693EDB" w:rsidTr="0069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  <w:noWrap/>
            <w:hideMark/>
          </w:tcPr>
          <w:p w:rsidR="000C65DA" w:rsidRPr="00693EDB" w:rsidRDefault="000C65DA" w:rsidP="000C65DA">
            <w:pPr>
              <w:rPr>
                <w:sz w:val="18"/>
              </w:rPr>
            </w:pPr>
            <w:r w:rsidRPr="00693EDB">
              <w:rPr>
                <w:sz w:val="18"/>
              </w:rPr>
              <w:t>Interaction entre l’état de contamination et l’espèce</w:t>
            </w:r>
          </w:p>
        </w:tc>
        <w:tc>
          <w:tcPr>
            <w:tcW w:w="2473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3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1.23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0.411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0.337</w:t>
            </w:r>
          </w:p>
        </w:tc>
      </w:tr>
      <w:tr w:rsidR="000C65DA" w:rsidRPr="00693EDB" w:rsidTr="00693EDB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  <w:noWrap/>
            <w:hideMark/>
          </w:tcPr>
          <w:p w:rsidR="000C65DA" w:rsidRPr="00693EDB" w:rsidRDefault="000C65DA" w:rsidP="000C65DA">
            <w:pPr>
              <w:rPr>
                <w:sz w:val="18"/>
              </w:rPr>
            </w:pPr>
            <w:r w:rsidRPr="00693EDB">
              <w:rPr>
                <w:sz w:val="18"/>
              </w:rPr>
              <w:t>Résidus</w:t>
            </w:r>
          </w:p>
        </w:tc>
        <w:tc>
          <w:tcPr>
            <w:tcW w:w="2473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302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109.84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93EDB">
              <w:rPr>
                <w:sz w:val="18"/>
              </w:rPr>
              <w:t>0.364</w:t>
            </w:r>
          </w:p>
        </w:tc>
        <w:tc>
          <w:tcPr>
            <w:tcW w:w="1612" w:type="dxa"/>
            <w:noWrap/>
            <w:hideMark/>
          </w:tcPr>
          <w:p w:rsidR="000C65DA" w:rsidRPr="00693EDB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A36100" w:rsidRPr="00A36100" w:rsidRDefault="004A1EF0" w:rsidP="00A36100">
      <w:r>
        <w:rPr>
          <w:b/>
        </w:rPr>
        <w:t>Tableau 3</w:t>
      </w:r>
      <w:r w:rsidRPr="000B215F">
        <w:rPr>
          <w:b/>
        </w:rPr>
        <w:t> :</w:t>
      </w:r>
      <w:r>
        <w:t xml:space="preserve"> Tableau représentant les résultats du test statistique </w:t>
      </w:r>
      <w:proofErr w:type="spellStart"/>
      <w:r>
        <w:t>Anova</w:t>
      </w:r>
      <w:proofErr w:type="spellEnd"/>
      <w:r>
        <w:t xml:space="preserve"> à partir des valeurs </w:t>
      </w:r>
      <w:r>
        <w:t>de la figure 3</w:t>
      </w:r>
      <w:r>
        <w:t xml:space="preserve">. </w:t>
      </w:r>
      <w:r w:rsidRPr="000B215F">
        <w:rPr>
          <w:rStyle w:val="signCar"/>
        </w:rPr>
        <w:t>Valeur significative</w:t>
      </w:r>
    </w:p>
    <w:p w:rsidR="00A36100" w:rsidRDefault="00A36100" w:rsidP="00A36100">
      <w:pPr>
        <w:pStyle w:val="Titre2"/>
        <w:numPr>
          <w:ilvl w:val="0"/>
          <w:numId w:val="2"/>
        </w:numPr>
      </w:pPr>
      <w:r>
        <w:t xml:space="preserve">Impact des polluants sur le développement du système </w:t>
      </w:r>
      <w:r>
        <w:t>racinaire</w:t>
      </w:r>
      <w:r>
        <w:t xml:space="preserve"> des individus testés</w:t>
      </w:r>
    </w:p>
    <w:p w:rsidR="00A36100" w:rsidRDefault="00DE2B8F" w:rsidP="00A361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FCBCA3" wp14:editId="6ADD8411">
                <wp:simplePos x="0" y="0"/>
                <wp:positionH relativeFrom="column">
                  <wp:posOffset>4369435</wp:posOffset>
                </wp:positionH>
                <wp:positionV relativeFrom="paragraph">
                  <wp:posOffset>540385</wp:posOffset>
                </wp:positionV>
                <wp:extent cx="1696085" cy="969010"/>
                <wp:effectExtent l="0" t="0" r="0" b="25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969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B8F" w:rsidRDefault="00DE2B8F">
                            <w:r>
                              <w:rPr>
                                <w:b/>
                              </w:rPr>
                              <w:t>Figure 4</w:t>
                            </w:r>
                            <w:r w:rsidRPr="004A1EF0">
                              <w:rPr>
                                <w:b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 w:rsidRPr="00D211B0">
                              <w:rPr>
                                <w:bCs/>
                              </w:rPr>
                              <w:t>Histogramme représentant la croissance relative des racines en fonction de l'espèce et de la pollution du sol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CBCA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44.05pt;margin-top:42.55pt;width:133.55pt;height:76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" stroked="f">
                <v:textbox>
                  <w:txbxContent>
                    <w:p w:rsidR="00DE2B8F" w:rsidRDefault="00DE2B8F">
                      <w:r>
                        <w:rPr>
                          <w:b/>
                        </w:rPr>
                        <w:t>Figure 4</w:t>
                      </w:r>
                      <w:r w:rsidRPr="004A1EF0">
                        <w:rPr>
                          <w:b/>
                        </w:rPr>
                        <w:t> :</w:t>
                      </w:r>
                      <w:r>
                        <w:t xml:space="preserve"> </w:t>
                      </w:r>
                      <w:r w:rsidRPr="00D211B0">
                        <w:rPr>
                          <w:bCs/>
                        </w:rPr>
                        <w:t>Histogramme représentant la croissance relative des racines en fonction de l'espèce et de la pollution du sol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65">
        <w:rPr>
          <w:noProof/>
          <w:lang w:eastAsia="fr-FR"/>
        </w:rPr>
        <w:drawing>
          <wp:inline distT="0" distB="0" distL="0" distR="0" wp14:anchorId="3C285168" wp14:editId="71C7DD84">
            <wp:extent cx="4208444" cy="2599981"/>
            <wp:effectExtent l="0" t="0" r="1905" b="1016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211B0" w:rsidRDefault="00D211B0" w:rsidP="00D211B0">
      <w:pPr>
        <w:spacing w:after="0"/>
      </w:pPr>
      <w:r>
        <w:t>La croissance relative</w:t>
      </w:r>
      <w:r w:rsidR="00712FC1">
        <w:t xml:space="preserve"> des racines</w:t>
      </w:r>
      <w:r>
        <w:t xml:space="preserve"> est significativement différente selon les espèces, mais pas selon la contamination du sol. (Test </w:t>
      </w:r>
      <w:proofErr w:type="spellStart"/>
      <w:r>
        <w:t>Anova</w:t>
      </w:r>
      <w:proofErr w:type="spellEnd"/>
      <w:r w:rsidR="0003152F">
        <w:t>, n=305</w:t>
      </w:r>
      <w:r>
        <w:t>, p&lt;0.05)</w:t>
      </w:r>
    </w:p>
    <w:tbl>
      <w:tblPr>
        <w:tblStyle w:val="Tableausimple1"/>
        <w:tblW w:w="9683" w:type="dxa"/>
        <w:tblLook w:val="04A0" w:firstRow="1" w:lastRow="0" w:firstColumn="1" w:lastColumn="0" w:noHBand="0" w:noVBand="1"/>
      </w:tblPr>
      <w:tblGrid>
        <w:gridCol w:w="2693"/>
        <w:gridCol w:w="2364"/>
        <w:gridCol w:w="1542"/>
        <w:gridCol w:w="1542"/>
        <w:gridCol w:w="1542"/>
      </w:tblGrid>
      <w:tr w:rsidR="000C65DA" w:rsidRPr="00DE2B8F" w:rsidTr="00DE2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noWrap/>
            <w:hideMark/>
          </w:tcPr>
          <w:p w:rsidR="000C65DA" w:rsidRPr="00DE2B8F" w:rsidRDefault="000C65DA" w:rsidP="000C65DA">
            <w:pPr>
              <w:rPr>
                <w:sz w:val="18"/>
              </w:rPr>
            </w:pPr>
          </w:p>
        </w:tc>
        <w:tc>
          <w:tcPr>
            <w:tcW w:w="2364" w:type="dxa"/>
            <w:noWrap/>
            <w:hideMark/>
          </w:tcPr>
          <w:p w:rsidR="000C65DA" w:rsidRPr="00DE2B8F" w:rsidRDefault="000C65DA" w:rsidP="000C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Degré de liberté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Somme des carrés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Moyenne des carrés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p-value</w:t>
            </w:r>
          </w:p>
        </w:tc>
      </w:tr>
      <w:tr w:rsidR="000C65DA" w:rsidRPr="00DE2B8F" w:rsidTr="00DE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noWrap/>
            <w:hideMark/>
          </w:tcPr>
          <w:p w:rsidR="000C65DA" w:rsidRPr="00DE2B8F" w:rsidRDefault="000C65DA" w:rsidP="000C65DA">
            <w:pPr>
              <w:rPr>
                <w:sz w:val="18"/>
              </w:rPr>
            </w:pPr>
            <w:r w:rsidRPr="00DE2B8F">
              <w:rPr>
                <w:sz w:val="18"/>
              </w:rPr>
              <w:t>Etat de contamination du sol</w:t>
            </w:r>
          </w:p>
        </w:tc>
        <w:tc>
          <w:tcPr>
            <w:tcW w:w="2364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1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0.26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0.259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0.61433</w:t>
            </w:r>
          </w:p>
        </w:tc>
      </w:tr>
      <w:tr w:rsidR="000C65DA" w:rsidRPr="00DE2B8F" w:rsidTr="00DE2B8F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noWrap/>
            <w:hideMark/>
          </w:tcPr>
          <w:p w:rsidR="000C65DA" w:rsidRPr="00DE2B8F" w:rsidRDefault="000C65DA" w:rsidP="000C65DA">
            <w:pPr>
              <w:rPr>
                <w:sz w:val="18"/>
              </w:rPr>
            </w:pPr>
            <w:r w:rsidRPr="00DE2B8F">
              <w:rPr>
                <w:sz w:val="18"/>
              </w:rPr>
              <w:t>Espèce</w:t>
            </w:r>
          </w:p>
        </w:tc>
        <w:tc>
          <w:tcPr>
            <w:tcW w:w="2364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3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14.81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4.937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D211B0">
            <w:pPr>
              <w:pStyle w:val="sig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0.00259</w:t>
            </w:r>
          </w:p>
        </w:tc>
      </w:tr>
      <w:tr w:rsidR="000C65DA" w:rsidRPr="00DE2B8F" w:rsidTr="00DE2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noWrap/>
            <w:hideMark/>
          </w:tcPr>
          <w:p w:rsidR="000C65DA" w:rsidRPr="00DE2B8F" w:rsidRDefault="000C65DA" w:rsidP="000C65DA">
            <w:pPr>
              <w:rPr>
                <w:sz w:val="18"/>
              </w:rPr>
            </w:pPr>
            <w:r w:rsidRPr="00DE2B8F">
              <w:rPr>
                <w:sz w:val="18"/>
              </w:rPr>
              <w:t>Interaction entre l’état de contamination et l’espèce</w:t>
            </w:r>
          </w:p>
        </w:tc>
        <w:tc>
          <w:tcPr>
            <w:tcW w:w="2364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3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1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0.333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0.80581</w:t>
            </w:r>
          </w:p>
        </w:tc>
      </w:tr>
      <w:tr w:rsidR="000C65DA" w:rsidRPr="00DE2B8F" w:rsidTr="00DE2B8F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noWrap/>
            <w:hideMark/>
          </w:tcPr>
          <w:p w:rsidR="000C65DA" w:rsidRPr="00DE2B8F" w:rsidRDefault="000C65DA" w:rsidP="000C65DA">
            <w:pPr>
              <w:rPr>
                <w:sz w:val="18"/>
              </w:rPr>
            </w:pPr>
            <w:r w:rsidRPr="00DE2B8F">
              <w:rPr>
                <w:sz w:val="18"/>
              </w:rPr>
              <w:t>Résidus</w:t>
            </w:r>
          </w:p>
        </w:tc>
        <w:tc>
          <w:tcPr>
            <w:tcW w:w="2364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297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302.03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E2B8F">
              <w:rPr>
                <w:sz w:val="18"/>
              </w:rPr>
              <w:t>1.017</w:t>
            </w:r>
          </w:p>
        </w:tc>
        <w:tc>
          <w:tcPr>
            <w:tcW w:w="1542" w:type="dxa"/>
            <w:noWrap/>
            <w:hideMark/>
          </w:tcPr>
          <w:p w:rsidR="000C65DA" w:rsidRPr="00DE2B8F" w:rsidRDefault="000C65DA" w:rsidP="000C65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4C45EF" w:rsidRPr="004C45EF" w:rsidRDefault="004A1A8F" w:rsidP="004C45EF">
      <w:r w:rsidRPr="00D211B0">
        <w:rPr>
          <w:b/>
        </w:rPr>
        <w:t>Tableau 4</w:t>
      </w:r>
      <w:r>
        <w:t> :</w:t>
      </w:r>
      <w:r w:rsidR="00D211B0">
        <w:t xml:space="preserve"> </w:t>
      </w:r>
      <w:r w:rsidR="00D211B0">
        <w:t xml:space="preserve">Tableau représentant les résultats du test statistique </w:t>
      </w:r>
      <w:proofErr w:type="spellStart"/>
      <w:r w:rsidR="00D211B0">
        <w:t>Anova</w:t>
      </w:r>
      <w:proofErr w:type="spellEnd"/>
      <w:r w:rsidR="00D211B0">
        <w:t xml:space="preserve"> à partir des valeurs </w:t>
      </w:r>
      <w:r w:rsidR="00712FC1">
        <w:t>de la figure 4</w:t>
      </w:r>
      <w:r w:rsidR="00D211B0">
        <w:t xml:space="preserve">. </w:t>
      </w:r>
      <w:r w:rsidR="00D211B0" w:rsidRPr="000B215F">
        <w:rPr>
          <w:rStyle w:val="signCar"/>
        </w:rPr>
        <w:t>Valeur significative</w:t>
      </w:r>
    </w:p>
    <w:p w:rsidR="00AD721C" w:rsidRDefault="00AD721C">
      <w:bookmarkStart w:id="0" w:name="_GoBack"/>
      <w:bookmarkEnd w:id="0"/>
    </w:p>
    <w:sectPr w:rsidR="00AD721C" w:rsidSect="00693EDB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CB2" w:rsidRDefault="00077CB2" w:rsidP="009B787B">
      <w:pPr>
        <w:spacing w:after="0" w:line="240" w:lineRule="auto"/>
      </w:pPr>
      <w:r>
        <w:separator/>
      </w:r>
    </w:p>
  </w:endnote>
  <w:endnote w:type="continuationSeparator" w:id="0">
    <w:p w:rsidR="00077CB2" w:rsidRDefault="00077CB2" w:rsidP="009B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CB2" w:rsidRDefault="00077CB2" w:rsidP="009B787B">
      <w:pPr>
        <w:spacing w:after="0" w:line="240" w:lineRule="auto"/>
      </w:pPr>
      <w:r>
        <w:separator/>
      </w:r>
    </w:p>
  </w:footnote>
  <w:footnote w:type="continuationSeparator" w:id="0">
    <w:p w:rsidR="00077CB2" w:rsidRDefault="00077CB2" w:rsidP="009B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87B" w:rsidRDefault="009B787B" w:rsidP="009B787B">
    <w:pPr>
      <w:pStyle w:val="Titre2"/>
    </w:pPr>
    <w:r w:rsidRPr="00AD721C">
      <w:t>Problématique</w:t>
    </w:r>
  </w:p>
  <w:p w:rsidR="009B787B" w:rsidRDefault="009B787B" w:rsidP="009B787B">
    <w:r>
      <w:t>La contamination du sol par des polluants a-t-elle un impact significatif sur le développement de différentes espèces d’herbacées ?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961B2"/>
    <w:multiLevelType w:val="hybridMultilevel"/>
    <w:tmpl w:val="9EA21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E078A"/>
    <w:multiLevelType w:val="hybridMultilevel"/>
    <w:tmpl w:val="0C60FB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D7"/>
    <w:rsid w:val="0003152F"/>
    <w:rsid w:val="00077CB2"/>
    <w:rsid w:val="000B215F"/>
    <w:rsid w:val="000C65DA"/>
    <w:rsid w:val="0042519A"/>
    <w:rsid w:val="00492994"/>
    <w:rsid w:val="004A1A8F"/>
    <w:rsid w:val="004A1EF0"/>
    <w:rsid w:val="004B54EE"/>
    <w:rsid w:val="004C45EF"/>
    <w:rsid w:val="004F2265"/>
    <w:rsid w:val="005435F3"/>
    <w:rsid w:val="005B22FB"/>
    <w:rsid w:val="006629D2"/>
    <w:rsid w:val="00693EDB"/>
    <w:rsid w:val="00712FC1"/>
    <w:rsid w:val="00723E3B"/>
    <w:rsid w:val="00797DB4"/>
    <w:rsid w:val="007C4A99"/>
    <w:rsid w:val="008004AB"/>
    <w:rsid w:val="008A75EA"/>
    <w:rsid w:val="008F3AEF"/>
    <w:rsid w:val="008F492F"/>
    <w:rsid w:val="009B787B"/>
    <w:rsid w:val="00A36100"/>
    <w:rsid w:val="00AD721C"/>
    <w:rsid w:val="00AF6247"/>
    <w:rsid w:val="00B707C3"/>
    <w:rsid w:val="00B82DD7"/>
    <w:rsid w:val="00BD7BC0"/>
    <w:rsid w:val="00BE4EF6"/>
    <w:rsid w:val="00D211B0"/>
    <w:rsid w:val="00D875B1"/>
    <w:rsid w:val="00DE2B8F"/>
    <w:rsid w:val="00DF50CD"/>
    <w:rsid w:val="00F46956"/>
    <w:rsid w:val="00FA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B7C98-7DFF-4832-A3D7-5CBB767E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87B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B787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787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45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45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45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45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45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45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45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87B"/>
    <w:rPr>
      <w:rFonts w:asciiTheme="majorHAnsi" w:eastAsiaTheme="majorEastAsia" w:hAnsiTheme="majorHAnsi" w:cstheme="majorBidi"/>
      <w:color w:val="851C00" w:themeColor="accent6" w:themeShade="BF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B787B"/>
    <w:rPr>
      <w:rFonts w:asciiTheme="majorHAnsi" w:eastAsiaTheme="majorEastAsia" w:hAnsiTheme="majorHAnsi" w:cstheme="majorBidi"/>
      <w:color w:val="851C00" w:themeColor="accent6" w:themeShade="BF"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C45EF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C45EF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4C45EF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C45EF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4C45EF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4C45EF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C45EF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C45E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4C45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4C45E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45E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4C45EF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4C45EF"/>
    <w:rPr>
      <w:b/>
      <w:bCs/>
    </w:rPr>
  </w:style>
  <w:style w:type="character" w:styleId="Accentuation">
    <w:name w:val="Emphasis"/>
    <w:basedOn w:val="Policepardfaut"/>
    <w:uiPriority w:val="20"/>
    <w:qFormat/>
    <w:rsid w:val="004C45EF"/>
    <w:rPr>
      <w:i/>
      <w:iCs/>
      <w:color w:val="B22600" w:themeColor="accent6"/>
    </w:rPr>
  </w:style>
  <w:style w:type="paragraph" w:styleId="Sansinterligne">
    <w:name w:val="No Spacing"/>
    <w:uiPriority w:val="1"/>
    <w:qFormat/>
    <w:rsid w:val="004C45E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C45E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4C45EF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45E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45EF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C45EF"/>
    <w:rPr>
      <w:i/>
      <w:iCs/>
    </w:rPr>
  </w:style>
  <w:style w:type="character" w:styleId="Emphaseintense">
    <w:name w:val="Intense Emphasis"/>
    <w:basedOn w:val="Policepardfaut"/>
    <w:uiPriority w:val="21"/>
    <w:qFormat/>
    <w:rsid w:val="004C45E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C45EF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4C45EF"/>
    <w:rPr>
      <w:b/>
      <w:bCs/>
      <w:smallCaps/>
      <w:color w:val="B22600" w:themeColor="accent6"/>
    </w:rPr>
  </w:style>
  <w:style w:type="character" w:styleId="Titredulivre">
    <w:name w:val="Book Title"/>
    <w:basedOn w:val="Policepardfaut"/>
    <w:uiPriority w:val="33"/>
    <w:qFormat/>
    <w:rsid w:val="004C45EF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C45EF"/>
    <w:pPr>
      <w:outlineLvl w:val="9"/>
    </w:pPr>
  </w:style>
  <w:style w:type="paragraph" w:styleId="Paragraphedeliste">
    <w:name w:val="List Paragraph"/>
    <w:basedOn w:val="Normal"/>
    <w:uiPriority w:val="34"/>
    <w:qFormat/>
    <w:rsid w:val="004C45E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43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AF6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9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ign">
    <w:name w:val="sign"/>
    <w:basedOn w:val="Normal"/>
    <w:link w:val="signCar"/>
    <w:qFormat/>
    <w:rsid w:val="000B215F"/>
    <w:rPr>
      <w:b/>
      <w:color w:val="B22600" w:themeColor="accent6"/>
    </w:rPr>
  </w:style>
  <w:style w:type="paragraph" w:styleId="En-tte">
    <w:name w:val="header"/>
    <w:basedOn w:val="Normal"/>
    <w:link w:val="En-tteCar"/>
    <w:uiPriority w:val="99"/>
    <w:unhideWhenUsed/>
    <w:rsid w:val="009B7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gnCar">
    <w:name w:val="sign Car"/>
    <w:basedOn w:val="Policepardfaut"/>
    <w:link w:val="sign"/>
    <w:rsid w:val="000B215F"/>
    <w:rPr>
      <w:b/>
      <w:color w:val="B22600" w:themeColor="accent6"/>
    </w:rPr>
  </w:style>
  <w:style w:type="character" w:customStyle="1" w:styleId="En-tteCar">
    <w:name w:val="En-tête Car"/>
    <w:basedOn w:val="Policepardfaut"/>
    <w:link w:val="En-tte"/>
    <w:uiPriority w:val="99"/>
    <w:rsid w:val="009B787B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B7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87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nor\Downloads\DIA%20Ecotox%20202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nor\Downloads\DIA%20Ecotox%20202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nor\Downloads\DIA%20Ecotox%20202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nor\Downloads\DIA%20Ecotox%20202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050" b="1" baseline="0"/>
              <a:t>Taux de germination des différentes graines d'espèces données en fonction de l'état de pollution du sol</a:t>
            </a:r>
            <a:endParaRPr lang="fr-FR" sz="105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bar"/>
        <c:grouping val="clustered"/>
        <c:varyColors val="1"/>
        <c:ser>
          <c:idx val="0"/>
          <c:order val="0"/>
          <c:invertIfNegative val="0"/>
          <c:dPt>
            <c:idx val="0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multiLvlStrRef>
              <c:f>Test_germination!$G$2:$H$9</c:f>
              <c:multiLvlStrCache>
                <c:ptCount val="8"/>
                <c:lvl>
                  <c:pt idx="0">
                    <c:v>As</c:v>
                  </c:pt>
                  <c:pt idx="1">
                    <c:v>Cc</c:v>
                  </c:pt>
                  <c:pt idx="2">
                    <c:v>Lp</c:v>
                  </c:pt>
                  <c:pt idx="3">
                    <c:v>Lc</c:v>
                  </c:pt>
                  <c:pt idx="4">
                    <c:v>As</c:v>
                  </c:pt>
                  <c:pt idx="5">
                    <c:v>Cc</c:v>
                  </c:pt>
                  <c:pt idx="6">
                    <c:v>Lp</c:v>
                  </c:pt>
                  <c:pt idx="7">
                    <c:v>Lc</c:v>
                  </c:pt>
                </c:lvl>
                <c:lvl>
                  <c:pt idx="0">
                    <c:v>Contaminé</c:v>
                  </c:pt>
                  <c:pt idx="4">
                    <c:v>Contrôle</c:v>
                  </c:pt>
                </c:lvl>
              </c:multiLvlStrCache>
            </c:multiLvlStrRef>
          </c:cat>
          <c:val>
            <c:numRef>
              <c:f>Test_germination!$I$2:$I$9</c:f>
              <c:numCache>
                <c:formatCode>General</c:formatCode>
                <c:ptCount val="8"/>
                <c:pt idx="0">
                  <c:v>74.285714285714292</c:v>
                </c:pt>
                <c:pt idx="1">
                  <c:v>11.818181818181818</c:v>
                </c:pt>
                <c:pt idx="2">
                  <c:v>58.5</c:v>
                </c:pt>
                <c:pt idx="3">
                  <c:v>29.09090909090909</c:v>
                </c:pt>
                <c:pt idx="4">
                  <c:v>71.666666666666671</c:v>
                </c:pt>
                <c:pt idx="5">
                  <c:v>17.272727272727273</c:v>
                </c:pt>
                <c:pt idx="6">
                  <c:v>56.5</c:v>
                </c:pt>
                <c:pt idx="7">
                  <c:v>41.363636363636367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1636817344"/>
        <c:axId val="-1636828224"/>
      </c:barChart>
      <c:catAx>
        <c:axId val="-16368173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Espèces de plantes testées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636828224"/>
        <c:crosses val="autoZero"/>
        <c:auto val="1"/>
        <c:lblAlgn val="ctr"/>
        <c:lblOffset val="100"/>
        <c:noMultiLvlLbl val="0"/>
      </c:catAx>
      <c:valAx>
        <c:axId val="-163682822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Taux de germination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636817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050" b="1"/>
              <a:t>Croissance relative des pousses</a:t>
            </a:r>
            <a:r>
              <a:rPr lang="fr-FR" sz="1050" b="1" baseline="0"/>
              <a:t> en fonction de l'espèce et de la pollution du sol</a:t>
            </a:r>
            <a:endParaRPr lang="fr-FR" sz="105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multiLvlStrRef>
              <c:f>Ht!$G$3:$H$10</c:f>
              <c:multiLvlStrCache>
                <c:ptCount val="8"/>
                <c:lvl>
                  <c:pt idx="0">
                    <c:v>As</c:v>
                  </c:pt>
                  <c:pt idx="1">
                    <c:v>Cc</c:v>
                  </c:pt>
                  <c:pt idx="2">
                    <c:v>Lp</c:v>
                  </c:pt>
                  <c:pt idx="3">
                    <c:v>Lc</c:v>
                  </c:pt>
                  <c:pt idx="4">
                    <c:v>As</c:v>
                  </c:pt>
                  <c:pt idx="5">
                    <c:v>Cc</c:v>
                  </c:pt>
                  <c:pt idx="6">
                    <c:v>Lp</c:v>
                  </c:pt>
                  <c:pt idx="7">
                    <c:v>Lc</c:v>
                  </c:pt>
                </c:lvl>
                <c:lvl>
                  <c:pt idx="0">
                    <c:v>Contaminé</c:v>
                  </c:pt>
                  <c:pt idx="4">
                    <c:v>Contrôle</c:v>
                  </c:pt>
                </c:lvl>
              </c:multiLvlStrCache>
            </c:multiLvlStrRef>
          </c:cat>
          <c:val>
            <c:numRef>
              <c:f>Ht!$I$3:$I$10</c:f>
              <c:numCache>
                <c:formatCode>_(* #,##0.00_);_(* \(#,##0.00\);_(* "-"??_);_(@_)</c:formatCode>
                <c:ptCount val="8"/>
                <c:pt idx="0">
                  <c:v>1.9998576304916666</c:v>
                </c:pt>
                <c:pt idx="1">
                  <c:v>1.3894944342730899</c:v>
                </c:pt>
                <c:pt idx="2">
                  <c:v>1.2718739452659951</c:v>
                </c:pt>
                <c:pt idx="3">
                  <c:v>1.7586079277391768</c:v>
                </c:pt>
                <c:pt idx="4">
                  <c:v>2.0458486399590461</c:v>
                </c:pt>
                <c:pt idx="5">
                  <c:v>1.418649206254365</c:v>
                </c:pt>
                <c:pt idx="6">
                  <c:v>1.3847369704260359</c:v>
                </c:pt>
                <c:pt idx="7">
                  <c:v>1.7314807405323431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6824960"/>
        <c:axId val="-1636827136"/>
      </c:barChart>
      <c:catAx>
        <c:axId val="-1636824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900"/>
                  <a:t>Espèces testées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636827136"/>
        <c:crosses val="autoZero"/>
        <c:auto val="1"/>
        <c:lblAlgn val="ctr"/>
        <c:lblOffset val="100"/>
        <c:noMultiLvlLbl val="0"/>
      </c:catAx>
      <c:valAx>
        <c:axId val="-1636827136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800"/>
                  <a:t>Facteur multiplicateur</a:t>
                </a:r>
                <a:r>
                  <a:rPr lang="fr-FR" sz="800" baseline="0"/>
                  <a:t> moyen de la longueur de la partie aérienne des pousses après 15 jours d'expérimentation</a:t>
                </a:r>
                <a:endParaRPr lang="fr-FR" sz="800"/>
              </a:p>
            </c:rich>
          </c:tx>
          <c:layout>
            <c:manualLayout>
              <c:xMode val="edge"/>
              <c:yMode val="edge"/>
              <c:x val="1.125181713548048E-2"/>
              <c:y val="0.15120352906612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636824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i="0" kern="1200" spc="0" baseline="0">
                <a:solidFill>
                  <a:srgbClr val="595959"/>
                </a:solidFill>
                <a:effectLst/>
              </a:rPr>
              <a:t>Evolution relative du nombre d'unités photosynthétiques en fonction de l'espèce et de la pollution du sol</a:t>
            </a:r>
            <a:endParaRPr lang="fr-FR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multiLvlStrRef>
              <c:f>UPS!$G$2:$H$9</c:f>
              <c:multiLvlStrCache>
                <c:ptCount val="8"/>
                <c:lvl>
                  <c:pt idx="0">
                    <c:v>As</c:v>
                  </c:pt>
                  <c:pt idx="1">
                    <c:v>Cc</c:v>
                  </c:pt>
                  <c:pt idx="2">
                    <c:v>Lp</c:v>
                  </c:pt>
                  <c:pt idx="3">
                    <c:v>Lc</c:v>
                  </c:pt>
                  <c:pt idx="4">
                    <c:v>As</c:v>
                  </c:pt>
                  <c:pt idx="5">
                    <c:v>Cc</c:v>
                  </c:pt>
                  <c:pt idx="6">
                    <c:v>Lp</c:v>
                  </c:pt>
                  <c:pt idx="7">
                    <c:v>Lc</c:v>
                  </c:pt>
                </c:lvl>
                <c:lvl>
                  <c:pt idx="0">
                    <c:v>Contaminé</c:v>
                  </c:pt>
                  <c:pt idx="4">
                    <c:v>Contrôle</c:v>
                  </c:pt>
                </c:lvl>
              </c:multiLvlStrCache>
            </c:multiLvlStrRef>
          </c:cat>
          <c:val>
            <c:numRef>
              <c:f>UPS!$I$2:$I$9</c:f>
              <c:numCache>
                <c:formatCode>0.00</c:formatCode>
                <c:ptCount val="8"/>
                <c:pt idx="0">
                  <c:v>1.7243589743589745</c:v>
                </c:pt>
                <c:pt idx="1">
                  <c:v>1.5869369369369368</c:v>
                </c:pt>
                <c:pt idx="2">
                  <c:v>1.9</c:v>
                </c:pt>
                <c:pt idx="3">
                  <c:v>2.6674806674806675</c:v>
                </c:pt>
                <c:pt idx="4">
                  <c:v>1.8696581196581197</c:v>
                </c:pt>
                <c:pt idx="5">
                  <c:v>1.6854568854568859</c:v>
                </c:pt>
                <c:pt idx="6">
                  <c:v>2.0708333333333333</c:v>
                </c:pt>
                <c:pt idx="7">
                  <c:v>2.5229067229067224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6823872"/>
        <c:axId val="-1636823328"/>
      </c:barChart>
      <c:catAx>
        <c:axId val="-1636823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900"/>
                  <a:t>Espèces testées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636823328"/>
        <c:crosses val="autoZero"/>
        <c:auto val="1"/>
        <c:lblAlgn val="ctr"/>
        <c:lblOffset val="100"/>
        <c:noMultiLvlLbl val="0"/>
      </c:catAx>
      <c:valAx>
        <c:axId val="-163682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800"/>
                  <a:t>Facteur multiplicateur moyen du nombre d'unités photosynthtétiques après 15 jours d'expérimentation</a:t>
                </a:r>
              </a:p>
            </c:rich>
          </c:tx>
          <c:layout>
            <c:manualLayout>
              <c:xMode val="edge"/>
              <c:yMode val="edge"/>
              <c:x val="3.9468963042698244E-2"/>
              <c:y val="0.21807848443843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636823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050" b="1" i="0" baseline="0">
                <a:effectLst/>
              </a:rPr>
              <a:t>Histogramme représentant la croissance relative des racines en fonction de l'espèce et de la pollution du sol</a:t>
            </a:r>
            <a:endParaRPr lang="fr-FR" sz="105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multiLvlStrRef>
              <c:f>Lg!$H$2:$I$9</c:f>
              <c:multiLvlStrCache>
                <c:ptCount val="8"/>
                <c:lvl>
                  <c:pt idx="0">
                    <c:v>As</c:v>
                  </c:pt>
                  <c:pt idx="1">
                    <c:v>Cc</c:v>
                  </c:pt>
                  <c:pt idx="2">
                    <c:v>Lp</c:v>
                  </c:pt>
                  <c:pt idx="3">
                    <c:v>Lc</c:v>
                  </c:pt>
                  <c:pt idx="4">
                    <c:v>As</c:v>
                  </c:pt>
                  <c:pt idx="5">
                    <c:v>Cc</c:v>
                  </c:pt>
                  <c:pt idx="6">
                    <c:v>Lp</c:v>
                  </c:pt>
                  <c:pt idx="7">
                    <c:v>Lc</c:v>
                  </c:pt>
                </c:lvl>
                <c:lvl>
                  <c:pt idx="0">
                    <c:v>Contaminé</c:v>
                  </c:pt>
                  <c:pt idx="4">
                    <c:v>Contrôle</c:v>
                  </c:pt>
                </c:lvl>
              </c:multiLvlStrCache>
            </c:multiLvlStrRef>
          </c:cat>
          <c:val>
            <c:numRef>
              <c:f>Lg!$J$2:$J$9</c:f>
              <c:numCache>
                <c:formatCode>_(* #,##0.00_);_(* \(#,##0.00\);_(* "-"??_);_(@_)</c:formatCode>
                <c:ptCount val="8"/>
                <c:pt idx="0">
                  <c:v>2.1541069991534387</c:v>
                </c:pt>
                <c:pt idx="1">
                  <c:v>1.6780005604107628</c:v>
                </c:pt>
                <c:pt idx="2">
                  <c:v>1.5100929237107128</c:v>
                </c:pt>
                <c:pt idx="3">
                  <c:v>1.5096654964582519</c:v>
                </c:pt>
                <c:pt idx="4">
                  <c:v>2.0793922448687554</c:v>
                </c:pt>
                <c:pt idx="5">
                  <c:v>1.6888670074702645</c:v>
                </c:pt>
                <c:pt idx="6">
                  <c:v>1.746913771113372</c:v>
                </c:pt>
                <c:pt idx="7">
                  <c:v>1.5691078915749517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6821696"/>
        <c:axId val="-1636820064"/>
      </c:barChart>
      <c:catAx>
        <c:axId val="-1636821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Espèces testées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636820064"/>
        <c:crosses val="autoZero"/>
        <c:auto val="1"/>
        <c:lblAlgn val="ctr"/>
        <c:lblOffset val="100"/>
        <c:noMultiLvlLbl val="0"/>
      </c:catAx>
      <c:valAx>
        <c:axId val="-1636820064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800"/>
                  <a:t>Facteur multiplicateur moyen de la longueur des racines après 15 jours d'expérimentation</a:t>
                </a:r>
              </a:p>
            </c:rich>
          </c:tx>
          <c:layout>
            <c:manualLayout>
              <c:xMode val="edge"/>
              <c:yMode val="edge"/>
              <c:x val="3.3197525275388565E-2"/>
              <c:y val="0.18539325842696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636821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34</cp:revision>
  <dcterms:created xsi:type="dcterms:W3CDTF">2022-04-12T08:22:00Z</dcterms:created>
  <dcterms:modified xsi:type="dcterms:W3CDTF">2022-04-12T09:17:00Z</dcterms:modified>
</cp:coreProperties>
</file>