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bsudny4g2nt" w:id="0"/>
      <w:bookmarkEnd w:id="0"/>
      <w:r w:rsidDel="00000000" w:rsidR="00000000" w:rsidRPr="00000000">
        <w:rPr>
          <w:rtl w:val="0"/>
        </w:rPr>
        <w:t xml:space="preserve">Mémoire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Apprendre → comprendre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2581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95775" cy="4267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0000" cy="3441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Différents types de mémoire 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Mémoire de travail : bureau mental → temporaire &amp; de capacité limité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Mémoire à long-terme : espace de stockage durable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Mémoire sémantique → connaissances exprimées verbalement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Mémoire procédurale → compétences automatisées (vélo…)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Mémoire épisodique → souvenirs des expériences subjectives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1el35chwegi8" w:id="1"/>
      <w:bookmarkEnd w:id="1"/>
      <w:r w:rsidDel="00000000" w:rsidR="00000000" w:rsidRPr="00000000">
        <w:rPr>
          <w:rtl w:val="0"/>
        </w:rPr>
        <w:t xml:space="preserve">Limites de la mémoire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→rôles dans les difficultés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souvent mémoire sémantique ou procédurale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→Contenu de la mémoire à long terme 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Efface avec le temps / - accessible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Modifiables → distorsions / faux souvenirs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Faire appel à la mémoire ⇒ reconsolidation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Importance de la révision périodique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Contrepartie : chaque accès peut modifier la mémoire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Nouveaux apprentissages au détriment de souvenirs plus anciens non utilisés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s0mb6z72fld8" w:id="2"/>
      <w:bookmarkEnd w:id="2"/>
      <w:r w:rsidDel="00000000" w:rsidR="00000000" w:rsidRPr="00000000">
        <w:rPr>
          <w:rtl w:val="0"/>
        </w:rPr>
        <w:t xml:space="preserve">Effet de récupération en mémoire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méthodes de révision pour une liste de 50 mots (avec le même temps) 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Uniquement des lectures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⅔ lecture, ⅓ test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½ lecture, ½ test → + efficace</w:t>
      </w:r>
    </w:p>
    <w:p w:rsidR="00000000" w:rsidDel="00000000" w:rsidP="00000000" w:rsidRDefault="00000000" w:rsidRPr="00000000" w14:paraId="0000001D">
      <w:pPr>
        <w:rPr/>
      </w:pPr>
      <w:commentRangeStart w:id="0"/>
      <w:r w:rsidDel="00000000" w:rsidR="00000000" w:rsidRPr="00000000">
        <w:rPr>
          <w:rtl w:val="0"/>
        </w:rPr>
        <w:t xml:space="preserve">Réciter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+ efficace que la relecture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Plus le temps passe, plus on oublie (peut être considérable →méthodes pour lutter contre l’oubli)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à long terme → réciter permet de meilleurs résultats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Implications pour l'enseignement: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évaluation formative ≠ sommative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4lxzya4l2mx8" w:id="3"/>
      <w:bookmarkEnd w:id="3"/>
      <w:r w:rsidDel="00000000" w:rsidR="00000000" w:rsidRPr="00000000">
        <w:rPr>
          <w:rtl w:val="0"/>
        </w:rPr>
        <w:t xml:space="preserve">La plus-value du feed-back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Feedback = retour d’information = vérifier l’information connue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 feedback permet d’améliorer la mémoire à long terme pour corriger ses errurs et consolider la bonne information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fournir des occasions pour récupérer les contenus de la mémoire + fournir des corrigés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(fonctionne même sans feedback)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w7t1yr1s6cgi" w:id="4"/>
      <w:bookmarkEnd w:id="4"/>
      <w:r w:rsidDel="00000000" w:rsidR="00000000" w:rsidRPr="00000000">
        <w:rPr>
          <w:rtl w:val="0"/>
        </w:rPr>
        <w:t xml:space="preserve">Gestion du temps et mémorisation distribuée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espacer les révisions dans le temps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Sommeil : </w:t>
      </w:r>
      <w:r w:rsidDel="00000000" w:rsidR="00000000" w:rsidRPr="00000000">
        <w:rPr>
          <w:rtl w:val="0"/>
        </w:rPr>
        <w:t xml:space="preserve">permet d’améliorer la rétention à long terme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oxwp8wnvdvhq" w:id="5"/>
      <w:bookmarkEnd w:id="5"/>
      <w:r w:rsidDel="00000000" w:rsidR="00000000" w:rsidRPr="00000000">
        <w:rPr>
          <w:rtl w:val="0"/>
        </w:rPr>
        <w:t xml:space="preserve">Stratégies efficaces de mémorisation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Apprentissages scolaires doivent être enseignés → élèves ne savent pas forcément comment les apprendre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Techniques les + utilisées → efficacité faible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539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lvudsqstvvra" w:id="6"/>
      <w:bookmarkEnd w:id="6"/>
      <w:r w:rsidDel="00000000" w:rsidR="00000000" w:rsidRPr="00000000">
        <w:rPr>
          <w:rtl w:val="0"/>
        </w:rPr>
        <w:t xml:space="preserve">Bien utiliser les évaluations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occasions de récupération en mémoire : formatif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Recommandations 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Évaluations fréquentes → à chaque cours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Efficace : engager 100% des élèves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Courtes → capacités de correction de l'enseignant.e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Corrections des réponses (feedback)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uniquement sur le contenu des cours précédents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QCM → solution facile mais complètement idiot 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bien conçu → pour des apprentissages simples et complexes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peut également demander des ROC (réponses ouvertes courtes)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Coût de correction réduit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Noter les quiz 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1704975" cy="12287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71675" cy="171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Outils pour les enseignants :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papier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Corrigé avec un calque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Corrigé collectif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Réponse sur ardoise / levée de doigt / cartes réponses (QCMcam / Plickers)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Outils pour les élèves :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Réciter &amp; vérifier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Flashcard (quizlet, anki)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133.8582677165355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nor C" w:id="0" w:date="2021-12-05T15:18:11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remémorer un contenu sans avoir accès aux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