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99155" w14:textId="77777777" w:rsidR="00D8766C" w:rsidRPr="005E6F33" w:rsidRDefault="00475009" w:rsidP="008D77DB">
      <w:pPr>
        <w:pStyle w:val="BodyText2"/>
        <w:rPr>
          <w:sz w:val="24"/>
          <w:lang w:val="en-GB"/>
        </w:rPr>
      </w:pPr>
      <w:r w:rsidRPr="00475009">
        <w:rPr>
          <w:szCs w:val="28"/>
          <w:lang w:val="en-GB"/>
        </w:rPr>
        <w:t>The Treatment of the Throttling Effect in Incompressible 1D Flow Solvers</w:t>
      </w:r>
    </w:p>
    <w:p w14:paraId="665914D0" w14:textId="5E4926A7" w:rsidR="00D8766C" w:rsidRPr="00612900" w:rsidRDefault="00475009">
      <w:pPr>
        <w:spacing w:after="0"/>
        <w:jc w:val="center"/>
        <w:rPr>
          <w:lang w:val="en-US"/>
        </w:rPr>
      </w:pPr>
      <w:r w:rsidRPr="00612900">
        <w:rPr>
          <w:u w:val="single"/>
          <w:lang w:val="en-US"/>
        </w:rPr>
        <w:t>Fleming</w:t>
      </w:r>
      <w:r w:rsidR="00641184" w:rsidRPr="00612900">
        <w:rPr>
          <w:u w:val="single"/>
          <w:lang w:val="en-US"/>
        </w:rPr>
        <w:t xml:space="preserve"> C.</w:t>
      </w:r>
      <w:r w:rsidRPr="00612900">
        <w:rPr>
          <w:lang w:val="en-US"/>
        </w:rPr>
        <w:t>, Clark</w:t>
      </w:r>
      <w:r w:rsidR="00641184" w:rsidRPr="00612900">
        <w:rPr>
          <w:lang w:val="en-US"/>
        </w:rPr>
        <w:t xml:space="preserve"> G.</w:t>
      </w:r>
      <w:r w:rsidRPr="00612900">
        <w:rPr>
          <w:lang w:val="en-US"/>
        </w:rPr>
        <w:t>, Meeks</w:t>
      </w:r>
      <w:r w:rsidR="008834DE" w:rsidRPr="00612900">
        <w:rPr>
          <w:lang w:val="en-US"/>
        </w:rPr>
        <w:t>, K.</w:t>
      </w:r>
      <w:r w:rsidRPr="00612900">
        <w:rPr>
          <w:lang w:val="en-US"/>
        </w:rPr>
        <w:t>; Atkins Ltd, UK</w:t>
      </w:r>
    </w:p>
    <w:p w14:paraId="02804C7A" w14:textId="7EAD08B3" w:rsidR="00D8766C" w:rsidRDefault="00475009" w:rsidP="004A1BD4">
      <w:pPr>
        <w:spacing w:after="0"/>
        <w:jc w:val="center"/>
      </w:pPr>
      <w:proofErr w:type="spellStart"/>
      <w:r>
        <w:t>Wicht</w:t>
      </w:r>
      <w:proofErr w:type="spellEnd"/>
      <w:r w:rsidR="008834DE">
        <w:t>, T.</w:t>
      </w:r>
      <w:r>
        <w:t xml:space="preserve">; HBI </w:t>
      </w:r>
      <w:proofErr w:type="spellStart"/>
      <w:r>
        <w:t>Haerter</w:t>
      </w:r>
      <w:proofErr w:type="spellEnd"/>
      <w:r>
        <w:t>, Switzerland</w:t>
      </w:r>
    </w:p>
    <w:p w14:paraId="0F02A0CA" w14:textId="77777777" w:rsidR="00D8766C" w:rsidRPr="001D21F3" w:rsidRDefault="00D8766C">
      <w:pPr>
        <w:jc w:val="center"/>
      </w:pPr>
    </w:p>
    <w:p w14:paraId="72DF2F43" w14:textId="77777777" w:rsidR="00D8766C" w:rsidRDefault="00D8766C" w:rsidP="00791176">
      <w:pPr>
        <w:spacing w:before="120"/>
        <w:rPr>
          <w:rFonts w:cs="Arial"/>
          <w:b/>
          <w:bCs/>
          <w:caps/>
          <w:szCs w:val="28"/>
        </w:rPr>
      </w:pPr>
      <w:r>
        <w:rPr>
          <w:rFonts w:cs="Arial"/>
          <w:b/>
          <w:bCs/>
          <w:caps/>
          <w:szCs w:val="28"/>
        </w:rPr>
        <w:t>Abstract</w:t>
      </w:r>
    </w:p>
    <w:p w14:paraId="772511ED" w14:textId="77777777" w:rsidR="00D8766C" w:rsidRDefault="00475009" w:rsidP="00DA3CCD">
      <w:pPr>
        <w:pStyle w:val="BodyTextIndent"/>
        <w:spacing w:line="260" w:lineRule="exact"/>
        <w:ind w:firstLine="0"/>
      </w:pPr>
      <w:r w:rsidRPr="00475009">
        <w:t>This paper is concerned with the throttling effect of a tunnel fire and how it is treated in one-dimensional flow solvers. We explain the primary mechanisms by which airflow is resisted by a tunnel fire. While compressible flow solvers inherently capture these mechanisms, corrections are required for incompressible solvers. In one approach, where a user-controlled parameter is required, we suggest a method for its reliable calculation</w:t>
      </w:r>
      <w:r w:rsidR="00D8766C">
        <w:t>.</w:t>
      </w:r>
    </w:p>
    <w:p w14:paraId="3F4B3176" w14:textId="77777777" w:rsidR="00612900" w:rsidRDefault="00612900" w:rsidP="00DA3CCD">
      <w:pPr>
        <w:pStyle w:val="BodyTextIndent"/>
        <w:spacing w:line="260" w:lineRule="exact"/>
        <w:ind w:firstLine="0"/>
      </w:pPr>
    </w:p>
    <w:p w14:paraId="42B55E40" w14:textId="62AF2CE2" w:rsidR="00612900" w:rsidRDefault="00612900" w:rsidP="00DA3CCD">
      <w:pPr>
        <w:pStyle w:val="BodyTextIndent"/>
        <w:spacing w:line="260" w:lineRule="exact"/>
        <w:ind w:firstLine="0"/>
      </w:pPr>
      <w:r>
        <w:t xml:space="preserve">© 2016. </w:t>
      </w:r>
      <w:r w:rsidRPr="00612900">
        <w:t>This manu</w:t>
      </w:r>
      <w:bookmarkStart w:id="0" w:name="_GoBack"/>
      <w:bookmarkEnd w:id="0"/>
      <w:r w:rsidRPr="00612900">
        <w:t xml:space="preserve">script version is made available under the CC-BY-NC-ND 4.0 license </w:t>
      </w:r>
      <w:r>
        <w:t>http://creativecommons.org/licenses/by-nc-nd/4.0/</w:t>
      </w:r>
    </w:p>
    <w:p w14:paraId="642DA336" w14:textId="7A7F7F3D" w:rsidR="00D8766C" w:rsidRPr="009B7582" w:rsidRDefault="00D8766C" w:rsidP="00634691">
      <w:pPr>
        <w:spacing w:before="240"/>
        <w:rPr>
          <w:rFonts w:cs="Arial"/>
          <w:i/>
          <w:iCs/>
          <w:szCs w:val="28"/>
        </w:rPr>
      </w:pPr>
      <w:r w:rsidRPr="009B7582">
        <w:rPr>
          <w:rFonts w:cs="Arial"/>
          <w:i/>
          <w:iCs/>
          <w:szCs w:val="28"/>
        </w:rPr>
        <w:t xml:space="preserve">Keywords: </w:t>
      </w:r>
      <w:r w:rsidR="00475009">
        <w:rPr>
          <w:rFonts w:cs="Arial"/>
          <w:i/>
          <w:iCs/>
          <w:szCs w:val="28"/>
        </w:rPr>
        <w:t>fire throttling effect, tunnel fire</w:t>
      </w:r>
      <w:r w:rsidRPr="009B7582">
        <w:rPr>
          <w:rFonts w:cs="Arial"/>
          <w:i/>
          <w:iCs/>
          <w:szCs w:val="28"/>
        </w:rPr>
        <w:t xml:space="preserve">, </w:t>
      </w:r>
      <w:r w:rsidR="00CB2FBC">
        <w:rPr>
          <w:rFonts w:cs="Arial"/>
          <w:i/>
          <w:iCs/>
          <w:szCs w:val="28"/>
        </w:rPr>
        <w:t xml:space="preserve">incompressible flow solver, </w:t>
      </w:r>
      <w:r w:rsidR="00475009">
        <w:rPr>
          <w:rFonts w:cs="Arial"/>
          <w:i/>
          <w:iCs/>
          <w:szCs w:val="28"/>
        </w:rPr>
        <w:t>longitudinal ventilation system</w:t>
      </w:r>
    </w:p>
    <w:p w14:paraId="45DB4108" w14:textId="77777777" w:rsidR="00D8766C" w:rsidRDefault="00D8766C" w:rsidP="00EF08CD">
      <w:pPr>
        <w:pStyle w:val="Heading1"/>
        <w:tabs>
          <w:tab w:val="clear" w:pos="432"/>
          <w:tab w:val="num" w:pos="540"/>
        </w:tabs>
        <w:ind w:left="539" w:hanging="539"/>
      </w:pPr>
      <w:r>
        <w:t>INTRODUCTION</w:t>
      </w:r>
    </w:p>
    <w:p w14:paraId="075AB7C3" w14:textId="2CBD53B0" w:rsidR="00475009" w:rsidRPr="00475009" w:rsidRDefault="00475009" w:rsidP="00475009">
      <w:pPr>
        <w:spacing w:before="120" w:after="0"/>
        <w:rPr>
          <w:lang w:val="en-US"/>
        </w:rPr>
      </w:pPr>
      <w:r w:rsidRPr="00475009">
        <w:rPr>
          <w:lang w:val="en-US"/>
        </w:rPr>
        <w:t xml:space="preserve">When a fire occurs in a </w:t>
      </w:r>
      <w:proofErr w:type="spellStart"/>
      <w:r w:rsidRPr="00475009">
        <w:rPr>
          <w:lang w:val="en-US"/>
        </w:rPr>
        <w:t>uni</w:t>
      </w:r>
      <w:proofErr w:type="spellEnd"/>
      <w:r w:rsidRPr="00475009">
        <w:rPr>
          <w:lang w:val="en-US"/>
        </w:rPr>
        <w:t>-directional tunnel with a longitudinal ventilation system, the ventilation system is typically used to direct combustion products towards the exit port</w:t>
      </w:r>
      <w:r w:rsidR="00675A64">
        <w:rPr>
          <w:lang w:val="en-US"/>
        </w:rPr>
        <w:t xml:space="preserve">al, away from trapped vehicles. </w:t>
      </w:r>
      <w:r w:rsidRPr="00475009">
        <w:rPr>
          <w:lang w:val="en-US"/>
        </w:rPr>
        <w:t>This aids self-rescue of tunnel users and enables fire fighters to</w:t>
      </w:r>
      <w:r>
        <w:rPr>
          <w:lang w:val="en-US"/>
        </w:rPr>
        <w:t xml:space="preserve"> tackle the fire </w:t>
      </w:r>
      <w:r w:rsidRPr="009D3AB7">
        <w:t xml:space="preserve">from </w:t>
      </w:r>
      <w:r w:rsidR="00406971" w:rsidRPr="009D3AB7">
        <w:t>the upstream</w:t>
      </w:r>
      <w:r w:rsidRPr="009D3AB7">
        <w:t xml:space="preserve"> side</w:t>
      </w:r>
      <w:r>
        <w:rPr>
          <w:lang w:val="en-US"/>
        </w:rPr>
        <w:t>.</w:t>
      </w:r>
    </w:p>
    <w:p w14:paraId="22540A1A" w14:textId="77EB6521" w:rsidR="00C07E17" w:rsidRDefault="00475009" w:rsidP="00752887">
      <w:pPr>
        <w:spacing w:before="120" w:after="0"/>
        <w:rPr>
          <w:lang w:val="en-US"/>
        </w:rPr>
      </w:pPr>
      <w:r w:rsidRPr="00475009">
        <w:rPr>
          <w:lang w:val="en-US"/>
        </w:rPr>
        <w:t xml:space="preserve">A longitudinal ventilation system </w:t>
      </w:r>
      <w:r w:rsidR="00675A64">
        <w:rPr>
          <w:lang w:val="en-US"/>
        </w:rPr>
        <w:t>is typically</w:t>
      </w:r>
      <w:r w:rsidRPr="00475009">
        <w:rPr>
          <w:lang w:val="en-US"/>
        </w:rPr>
        <w:t xml:space="preserve"> designed to induce an airflow at such a rate as to prevent reverse stratification, or </w:t>
      </w:r>
      <w:proofErr w:type="spellStart"/>
      <w:r w:rsidRPr="00475009">
        <w:rPr>
          <w:lang w:val="en-US"/>
        </w:rPr>
        <w:t>backlayering</w:t>
      </w:r>
      <w:proofErr w:type="spellEnd"/>
      <w:r w:rsidRPr="00475009">
        <w:rPr>
          <w:lang w:val="en-US"/>
        </w:rPr>
        <w:t>, of smoke upstream of the fire</w:t>
      </w:r>
      <w:r w:rsidR="00222826">
        <w:rPr>
          <w:lang w:val="en-US"/>
        </w:rPr>
        <w:t xml:space="preserve"> site</w:t>
      </w:r>
      <w:r w:rsidRPr="00475009">
        <w:rPr>
          <w:lang w:val="en-US"/>
        </w:rPr>
        <w:t>. There are several estab</w:t>
      </w:r>
      <w:r w:rsidR="00675A64">
        <w:rPr>
          <w:lang w:val="en-US"/>
        </w:rPr>
        <w:t>lished models for predicting the</w:t>
      </w:r>
      <w:r w:rsidRPr="00475009">
        <w:rPr>
          <w:lang w:val="en-US"/>
        </w:rPr>
        <w:t xml:space="preserve"> ‘critical velocity’, the velocity threshold above which </w:t>
      </w:r>
      <w:proofErr w:type="spellStart"/>
      <w:r w:rsidRPr="00475009">
        <w:rPr>
          <w:lang w:val="en-US"/>
        </w:rPr>
        <w:t>backlayering</w:t>
      </w:r>
      <w:proofErr w:type="spellEnd"/>
      <w:r w:rsidRPr="00475009">
        <w:rPr>
          <w:lang w:val="en-US"/>
        </w:rPr>
        <w:t xml:space="preserve"> does not occur (</w:t>
      </w:r>
      <w:r w:rsidR="00675A64">
        <w:rPr>
          <w:lang w:val="en-US"/>
        </w:rPr>
        <w:t xml:space="preserve">e.g. </w:t>
      </w:r>
      <w:r w:rsidR="003D63B9">
        <w:rPr>
          <w:lang w:val="en-US"/>
        </w:rPr>
        <w:t>Ok</w:t>
      </w:r>
      <w:r w:rsidR="003D63B9" w:rsidRPr="00475009">
        <w:rPr>
          <w:lang w:val="en-US"/>
        </w:rPr>
        <w:t xml:space="preserve">a and </w:t>
      </w:r>
      <w:r w:rsidR="003D63B9" w:rsidRPr="00E92721">
        <w:t>Atkinson</w:t>
      </w:r>
      <w:r w:rsidR="003D63B9" w:rsidRPr="00475009">
        <w:rPr>
          <w:lang w:val="en-US"/>
        </w:rPr>
        <w:t xml:space="preserve">, </w:t>
      </w:r>
      <w:r w:rsidR="003D63B9">
        <w:rPr>
          <w:lang w:val="en-US"/>
        </w:rPr>
        <w:t>1995; Kennedy et al, 1996</w:t>
      </w:r>
      <w:r w:rsidRPr="00475009">
        <w:rPr>
          <w:lang w:val="en-US"/>
        </w:rPr>
        <w:t>). The ventilation system must introduce sufficient momentum to achieve the critical velocity while overcoming several source</w:t>
      </w:r>
      <w:r w:rsidR="00675A64">
        <w:rPr>
          <w:lang w:val="en-US"/>
        </w:rPr>
        <w:t xml:space="preserve">s of aerodynamic resistance, for example </w:t>
      </w:r>
      <w:r w:rsidR="00752887">
        <w:rPr>
          <w:lang w:val="en-US"/>
        </w:rPr>
        <w:t>due to</w:t>
      </w:r>
      <w:r w:rsidRPr="00475009">
        <w:rPr>
          <w:lang w:val="en-US"/>
        </w:rPr>
        <w:t xml:space="preserve"> </w:t>
      </w:r>
      <w:r w:rsidR="00752887">
        <w:rPr>
          <w:lang w:val="en-US"/>
        </w:rPr>
        <w:t>vehicle drag</w:t>
      </w:r>
      <w:r w:rsidRPr="00475009">
        <w:rPr>
          <w:lang w:val="en-US"/>
        </w:rPr>
        <w:t xml:space="preserve">, wall friction, </w:t>
      </w:r>
      <w:r w:rsidR="00D62A00">
        <w:rPr>
          <w:lang w:val="en-US"/>
        </w:rPr>
        <w:t>local</w:t>
      </w:r>
      <w:r w:rsidRPr="00475009">
        <w:rPr>
          <w:lang w:val="en-US"/>
        </w:rPr>
        <w:t xml:space="preserve"> losses, </w:t>
      </w:r>
      <w:r w:rsidR="00752887" w:rsidRPr="00475009">
        <w:rPr>
          <w:lang w:val="en-US"/>
        </w:rPr>
        <w:t>buoyancy</w:t>
      </w:r>
      <w:r w:rsidRPr="00475009">
        <w:rPr>
          <w:lang w:val="en-US"/>
        </w:rPr>
        <w:t xml:space="preserve">, portal pressure differences and the </w:t>
      </w:r>
      <w:r w:rsidR="00D306FC">
        <w:rPr>
          <w:lang w:val="en-US"/>
        </w:rPr>
        <w:t>momentum change across the fire</w:t>
      </w:r>
      <w:r w:rsidR="00752887">
        <w:rPr>
          <w:lang w:val="en-US"/>
        </w:rPr>
        <w:t>.</w:t>
      </w:r>
      <w:r w:rsidRPr="00475009">
        <w:rPr>
          <w:lang w:val="en-US"/>
        </w:rPr>
        <w:t xml:space="preserve"> While the critical velocity reaches a plateau for heat release rates above a certain thre</w:t>
      </w:r>
      <w:r w:rsidR="003D63B9">
        <w:rPr>
          <w:lang w:val="en-US"/>
        </w:rPr>
        <w:t>shold (Hwang and</w:t>
      </w:r>
      <w:r w:rsidRPr="00475009">
        <w:rPr>
          <w:lang w:val="en-US"/>
        </w:rPr>
        <w:t xml:space="preserve"> Edwards, 2005), the aerodynamic resistance continues to increase (</w:t>
      </w:r>
      <w:proofErr w:type="spellStart"/>
      <w:r w:rsidR="006B2297">
        <w:rPr>
          <w:lang w:val="en-US"/>
        </w:rPr>
        <w:t>Vaitkevicius</w:t>
      </w:r>
      <w:proofErr w:type="spellEnd"/>
      <w:r w:rsidR="006B2297">
        <w:rPr>
          <w:lang w:val="en-US"/>
        </w:rPr>
        <w:t xml:space="preserve"> et al, 2015</w:t>
      </w:r>
      <w:r w:rsidRPr="00475009">
        <w:rPr>
          <w:lang w:val="en-US"/>
        </w:rPr>
        <w:t>).</w:t>
      </w:r>
      <w:r w:rsidR="00752887">
        <w:rPr>
          <w:lang w:val="en-US"/>
        </w:rPr>
        <w:t xml:space="preserve"> </w:t>
      </w:r>
    </w:p>
    <w:p w14:paraId="27046C55" w14:textId="211349FD" w:rsidR="00D306FC" w:rsidRDefault="00752887" w:rsidP="00752887">
      <w:pPr>
        <w:spacing w:before="120" w:after="0"/>
        <w:rPr>
          <w:lang w:val="en-US"/>
        </w:rPr>
      </w:pPr>
      <w:r>
        <w:rPr>
          <w:lang w:val="en-US"/>
        </w:rPr>
        <w:t>In this paper we examine the primary mechanisms of fire throttling, and show how they are treated in incompressible one-dimensional f</w:t>
      </w:r>
      <w:r w:rsidR="006B2297">
        <w:rPr>
          <w:lang w:val="en-US"/>
        </w:rPr>
        <w:t>low solvers.</w:t>
      </w:r>
      <w:r w:rsidR="003F2ECA">
        <w:rPr>
          <w:lang w:val="en-US"/>
        </w:rPr>
        <w:t xml:space="preserve"> We review two models of the momentum change across the fire, and propose a method for their implementation in a particular type of flow solver.</w:t>
      </w:r>
    </w:p>
    <w:p w14:paraId="79463064" w14:textId="30A3EDB4" w:rsidR="00475009" w:rsidRDefault="00CC5FB2" w:rsidP="00475009">
      <w:pPr>
        <w:pStyle w:val="Heading1"/>
      </w:pPr>
      <w:r>
        <w:t>Analysis of fire throttling</w:t>
      </w:r>
    </w:p>
    <w:p w14:paraId="60532BCA" w14:textId="7225321A" w:rsidR="001109EC" w:rsidRDefault="001109EC" w:rsidP="001109EC">
      <w:pPr>
        <w:pStyle w:val="Heading2"/>
      </w:pPr>
      <w:r>
        <w:t>Primary mechanisms</w:t>
      </w:r>
    </w:p>
    <w:p w14:paraId="163890A6" w14:textId="23818CE0" w:rsidR="00C07E17" w:rsidRPr="00C07E17" w:rsidRDefault="00C62377" w:rsidP="00C07E17">
      <w:pPr>
        <w:rPr>
          <w:lang w:val="en-US" w:eastAsia="zh-CN"/>
        </w:rPr>
      </w:pPr>
      <w:r>
        <w:rPr>
          <w:color w:val="000000"/>
          <w:lang w:val="en-US" w:eastAsia="zh-CN"/>
        </w:rPr>
        <w:t>Hwang</w:t>
      </w:r>
      <w:r w:rsidR="00C07E17" w:rsidRPr="00C07E17">
        <w:rPr>
          <w:color w:val="000000"/>
          <w:lang w:val="en-US" w:eastAsia="zh-CN"/>
        </w:rPr>
        <w:t xml:space="preserve"> and </w:t>
      </w:r>
      <w:proofErr w:type="spellStart"/>
      <w:r w:rsidR="00C07E17" w:rsidRPr="00C07E17">
        <w:rPr>
          <w:color w:val="000000"/>
          <w:lang w:val="en-US" w:eastAsia="zh-CN"/>
        </w:rPr>
        <w:t>Chaiken</w:t>
      </w:r>
      <w:proofErr w:type="spellEnd"/>
      <w:r w:rsidR="00C07E17" w:rsidRPr="00C07E17">
        <w:rPr>
          <w:color w:val="000000"/>
          <w:lang w:val="en-US" w:eastAsia="zh-CN"/>
        </w:rPr>
        <w:t xml:space="preserve"> (1978) identified the primary mechanisms of fire-related resistance in their investigation into the interaction of fires and ventilation flow rate in mine shafts. The flow is heated as it passes through the fire, resulting in a reduction in density and increase in velocity downstream. Wall friction and local losses increase downstream of the fire, as they are proportional to density and to the square of velocity, and the latter dominates. Additionally, the fluid momentum increases as it passes the fire, presenting a corresponding resistance to the </w:t>
      </w:r>
      <w:r w:rsidR="00C07E17" w:rsidRPr="00C07E17">
        <w:rPr>
          <w:color w:val="000000"/>
          <w:lang w:val="en-US" w:eastAsia="zh-CN"/>
        </w:rPr>
        <w:lastRenderedPageBreak/>
        <w:t xml:space="preserve">upstream flow. </w:t>
      </w:r>
      <w:r>
        <w:rPr>
          <w:color w:val="000000"/>
          <w:lang w:val="en-US" w:eastAsia="zh-CN"/>
        </w:rPr>
        <w:t>Hwang</w:t>
      </w:r>
      <w:r w:rsidR="00C07E17" w:rsidRPr="00C07E17">
        <w:rPr>
          <w:color w:val="000000"/>
          <w:lang w:val="en-US" w:eastAsia="zh-CN"/>
        </w:rPr>
        <w:t xml:space="preserve"> and </w:t>
      </w:r>
      <w:proofErr w:type="spellStart"/>
      <w:r w:rsidR="00C07E17" w:rsidRPr="00C07E17">
        <w:rPr>
          <w:color w:val="000000"/>
          <w:lang w:val="en-US" w:eastAsia="zh-CN"/>
        </w:rPr>
        <w:t>Chaiken</w:t>
      </w:r>
      <w:proofErr w:type="spellEnd"/>
      <w:r w:rsidR="00C07E17" w:rsidRPr="00C07E17">
        <w:rPr>
          <w:color w:val="000000"/>
          <w:lang w:val="en-US" w:eastAsia="zh-CN"/>
        </w:rPr>
        <w:t xml:space="preserve"> also allow for mass injection due to combustion, which is not considered in this paper.</w:t>
      </w:r>
    </w:p>
    <w:p w14:paraId="1311F731" w14:textId="77777777" w:rsidR="00C07E17" w:rsidRPr="00C07E17" w:rsidRDefault="00C07E17" w:rsidP="00C07E17">
      <w:pPr>
        <w:spacing w:after="0"/>
        <w:jc w:val="left"/>
        <w:rPr>
          <w:lang w:val="en-US" w:eastAsia="zh-CN"/>
        </w:rPr>
      </w:pPr>
    </w:p>
    <w:p w14:paraId="160B7C5B" w14:textId="77777777" w:rsidR="00C07E17" w:rsidRPr="00C07E17" w:rsidRDefault="00C07E17" w:rsidP="00C07E17"/>
    <w:p w14:paraId="3D076BA4" w14:textId="562F3B95" w:rsidR="00475009" w:rsidRDefault="00C07E17" w:rsidP="00475009">
      <w:pPr>
        <w:pStyle w:val="Heading2"/>
      </w:pPr>
      <w:r>
        <w:t>Fire throttling</w:t>
      </w:r>
      <w:r w:rsidR="00CC5FB2">
        <w:t xml:space="preserve"> in i</w:t>
      </w:r>
      <w:r w:rsidR="00475009">
        <w:t>ncompressible flow solvers</w:t>
      </w:r>
    </w:p>
    <w:p w14:paraId="4BCF0637" w14:textId="5061064F" w:rsidR="00C07E17" w:rsidRPr="00C07E17" w:rsidRDefault="00C07E17" w:rsidP="00475009">
      <w:pPr>
        <w:rPr>
          <w:lang w:val="en-US" w:eastAsia="zh-CN"/>
        </w:rPr>
      </w:pPr>
      <w:r w:rsidRPr="00C07E17">
        <w:rPr>
          <w:color w:val="000000"/>
          <w:lang w:val="en-US" w:eastAsia="zh-CN"/>
        </w:rPr>
        <w:t xml:space="preserve">One-dimensional incompressible flow solvers are based on the Bernoulli equation, with additional terms to account for energy sources and losses. The flow velocity is typically calculated by balancing the pressure changes due to fans, vehicles, wall friction, local </w:t>
      </w:r>
      <w:r w:rsidR="00C62377">
        <w:rPr>
          <w:color w:val="000000"/>
          <w:lang w:val="en-US" w:eastAsia="zh-CN"/>
        </w:rPr>
        <w:t>losses, buoyancy, etc. (US Department</w:t>
      </w:r>
      <w:r w:rsidRPr="00C07E17">
        <w:rPr>
          <w:color w:val="000000"/>
          <w:lang w:val="en-US" w:eastAsia="zh-CN"/>
        </w:rPr>
        <w:t xml:space="preserve"> of Transport</w:t>
      </w:r>
      <w:r w:rsidR="00C62377">
        <w:rPr>
          <w:color w:val="000000"/>
          <w:lang w:val="en-US" w:eastAsia="zh-CN"/>
        </w:rPr>
        <w:t>ation</w:t>
      </w:r>
      <w:r w:rsidRPr="00C07E17">
        <w:rPr>
          <w:color w:val="000000"/>
          <w:lang w:val="en-US" w:eastAsia="zh-CN"/>
        </w:rPr>
        <w:t>, 2001).</w:t>
      </w:r>
    </w:p>
    <w:p w14:paraId="441C349A" w14:textId="24B6532F" w:rsidR="005A21A7" w:rsidRDefault="005A21A7" w:rsidP="005A21A7">
      <w:pPr>
        <w:pStyle w:val="Heading3"/>
      </w:pPr>
      <w:r>
        <w:t>Wall friction and local losses</w:t>
      </w:r>
    </w:p>
    <w:p w14:paraId="4FE46737" w14:textId="44DF23CF" w:rsidR="00CC5FB2" w:rsidRDefault="005A21A7" w:rsidP="00475009">
      <w:r>
        <w:t>Wall friction and local losses are normally determined by applying a local loss factor (</w:t>
      </w:r>
      <w:r w:rsidRPr="005A21A7">
        <w:rPr>
          <w:i/>
        </w:rPr>
        <w:t>K</w:t>
      </w:r>
      <w:r>
        <w:t>-factor) to the local dynamic pressure,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58"/>
        <w:gridCol w:w="2704"/>
      </w:tblGrid>
      <w:tr w:rsidR="005A21A7" w:rsidRPr="00825150" w14:paraId="2DFB0983" w14:textId="77777777" w:rsidTr="00F05365">
        <w:tc>
          <w:tcPr>
            <w:tcW w:w="2410" w:type="dxa"/>
          </w:tcPr>
          <w:p w14:paraId="5FBBB367" w14:textId="77777777" w:rsidR="005A21A7" w:rsidRPr="00825150" w:rsidRDefault="005A21A7" w:rsidP="0016381A"/>
        </w:tc>
        <w:tc>
          <w:tcPr>
            <w:tcW w:w="3958" w:type="dxa"/>
          </w:tcPr>
          <w:p w14:paraId="3EDE568D" w14:textId="7BD79DEF" w:rsidR="005A21A7" w:rsidRPr="00825150" w:rsidRDefault="005A21A7" w:rsidP="004B65FB">
            <m:oMathPara>
              <m:oMath>
                <m:r>
                  <w:rPr>
                    <w:rFonts w:ascii="Cambria Math" w:hAnsi="Cambria Math"/>
                  </w:rPr>
                  <m:t xml:space="preserve">   </m:t>
                </m:r>
                <m:r>
                  <m:rPr>
                    <m:sty m:val="p"/>
                  </m:rPr>
                  <w:rPr>
                    <w:rFonts w:ascii="Cambria Math" w:hAnsi="Cambria Math"/>
                  </w:rPr>
                  <m:t>Δ</m:t>
                </m:r>
                <m:r>
                  <w:rPr>
                    <w:rFonts w:ascii="Cambria Math" w:hAnsi="Cambria Math"/>
                  </w:rPr>
                  <m:t>p =K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tc>
        <w:tc>
          <w:tcPr>
            <w:tcW w:w="2704" w:type="dxa"/>
            <w:vAlign w:val="center"/>
          </w:tcPr>
          <w:p w14:paraId="72AB3AC8" w14:textId="77777777" w:rsidR="005A21A7" w:rsidRPr="00825150" w:rsidRDefault="005A21A7" w:rsidP="0016381A">
            <w:pPr>
              <w:jc w:val="right"/>
            </w:pPr>
            <w:r w:rsidRPr="00825150">
              <w:t>(1)</w:t>
            </w:r>
          </w:p>
        </w:tc>
      </w:tr>
    </w:tbl>
    <w:p w14:paraId="6D8C140D" w14:textId="33A2C3A4" w:rsidR="00C07E17" w:rsidRDefault="005A21A7" w:rsidP="007E5001">
      <w:r>
        <w:t xml:space="preserve">where </w:t>
      </w:r>
      <m:oMath>
        <m:r>
          <w:rPr>
            <w:rFonts w:ascii="Cambria Math" w:hAnsi="Cambria Math"/>
          </w:rPr>
          <m:t>ρ</m:t>
        </m:r>
      </m:oMath>
      <w:r>
        <w:t xml:space="preserve"> is density and </w:t>
      </w:r>
      <w:r>
        <w:rPr>
          <w:i/>
        </w:rPr>
        <w:t>u</w:t>
      </w:r>
      <w:r>
        <w:t xml:space="preserve"> is velocity. The loss factor corresponding to wall friction is calculated as  </w:t>
      </w:r>
      <m:oMath>
        <m:sSub>
          <m:sSubPr>
            <m:ctrlPr>
              <w:rPr>
                <w:rFonts w:ascii="Cambria Math" w:hAnsi="Cambria Math"/>
                <w:i/>
              </w:rPr>
            </m:ctrlPr>
          </m:sSubPr>
          <m:e>
            <m:r>
              <w:rPr>
                <w:rFonts w:ascii="Cambria Math" w:hAnsi="Cambria Math"/>
              </w:rPr>
              <m:t>K</m:t>
            </m:r>
          </m:e>
          <m:sub>
            <m:r>
              <m:rPr>
                <m:sty m:val="p"/>
              </m:rPr>
              <w:rPr>
                <w:rFonts w:ascii="Cambria Math" w:hAnsi="Cambria Math"/>
              </w:rPr>
              <m:t>f</m:t>
            </m:r>
          </m:sub>
        </m:sSub>
        <m:r>
          <w:rPr>
            <w:rFonts w:ascii="Cambria Math" w:hAnsi="Cambria Math"/>
          </w:rPr>
          <m:t>=λL/D</m:t>
        </m:r>
      </m:oMath>
      <w:r w:rsidR="00F05365">
        <w:t>, where</w:t>
      </w:r>
      <w:r>
        <w:t xml:space="preserve"> </w:t>
      </w:r>
      <m:oMath>
        <m:r>
          <w:rPr>
            <w:rFonts w:ascii="Cambria Math" w:hAnsi="Cambria Math"/>
          </w:rPr>
          <m:t>λ</m:t>
        </m:r>
      </m:oMath>
      <w:r>
        <w:t xml:space="preserve"> is the Darcy friction factor</w:t>
      </w:r>
      <w:r w:rsidR="00F05365">
        <w:t xml:space="preserve"> and</w:t>
      </w:r>
      <w:r>
        <w:t xml:space="preserve"> </w:t>
      </w:r>
      <w:r>
        <w:rPr>
          <w:i/>
        </w:rPr>
        <w:t>L</w:t>
      </w:r>
      <w:r>
        <w:t xml:space="preserve"> and </w:t>
      </w:r>
      <w:proofErr w:type="spellStart"/>
      <w:r>
        <w:rPr>
          <w:i/>
        </w:rPr>
        <w:t>D</w:t>
      </w:r>
      <w:r w:rsidRPr="005A21A7">
        <w:t xml:space="preserve"> </w:t>
      </w:r>
      <w:r>
        <w:t>are</w:t>
      </w:r>
      <w:proofErr w:type="spellEnd"/>
      <w:r>
        <w:t xml:space="preserve"> the length and</w:t>
      </w:r>
      <w:r w:rsidR="00C07E17">
        <w:t xml:space="preserve"> hydraulic</w:t>
      </w:r>
      <w:r>
        <w:t xml:space="preserve"> diameter of the tunnel</w:t>
      </w:r>
      <w:r w:rsidR="00F05365">
        <w:t>. In regions of elevated temperature, for example downstream of a fire, the d</w:t>
      </w:r>
      <w:r w:rsidR="00C07E17">
        <w:t>ensity and velocity of the heated</w:t>
      </w:r>
      <w:r w:rsidR="00F05365">
        <w:t xml:space="preserve"> air is calculated by applying the </w:t>
      </w:r>
      <w:r w:rsidR="009B1719">
        <w:t xml:space="preserve">Ideal Gas Law,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958"/>
        <w:gridCol w:w="2846"/>
      </w:tblGrid>
      <w:tr w:rsidR="009B1719" w:rsidRPr="00825150" w14:paraId="327667F8" w14:textId="77777777" w:rsidTr="0016381A">
        <w:tc>
          <w:tcPr>
            <w:tcW w:w="2268" w:type="dxa"/>
          </w:tcPr>
          <w:p w14:paraId="487F6A72" w14:textId="77777777" w:rsidR="009B1719" w:rsidRPr="00825150" w:rsidRDefault="009B1719" w:rsidP="0016381A"/>
        </w:tc>
        <w:tc>
          <w:tcPr>
            <w:tcW w:w="3958" w:type="dxa"/>
          </w:tcPr>
          <w:p w14:paraId="5B236A5C" w14:textId="77777777" w:rsidR="009B1719" w:rsidRPr="00825150" w:rsidRDefault="009B1719" w:rsidP="0016381A">
            <m:oMathPara>
              <m:oMath>
                <m:r>
                  <w:rPr>
                    <w:rFonts w:ascii="Cambria Math" w:hAnsi="Cambria Math"/>
                  </w:rPr>
                  <m:t xml:space="preserve">   </m:t>
                </m:r>
                <m:sSub>
                  <m:sSubPr>
                    <m:ctrlPr>
                      <w:rPr>
                        <w:rFonts w:ascii="Cambria Math" w:hAnsi="Cambria Math"/>
                        <w:i/>
                      </w:rPr>
                    </m:ctrlPr>
                  </m:sSubPr>
                  <m:e>
                    <m:r>
                      <w:rPr>
                        <w:rFonts w:ascii="Cambria Math" w:hAnsi="Cambria Math"/>
                      </w:rPr>
                      <m:t>ρ</m:t>
                    </m:r>
                  </m:e>
                  <m:sub>
                    <m:r>
                      <m:rPr>
                        <m:sty m:val="p"/>
                      </m:rP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c</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m:t>
                        </m:r>
                      </m:sub>
                    </m:sSub>
                  </m:den>
                </m:f>
              </m:oMath>
            </m:oMathPara>
          </w:p>
        </w:tc>
        <w:tc>
          <w:tcPr>
            <w:tcW w:w="2846" w:type="dxa"/>
            <w:vAlign w:val="center"/>
          </w:tcPr>
          <w:p w14:paraId="78B4282E" w14:textId="77777777" w:rsidR="009B1719" w:rsidRPr="00825150" w:rsidRDefault="009B1719" w:rsidP="0016381A">
            <w:pPr>
              <w:jc w:val="right"/>
            </w:pPr>
            <w:r w:rsidRPr="00825150">
              <w:t>(</w:t>
            </w:r>
            <w:r>
              <w:t>2</w:t>
            </w:r>
            <w:r w:rsidRPr="00825150">
              <w:t>)</w:t>
            </w:r>
          </w:p>
        </w:tc>
      </w:tr>
      <w:tr w:rsidR="00F05365" w:rsidRPr="00825150" w14:paraId="02DB0BFE" w14:textId="77777777" w:rsidTr="00F05365">
        <w:tc>
          <w:tcPr>
            <w:tcW w:w="2268" w:type="dxa"/>
          </w:tcPr>
          <w:p w14:paraId="4CFC1C1E" w14:textId="77777777" w:rsidR="00F05365" w:rsidRPr="00825150" w:rsidRDefault="00F05365" w:rsidP="0016381A"/>
        </w:tc>
        <w:tc>
          <w:tcPr>
            <w:tcW w:w="3958" w:type="dxa"/>
          </w:tcPr>
          <w:p w14:paraId="7ECF8D33" w14:textId="606D58C6" w:rsidR="00F05365" w:rsidRPr="00825150" w:rsidRDefault="00F05365" w:rsidP="009B1719">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m:rPr>
                        <m:sty m:val="p"/>
                      </m:rP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oMath>
            </m:oMathPara>
          </w:p>
        </w:tc>
        <w:tc>
          <w:tcPr>
            <w:tcW w:w="2846" w:type="dxa"/>
            <w:vAlign w:val="center"/>
          </w:tcPr>
          <w:p w14:paraId="7B68E9B7" w14:textId="73D71C0C" w:rsidR="00F05365" w:rsidRPr="00825150" w:rsidRDefault="00F05365" w:rsidP="004B65FB">
            <w:pPr>
              <w:jc w:val="right"/>
            </w:pPr>
            <w:r w:rsidRPr="00825150">
              <w:t>(</w:t>
            </w:r>
            <w:r w:rsidR="004B65FB">
              <w:t>3</w:t>
            </w:r>
            <w:r w:rsidRPr="00825150">
              <w:t>)</w:t>
            </w:r>
          </w:p>
        </w:tc>
      </w:tr>
    </w:tbl>
    <w:p w14:paraId="01B0AA6B" w14:textId="52D817AB" w:rsidR="0033398F" w:rsidRDefault="0033398F">
      <w:r>
        <w:t xml:space="preserve">where </w:t>
      </w:r>
      <w:r>
        <w:rPr>
          <w:i/>
        </w:rPr>
        <w:t>T</w:t>
      </w:r>
      <w:r>
        <w:rPr>
          <w:i/>
        </w:rPr>
        <w:softHyphen/>
      </w:r>
      <w:r w:rsidRPr="0033398F">
        <w:rPr>
          <w:vertAlign w:val="subscript"/>
        </w:rPr>
        <w:t>c</w:t>
      </w:r>
      <w:r>
        <w:t xml:space="preserve"> and </w:t>
      </w:r>
      <w:proofErr w:type="spellStart"/>
      <w:r>
        <w:rPr>
          <w:i/>
        </w:rPr>
        <w:t>T</w:t>
      </w:r>
      <w:r w:rsidRPr="0033398F">
        <w:rPr>
          <w:vertAlign w:val="subscript"/>
        </w:rPr>
        <w:t>h</w:t>
      </w:r>
      <w:proofErr w:type="spellEnd"/>
      <w:r>
        <w:t xml:space="preserve"> are the temperatures upstream (‘cold’) and downstream (‘hot’) respectively.</w:t>
      </w:r>
      <w:r w:rsidR="004B65FB">
        <w:t xml:space="preserve"> Equations 1 – 3 are combined to yield the corrected loss,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58"/>
        <w:gridCol w:w="2704"/>
      </w:tblGrid>
      <w:tr w:rsidR="004B65FB" w:rsidRPr="00825150" w14:paraId="640BB7A3" w14:textId="77777777" w:rsidTr="0016381A">
        <w:tc>
          <w:tcPr>
            <w:tcW w:w="2410" w:type="dxa"/>
          </w:tcPr>
          <w:p w14:paraId="330C85D4" w14:textId="77777777" w:rsidR="004B65FB" w:rsidRPr="00825150" w:rsidRDefault="004B65FB" w:rsidP="0016381A"/>
        </w:tc>
        <w:tc>
          <w:tcPr>
            <w:tcW w:w="3958" w:type="dxa"/>
          </w:tcPr>
          <w:p w14:paraId="0276D542" w14:textId="41370DCB" w:rsidR="004B65FB" w:rsidRPr="00825150" w:rsidRDefault="004B65FB" w:rsidP="0016381A">
            <m:oMathPara>
              <m:oMath>
                <m:r>
                  <w:rPr>
                    <w:rFonts w:ascii="Cambria Math" w:hAnsi="Cambria Math"/>
                  </w:rPr>
                  <m:t xml:space="preserve">   </m:t>
                </m:r>
                <m:r>
                  <m:rPr>
                    <m:sty m:val="p"/>
                  </m:rPr>
                  <w:rPr>
                    <w:rFonts w:ascii="Cambria Math" w:hAnsi="Cambria Math"/>
                  </w:rPr>
                  <m:t>Δ</m:t>
                </m:r>
                <m:r>
                  <w:rPr>
                    <w:rFonts w:ascii="Cambria Math" w:hAnsi="Cambria Math"/>
                  </w:rPr>
                  <m:t>p =K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oMath>
            </m:oMathPara>
          </w:p>
        </w:tc>
        <w:tc>
          <w:tcPr>
            <w:tcW w:w="2704" w:type="dxa"/>
            <w:vAlign w:val="center"/>
          </w:tcPr>
          <w:p w14:paraId="23E00425" w14:textId="472DD726" w:rsidR="004B65FB" w:rsidRPr="00825150" w:rsidRDefault="004B65FB" w:rsidP="004B65FB">
            <w:pPr>
              <w:jc w:val="right"/>
            </w:pPr>
            <w:r w:rsidRPr="00825150">
              <w:t>(</w:t>
            </w:r>
            <w:r>
              <w:t>4</w:t>
            </w:r>
            <w:r w:rsidRPr="00825150">
              <w:t>)</w:t>
            </w:r>
          </w:p>
        </w:tc>
      </w:tr>
    </w:tbl>
    <w:p w14:paraId="1644EA46" w14:textId="0D9CA30E" w:rsidR="0016381A" w:rsidRDefault="0016381A" w:rsidP="0016381A">
      <w:r>
        <w:t>Note that wall friction and local losses diminish with distance from the fire, as the downstream air loses heat to the tunnel walls.</w:t>
      </w:r>
    </w:p>
    <w:p w14:paraId="44A3A705" w14:textId="4AFAE9E1" w:rsidR="004B65FB" w:rsidRPr="00F649A4" w:rsidRDefault="004B65FB" w:rsidP="00475009">
      <w:pPr>
        <w:pStyle w:val="Heading3"/>
      </w:pPr>
      <w:r>
        <w:t>Momentum change across the fire</w:t>
      </w:r>
    </w:p>
    <w:p w14:paraId="34470247" w14:textId="14651EC5" w:rsidR="00825150" w:rsidRDefault="00C07E17" w:rsidP="00244967">
      <w:r w:rsidRPr="00C07E17">
        <w:t>As the flow passes the fire it is heated and undergoes rapid expansion. This change of velocity and density constitutes a</w:t>
      </w:r>
      <w:r>
        <w:t>n increase in</w:t>
      </w:r>
      <w:r w:rsidRPr="00C07E17">
        <w:t xml:space="preserve"> momentum, which resists the upstream flow. This mechanism is not captured in the Bernoulli equation</w:t>
      </w:r>
      <w:r>
        <w:t xml:space="preserve"> or the usual local losses, and</w:t>
      </w:r>
      <w:r w:rsidRPr="00C07E17">
        <w:t xml:space="preserve"> hence must be represented with a further loss term.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70B61" w14:paraId="3E79E1B0" w14:textId="77777777" w:rsidTr="00270B61">
        <w:tc>
          <w:tcPr>
            <w:tcW w:w="9060" w:type="dxa"/>
          </w:tcPr>
          <w:p w14:paraId="6C2E121D" w14:textId="0E46CCA8" w:rsidR="00270B61" w:rsidRDefault="0095614A" w:rsidP="00244967">
            <w:pPr>
              <w:jc w:val="center"/>
            </w:pPr>
            <w:r>
              <w:rPr>
                <w:noProof/>
                <w:lang w:val="en-US" w:eastAsia="zh-CN"/>
              </w:rPr>
              <w:lastRenderedPageBreak/>
              <w:drawing>
                <wp:inline distT="0" distB="0" distL="0" distR="0" wp14:anchorId="1D825A71" wp14:editId="2EBBA66C">
                  <wp:extent cx="4663529" cy="2133181"/>
                  <wp:effectExtent l="25400" t="25400" r="35560" b="26035"/>
                  <wp:docPr id="4" name="Picture 4" descr="figs/fire_control_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s/fire_control_volu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8077" cy="2135261"/>
                          </a:xfrm>
                          <a:prstGeom prst="rect">
                            <a:avLst/>
                          </a:prstGeom>
                          <a:noFill/>
                          <a:ln w="12700">
                            <a:solidFill>
                              <a:schemeClr val="tx1"/>
                            </a:solidFill>
                          </a:ln>
                        </pic:spPr>
                      </pic:pic>
                    </a:graphicData>
                  </a:graphic>
                </wp:inline>
              </w:drawing>
            </w:r>
          </w:p>
        </w:tc>
      </w:tr>
      <w:tr w:rsidR="00270B61" w14:paraId="341931AC" w14:textId="77777777" w:rsidTr="00270B61">
        <w:tc>
          <w:tcPr>
            <w:tcW w:w="9060" w:type="dxa"/>
          </w:tcPr>
          <w:p w14:paraId="64D40037" w14:textId="3686F83E" w:rsidR="00270B61" w:rsidRDefault="00270B61" w:rsidP="00270B61">
            <w:pPr>
              <w:ind w:left="1305" w:hanging="1305"/>
            </w:pPr>
            <w:r w:rsidRPr="001656CA">
              <w:rPr>
                <w:b/>
              </w:rPr>
              <w:t>Figure</w:t>
            </w:r>
            <w:r>
              <w:rPr>
                <w:b/>
              </w:rPr>
              <w:t xml:space="preserve"> 1</w:t>
            </w:r>
            <w:r w:rsidRPr="001656CA">
              <w:rPr>
                <w:b/>
              </w:rPr>
              <w:t>:</w:t>
            </w:r>
            <w:r>
              <w:t xml:space="preserve"> </w:t>
            </w:r>
            <w:r>
              <w:tab/>
              <w:t>Diagram of the control volume around the fire, with flow from left to right.</w:t>
            </w:r>
          </w:p>
        </w:tc>
      </w:tr>
    </w:tbl>
    <w:p w14:paraId="4E88C9C2" w14:textId="56712B77" w:rsidR="00C07E17" w:rsidRPr="00825150" w:rsidRDefault="00C07E17" w:rsidP="00825150">
      <w:r w:rsidRPr="00C07E17">
        <w:t xml:space="preserve">This term can be calculated following </w:t>
      </w:r>
      <w:r w:rsidR="00C62377">
        <w:t>Hwang</w:t>
      </w:r>
      <w:r w:rsidRPr="00C07E17">
        <w:t xml:space="preserve"> and </w:t>
      </w:r>
      <w:proofErr w:type="spellStart"/>
      <w:r w:rsidRPr="00C07E17">
        <w:t>Chaiken</w:t>
      </w:r>
      <w:proofErr w:type="spellEnd"/>
      <w:r w:rsidRPr="00C07E17">
        <w:t xml:space="preserve"> (1978), who consider a one-dimensional control volume containing a fire in a tunnel, with the ventilation system driving an airflow in one direction. The scenario is illustrated in figure 1, where heat is added to the flow as it passes the fire, reducing the density and increasing the velocity downstream. The resistance to the upstream flow is equivalent to the change of momentum,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3564"/>
        <w:gridCol w:w="394"/>
        <w:gridCol w:w="2126"/>
      </w:tblGrid>
      <w:tr w:rsidR="00825150" w:rsidRPr="00825150" w14:paraId="78720021" w14:textId="77777777" w:rsidTr="00824FB8">
        <w:tc>
          <w:tcPr>
            <w:tcW w:w="2986" w:type="dxa"/>
          </w:tcPr>
          <w:p w14:paraId="79A7C7C6" w14:textId="77777777" w:rsidR="00825150" w:rsidRPr="00825150" w:rsidRDefault="00825150" w:rsidP="00825150"/>
        </w:tc>
        <w:tc>
          <w:tcPr>
            <w:tcW w:w="3564" w:type="dxa"/>
          </w:tcPr>
          <w:p w14:paraId="34A7FCD4" w14:textId="7225167C" w:rsidR="00825150" w:rsidRPr="00825150" w:rsidRDefault="00824FB8" w:rsidP="00824FB8">
            <m:oMathPara>
              <m:oMath>
                <m:r>
                  <w:rPr>
                    <w:rFonts w:ascii="Cambria Math" w:hAnsi="Cambria Math"/>
                  </w:rPr>
                  <m:t>F=</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oMath>
            </m:oMathPara>
          </w:p>
        </w:tc>
        <w:tc>
          <w:tcPr>
            <w:tcW w:w="2520" w:type="dxa"/>
            <w:gridSpan w:val="2"/>
            <w:vAlign w:val="center"/>
          </w:tcPr>
          <w:p w14:paraId="2B9B1B45" w14:textId="77777777" w:rsidR="00825150" w:rsidRPr="00825150" w:rsidRDefault="00825150" w:rsidP="00825150"/>
        </w:tc>
      </w:tr>
      <w:tr w:rsidR="00825150" w:rsidRPr="00825150" w14:paraId="0685831B" w14:textId="77777777" w:rsidTr="00824FB8">
        <w:tc>
          <w:tcPr>
            <w:tcW w:w="2986" w:type="dxa"/>
          </w:tcPr>
          <w:p w14:paraId="487BD891" w14:textId="77777777" w:rsidR="00825150" w:rsidRPr="00825150" w:rsidRDefault="00825150" w:rsidP="00825150"/>
        </w:tc>
        <w:tc>
          <w:tcPr>
            <w:tcW w:w="3958" w:type="dxa"/>
            <w:gridSpan w:val="2"/>
          </w:tcPr>
          <w:p w14:paraId="522FFFC7" w14:textId="742F772D" w:rsidR="00825150" w:rsidRPr="00825150" w:rsidRDefault="00824FB8" w:rsidP="00824FB8">
            <m:oMathPara>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oMath>
            </m:oMathPara>
          </w:p>
        </w:tc>
        <w:tc>
          <w:tcPr>
            <w:tcW w:w="2126" w:type="dxa"/>
            <w:vAlign w:val="center"/>
          </w:tcPr>
          <w:p w14:paraId="16744B9D" w14:textId="74FC359E" w:rsidR="00825150" w:rsidRPr="00825150" w:rsidRDefault="00270B61" w:rsidP="00824FB8">
            <w:pPr>
              <w:jc w:val="right"/>
            </w:pPr>
            <w:r>
              <w:t>(5</w:t>
            </w:r>
            <w:r w:rsidR="00825150" w:rsidRPr="00825150">
              <w:t>)</w:t>
            </w:r>
          </w:p>
        </w:tc>
      </w:tr>
    </w:tbl>
    <w:p w14:paraId="4A67E74E" w14:textId="35A4B6E3" w:rsidR="00825150" w:rsidRPr="00825150" w:rsidRDefault="007F2CEC" w:rsidP="00825150">
      <w:r w:rsidRPr="007F2CEC">
        <w:t>The downstream velocity is expressed in terms of the upstream velocity by applying a temperature correction based on the Ideal Gas Law (equation 3), yielding the pressure drop across the fire,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819"/>
        <w:gridCol w:w="2126"/>
      </w:tblGrid>
      <w:tr w:rsidR="00825150" w:rsidRPr="00825150" w14:paraId="3C6D9762" w14:textId="77777777" w:rsidTr="002A4B79">
        <w:tc>
          <w:tcPr>
            <w:tcW w:w="2127" w:type="dxa"/>
          </w:tcPr>
          <w:p w14:paraId="1E5C2960" w14:textId="77777777" w:rsidR="00825150" w:rsidRPr="00825150" w:rsidRDefault="00825150" w:rsidP="00825150"/>
        </w:tc>
        <w:tc>
          <w:tcPr>
            <w:tcW w:w="4819" w:type="dxa"/>
          </w:tcPr>
          <w:p w14:paraId="50ABF967" w14:textId="5B59AD6F" w:rsidR="00825150" w:rsidRPr="00825150" w:rsidRDefault="00825150" w:rsidP="007F2CEC">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fire</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oMath>
            </m:oMathPara>
          </w:p>
        </w:tc>
        <w:tc>
          <w:tcPr>
            <w:tcW w:w="2126" w:type="dxa"/>
            <w:vAlign w:val="center"/>
          </w:tcPr>
          <w:p w14:paraId="708BC0BA" w14:textId="00C161E7" w:rsidR="00825150" w:rsidRPr="00825150" w:rsidRDefault="00270B61" w:rsidP="00270B61">
            <w:pPr>
              <w:jc w:val="right"/>
            </w:pPr>
            <w:r>
              <w:t>(6</w:t>
            </w:r>
            <w:r w:rsidR="00825150" w:rsidRPr="00825150">
              <w:t>)</w:t>
            </w:r>
          </w:p>
        </w:tc>
      </w:tr>
    </w:tbl>
    <w:p w14:paraId="3772575C" w14:textId="77777777" w:rsidR="007F2CEC" w:rsidRDefault="007F2CEC" w:rsidP="00475009">
      <w:r w:rsidRPr="007F2CEC">
        <w:t xml:space="preserve">Another method of predicting this loss term is presented by </w:t>
      </w:r>
      <w:proofErr w:type="spellStart"/>
      <w:r w:rsidRPr="007F2CEC">
        <w:t>Dutrieue</w:t>
      </w:r>
      <w:proofErr w:type="spellEnd"/>
      <w:r w:rsidRPr="007F2CEC">
        <w:t xml:space="preserve"> and Jacques (2006), who derive an empirical relationship between the fire pressure drop, heat release rate, hydraulic diameter and upstream velocity, based on a parametric study using a three-dimensional flow solver,</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819"/>
        <w:gridCol w:w="2126"/>
      </w:tblGrid>
      <w:tr w:rsidR="007F2CEC" w:rsidRPr="00825150" w14:paraId="26BA79C8" w14:textId="77777777" w:rsidTr="0016381A">
        <w:tc>
          <w:tcPr>
            <w:tcW w:w="2127" w:type="dxa"/>
          </w:tcPr>
          <w:p w14:paraId="54D85FB6" w14:textId="77777777" w:rsidR="007F2CEC" w:rsidRPr="00825150" w:rsidRDefault="007F2CEC" w:rsidP="0016381A"/>
        </w:tc>
        <w:tc>
          <w:tcPr>
            <w:tcW w:w="4819" w:type="dxa"/>
          </w:tcPr>
          <w:p w14:paraId="0BDCB518" w14:textId="2161810D" w:rsidR="007F2CEC" w:rsidRPr="00825150" w:rsidRDefault="007F2CEC" w:rsidP="003824D8">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fire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0.8</m:t>
                        </m:r>
                      </m:sup>
                    </m:sSup>
                    <m:sSup>
                      <m:sSupPr>
                        <m:ctrlPr>
                          <w:rPr>
                            <w:rFonts w:ascii="Cambria Math" w:hAnsi="Cambria Math"/>
                            <w:i/>
                          </w:rPr>
                        </m:ctrlPr>
                      </m:sSupPr>
                      <m:e>
                        <m:r>
                          <w:rPr>
                            <w:rFonts w:ascii="Cambria Math" w:hAnsi="Cambria Math"/>
                          </w:rPr>
                          <m:t>u</m:t>
                        </m:r>
                      </m:e>
                      <m:sup>
                        <m:r>
                          <w:rPr>
                            <w:rFonts w:ascii="Cambria Math" w:hAnsi="Cambria Math"/>
                          </w:rPr>
                          <m:t>1.5</m:t>
                        </m:r>
                      </m:sup>
                    </m:sSup>
                  </m:num>
                  <m:den>
                    <m:sSup>
                      <m:sSupPr>
                        <m:ctrlPr>
                          <w:rPr>
                            <w:rFonts w:ascii="Cambria Math" w:hAnsi="Cambria Math"/>
                            <w:i/>
                          </w:rPr>
                        </m:ctrlPr>
                      </m:sSupPr>
                      <m:e>
                        <m:r>
                          <w:rPr>
                            <w:rFonts w:ascii="Cambria Math" w:hAnsi="Cambria Math"/>
                          </w:rPr>
                          <m:t>D</m:t>
                        </m:r>
                      </m:e>
                      <m:sup>
                        <m:r>
                          <w:rPr>
                            <w:rFonts w:ascii="Cambria Math" w:hAnsi="Cambria Math"/>
                          </w:rPr>
                          <m:t>1.5</m:t>
                        </m:r>
                      </m:sup>
                    </m:sSup>
                  </m:den>
                </m:f>
                <m:r>
                  <w:rPr>
                    <w:rFonts w:ascii="Cambria Math" w:hAnsi="Cambria Math"/>
                  </w:rPr>
                  <m:t>C</m:t>
                </m:r>
              </m:oMath>
            </m:oMathPara>
          </w:p>
        </w:tc>
        <w:tc>
          <w:tcPr>
            <w:tcW w:w="2126" w:type="dxa"/>
            <w:vAlign w:val="center"/>
          </w:tcPr>
          <w:p w14:paraId="2D1C0361" w14:textId="2A318304" w:rsidR="007F2CEC" w:rsidRPr="00825150" w:rsidRDefault="007F2CEC" w:rsidP="0016381A">
            <w:pPr>
              <w:jc w:val="right"/>
            </w:pPr>
            <w:r>
              <w:t>(7</w:t>
            </w:r>
            <w:r w:rsidRPr="00825150">
              <w:t>)</w:t>
            </w:r>
          </w:p>
        </w:tc>
      </w:tr>
    </w:tbl>
    <w:p w14:paraId="49B59511" w14:textId="249D4189" w:rsidR="007F2CEC" w:rsidRDefault="00B740FF" w:rsidP="00475009">
      <w:r>
        <w:t xml:space="preserve">where </w:t>
      </w:r>
      <m:oMath>
        <m:r>
          <w:rPr>
            <w:rFonts w:ascii="Cambria Math" w:hAnsi="Cambria Math"/>
          </w:rPr>
          <m:t>C</m:t>
        </m:r>
      </m:oMath>
      <w:r>
        <w:t xml:space="preserve"> </w:t>
      </w:r>
      <w:r w:rsidR="00244967">
        <w:t xml:space="preserve">is </w:t>
      </w:r>
      <w:r>
        <w:t xml:space="preserve">an empirical constant with a value of </w:t>
      </w:r>
      <m:oMath>
        <m:r>
          <w:rPr>
            <w:rFonts w:ascii="Cambria Math" w:hAnsi="Cambria Math"/>
          </w:rPr>
          <m:t>41.5×</m:t>
        </m:r>
        <m:sSup>
          <m:sSupPr>
            <m:ctrlPr>
              <w:rPr>
                <w:rFonts w:ascii="Cambria Math" w:hAnsi="Cambria Math"/>
                <w:i/>
              </w:rPr>
            </m:ctrlPr>
          </m:sSupPr>
          <m:e>
            <m:r>
              <w:rPr>
                <w:rFonts w:ascii="Cambria Math" w:hAnsi="Cambria Math"/>
              </w:rPr>
              <m:t>10</m:t>
            </m:r>
          </m:e>
          <m:sup>
            <m:r>
              <w:rPr>
                <w:rFonts w:ascii="Cambria Math" w:hAnsi="Cambria Math"/>
              </w:rPr>
              <m:t>-6</m:t>
            </m:r>
          </m:sup>
        </m:sSup>
      </m:oMath>
      <w:r>
        <w:t>.</w:t>
      </w:r>
    </w:p>
    <w:p w14:paraId="76B6D321" w14:textId="75B7757A" w:rsidR="009173C5" w:rsidRDefault="003E7842" w:rsidP="00484CE3">
      <w:pPr>
        <w:pStyle w:val="Heading1"/>
      </w:pPr>
      <w:r>
        <w:t xml:space="preserve">Implementation of </w:t>
      </w:r>
      <w:r w:rsidR="00E52BB6">
        <w:t>momentum change at fire</w:t>
      </w:r>
    </w:p>
    <w:p w14:paraId="5C513A57" w14:textId="0084E04C" w:rsidR="006D07D0" w:rsidRDefault="007F2CEC" w:rsidP="009173C5">
      <w:r w:rsidRPr="007F2CEC">
        <w:t>Some</w:t>
      </w:r>
      <w:r w:rsidR="00B740FF">
        <w:t xml:space="preserve"> incompressible</w:t>
      </w:r>
      <w:r w:rsidRPr="007F2CEC">
        <w:t xml:space="preserve"> flow solvers allow the user to </w:t>
      </w:r>
      <w:r w:rsidR="00B740FF">
        <w:t xml:space="preserve">specify the </w:t>
      </w:r>
      <w:r w:rsidR="003E7842">
        <w:t>pressure</w:t>
      </w:r>
      <w:r w:rsidR="00B740FF">
        <w:t xml:space="preserve"> change at the fire as an input value. This can be useful where additional effects, for example the deflection of the fire plume, are to be accounted for.</w:t>
      </w:r>
      <w:r w:rsidR="00CB6B42">
        <w:t xml:space="preserve"> </w:t>
      </w:r>
      <w:r w:rsidR="006D07D0">
        <w:t>We demonstrate how this feature can be used in one such solver, IDA Tunnel 1.1 (EQUA</w:t>
      </w:r>
      <w:r w:rsidR="003F2ECA">
        <w:t>,</w:t>
      </w:r>
      <w:r w:rsidR="00C52F79">
        <w:t xml:space="preserve"> 2014</w:t>
      </w:r>
      <w:r w:rsidR="006D07D0">
        <w:t xml:space="preserve">). We implement the </w:t>
      </w:r>
      <w:r w:rsidR="00C62377">
        <w:t>Hwang</w:t>
      </w:r>
      <w:r w:rsidR="003F2ECA">
        <w:t xml:space="preserve"> and</w:t>
      </w:r>
      <w:r w:rsidR="006D07D0">
        <w:t xml:space="preserve"> </w:t>
      </w:r>
      <w:proofErr w:type="spellStart"/>
      <w:r w:rsidR="006D07D0">
        <w:t>Chaiken</w:t>
      </w:r>
      <w:proofErr w:type="spellEnd"/>
      <w:r w:rsidR="006D07D0">
        <w:t xml:space="preserve"> model (equation 6) and the</w:t>
      </w:r>
      <w:r w:rsidR="006D07D0" w:rsidRPr="0092601F">
        <w:t xml:space="preserve"> </w:t>
      </w:r>
      <w:proofErr w:type="spellStart"/>
      <w:r w:rsidR="003F2ECA">
        <w:t>Dutrieue</w:t>
      </w:r>
      <w:proofErr w:type="spellEnd"/>
      <w:r w:rsidR="003F2ECA">
        <w:t xml:space="preserve"> and</w:t>
      </w:r>
      <w:r w:rsidR="006D07D0">
        <w:t xml:space="preserve"> Jacques model (equation 7), hereafter referred to as </w:t>
      </w:r>
      <w:r w:rsidR="003B67B0">
        <w:t>HC78</w:t>
      </w:r>
      <w:r w:rsidR="006D07D0" w:rsidRPr="0092601F">
        <w:t xml:space="preserve"> </w:t>
      </w:r>
      <w:r w:rsidR="006D07D0">
        <w:t xml:space="preserve">and DJ06 respectively. Predictions of flow velocity and static pressure are then compared with results from SES v4.1, which </w:t>
      </w:r>
      <w:r w:rsidR="00244967">
        <w:t xml:space="preserve">uses the </w:t>
      </w:r>
      <w:r w:rsidR="003B67B0">
        <w:t>HC78</w:t>
      </w:r>
      <w:r w:rsidR="00244967">
        <w:t xml:space="preserve"> model without user input.</w:t>
      </w:r>
    </w:p>
    <w:p w14:paraId="31682D92" w14:textId="00F9C8A7" w:rsidR="006D2ADB" w:rsidRDefault="008834DE" w:rsidP="006D2ADB">
      <w:pPr>
        <w:pStyle w:val="Heading2"/>
      </w:pPr>
      <w:r>
        <w:lastRenderedPageBreak/>
        <w:t>Fire pressure change coefficient</w:t>
      </w:r>
    </w:p>
    <w:p w14:paraId="03C776CC" w14:textId="26D1C578" w:rsidR="008834DE" w:rsidRDefault="00CB6B42" w:rsidP="009173C5">
      <w:r>
        <w:t xml:space="preserve">In IDA Tunnel, the </w:t>
      </w:r>
      <w:r w:rsidR="008834DE">
        <w:t>pressure</w:t>
      </w:r>
      <w:r>
        <w:t xml:space="preserve"> change at the fire site is specified </w:t>
      </w:r>
      <w:r w:rsidR="008834DE">
        <w:t xml:space="preserve">using a coefficient,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8834DE">
        <w:t xml:space="preserve">, which acts as a constant of </w:t>
      </w:r>
      <w:r>
        <w:t xml:space="preserve"> proportionality to the heat release rate</w:t>
      </w:r>
      <w:r w:rsidR="008834DE">
        <w:t>.</w:t>
      </w:r>
      <w:r>
        <w:t xml:space="preserve"> </w:t>
      </w:r>
      <w:r w:rsidR="008834DE">
        <w:t>This coefficient can be determined by applying t</w:t>
      </w:r>
      <w:r>
        <w:t>he</w:t>
      </w:r>
      <w:r w:rsidR="0092601F" w:rsidRPr="0092601F">
        <w:t xml:space="preserve"> </w:t>
      </w:r>
      <w:r w:rsidR="003B67B0">
        <w:t>HC78</w:t>
      </w:r>
      <w:r w:rsidR="008834DE">
        <w:t xml:space="preserve"> or</w:t>
      </w:r>
      <w:r w:rsidR="0092601F" w:rsidRPr="0092601F">
        <w:t xml:space="preserve"> </w:t>
      </w:r>
      <w:r w:rsidR="0092601F">
        <w:t>DJ06</w:t>
      </w:r>
      <w:r>
        <w:t xml:space="preserve"> models</w:t>
      </w:r>
      <w:r w:rsidR="008834DE">
        <w:t xml:space="preserve">. </w:t>
      </w:r>
    </w:p>
    <w:p w14:paraId="4877296E" w14:textId="5CA1C919" w:rsidR="00CB6B42" w:rsidRDefault="008834DE" w:rsidP="009173C5">
      <w:r>
        <w:t>As both models</w:t>
      </w:r>
      <w:r w:rsidR="00CB6B42">
        <w:t xml:space="preserve"> require knowledge of the flow solution, </w:t>
      </w:r>
      <w:r>
        <w:t>they</w:t>
      </w:r>
      <w:r w:rsidR="00CB6B42">
        <w:t xml:space="preserve"> </w:t>
      </w:r>
      <w:r w:rsidR="0092601F">
        <w:t xml:space="preserve">must be </w:t>
      </w:r>
      <w:r>
        <w:t>applied</w:t>
      </w:r>
      <w:r w:rsidR="0092601F">
        <w:t xml:space="preserve"> iteratively. An initial flow is simulated with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rsidR="0092601F">
        <w:t xml:space="preserve"> Pa/MW. The value of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92601F">
        <w:t xml:space="preserve"> is then updated by calculating the </w:t>
      </w:r>
      <w:r w:rsidR="002C5321">
        <w:t xml:space="preserve">fire </w:t>
      </w:r>
      <w:r w:rsidR="0092601F">
        <w:t xml:space="preserve">pressure </w:t>
      </w:r>
      <w:r w:rsidR="002C5321">
        <w:t xml:space="preserve">change (via the </w:t>
      </w:r>
      <w:r w:rsidR="003B67B0">
        <w:t>HC78</w:t>
      </w:r>
      <w:r w:rsidR="002C5321">
        <w:t xml:space="preserve"> or DJ06 model) </w:t>
      </w:r>
      <w:r w:rsidR="0092601F">
        <w:t>and dividing by the heat release rate,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819"/>
        <w:gridCol w:w="2126"/>
      </w:tblGrid>
      <w:tr w:rsidR="0092601F" w:rsidRPr="00825150" w14:paraId="5BDA1534" w14:textId="77777777" w:rsidTr="0016381A">
        <w:tc>
          <w:tcPr>
            <w:tcW w:w="2127" w:type="dxa"/>
          </w:tcPr>
          <w:p w14:paraId="3541FB45" w14:textId="77777777" w:rsidR="0092601F" w:rsidRPr="00825150" w:rsidRDefault="0092601F" w:rsidP="0016381A"/>
        </w:tc>
        <w:tc>
          <w:tcPr>
            <w:tcW w:w="4819" w:type="dxa"/>
          </w:tcPr>
          <w:p w14:paraId="3F516753" w14:textId="1268F52C" w:rsidR="0092601F" w:rsidRPr="00825150" w:rsidRDefault="009C595C" w:rsidP="0092601F">
            <m:oMathPara>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fire</m:t>
                        </m:r>
                      </m:sub>
                    </m:sSub>
                  </m:num>
                  <m:den>
                    <m:r>
                      <w:rPr>
                        <w:rFonts w:ascii="Cambria Math" w:hAnsi="Cambria Math"/>
                      </w:rPr>
                      <m:t>Q</m:t>
                    </m:r>
                  </m:den>
                </m:f>
              </m:oMath>
            </m:oMathPara>
          </w:p>
        </w:tc>
        <w:tc>
          <w:tcPr>
            <w:tcW w:w="2126" w:type="dxa"/>
            <w:vAlign w:val="center"/>
          </w:tcPr>
          <w:p w14:paraId="30F5AC27" w14:textId="5B0C5EE1" w:rsidR="0092601F" w:rsidRPr="00825150" w:rsidRDefault="0092601F" w:rsidP="0016381A">
            <w:pPr>
              <w:jc w:val="right"/>
            </w:pPr>
            <w:r>
              <w:t>(8</w:t>
            </w:r>
            <w:r w:rsidRPr="00825150">
              <w:t>)</w:t>
            </w:r>
          </w:p>
        </w:tc>
      </w:tr>
    </w:tbl>
    <w:p w14:paraId="10D3CAAB" w14:textId="0B610AD5" w:rsidR="006D2ADB" w:rsidRDefault="0092601F" w:rsidP="007E5001">
      <w:r>
        <w:t xml:space="preserve">The </w:t>
      </w:r>
      <w:r w:rsidR="002C5321">
        <w:t xml:space="preserve">simulation is </w:t>
      </w:r>
      <w:r w:rsidR="008834DE">
        <w:t xml:space="preserve">then </w:t>
      </w:r>
      <w:r w:rsidR="002C5321">
        <w:t xml:space="preserve">repeated with the updated value of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2C5321">
        <w:t xml:space="preserve">, and the procedure is continued </w:t>
      </w:r>
      <w:r>
        <w:t xml:space="preserve">iteratively until the terms in the fire </w:t>
      </w:r>
      <w:r w:rsidR="002C5321">
        <w:t>pressure</w:t>
      </w:r>
      <w:r>
        <w:t xml:space="preserve"> change </w:t>
      </w:r>
      <w:r w:rsidR="008834DE">
        <w:t>equation</w:t>
      </w:r>
      <w:r>
        <w:t xml:space="preserve"> (e.g.</w:t>
      </w:r>
      <w:r w:rsidR="008834DE">
        <w:t xml:space="preserve"> equation 6 for</w:t>
      </w:r>
      <w:r>
        <w:t xml:space="preserve"> </w:t>
      </w:r>
      <w:r w:rsidR="003B67B0">
        <w:t>HC78</w:t>
      </w:r>
      <w:r>
        <w:t xml:space="preserve"> or </w:t>
      </w:r>
      <w:r w:rsidR="008834DE">
        <w:t xml:space="preserve">equation 7 for </w:t>
      </w:r>
      <w:r>
        <w:t>DJ06) converge.</w:t>
      </w:r>
    </w:p>
    <w:p w14:paraId="364DC4C2" w14:textId="77777777" w:rsidR="00B8311D" w:rsidRDefault="00B8311D" w:rsidP="00B8311D">
      <w:pPr>
        <w:pStyle w:val="Heading2"/>
      </w:pPr>
      <w:r>
        <w:t>Solver verification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1758E" w14:paraId="3267B7D8" w14:textId="77777777" w:rsidTr="00E52BB6">
        <w:tc>
          <w:tcPr>
            <w:tcW w:w="9060" w:type="dxa"/>
          </w:tcPr>
          <w:p w14:paraId="3A999EA3" w14:textId="57E43254" w:rsidR="0021758E" w:rsidRDefault="00F65BED" w:rsidP="00E52BB6">
            <w:pPr>
              <w:spacing w:after="0"/>
            </w:pPr>
            <w:r w:rsidRPr="00F65BED">
              <w:rPr>
                <w:noProof/>
                <w:lang w:val="en-US" w:eastAsia="zh-CN"/>
              </w:rPr>
              <mc:AlternateContent>
                <mc:Choice Requires="wpg">
                  <w:drawing>
                    <wp:inline distT="0" distB="0" distL="0" distR="0" wp14:anchorId="686B9D80" wp14:editId="0386214E">
                      <wp:extent cx="5544616" cy="1440160"/>
                      <wp:effectExtent l="0" t="0" r="18415" b="33655"/>
                      <wp:docPr id="107" name="Group 1"/>
                      <wp:cNvGraphicFramePr/>
                      <a:graphic xmlns:a="http://schemas.openxmlformats.org/drawingml/2006/main">
                        <a:graphicData uri="http://schemas.microsoft.com/office/word/2010/wordprocessingGroup">
                          <wpg:wgp>
                            <wpg:cNvGrpSpPr/>
                            <wpg:grpSpPr>
                              <a:xfrm>
                                <a:off x="0" y="0"/>
                                <a:ext cx="5544616" cy="1440160"/>
                                <a:chOff x="0" y="0"/>
                                <a:chExt cx="5544616" cy="1440160"/>
                              </a:xfrm>
                            </wpg:grpSpPr>
                            <wps:wsp>
                              <wps:cNvPr id="108" name="Rectangle 108"/>
                              <wps:cNvSpPr/>
                              <wps:spPr>
                                <a:xfrm>
                                  <a:off x="0" y="0"/>
                                  <a:ext cx="5544616" cy="14401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09" name="Gruppieren 56"/>
                              <wpg:cNvGrpSpPr/>
                              <wpg:grpSpPr>
                                <a:xfrm>
                                  <a:off x="72008" y="1182274"/>
                                  <a:ext cx="5400000" cy="180971"/>
                                  <a:chOff x="72008" y="1182274"/>
                                  <a:chExt cx="6624736" cy="222016"/>
                                </a:xfrm>
                              </wpg:grpSpPr>
                              <wps:wsp>
                                <wps:cNvPr id="110" name="Rechteck 8"/>
                                <wps:cNvSpPr/>
                                <wps:spPr>
                                  <a:xfrm>
                                    <a:off x="72008" y="1188266"/>
                                    <a:ext cx="6624736" cy="216024"/>
                                  </a:xfrm>
                                  <a:prstGeom prst="rect">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Gerade Verbindung 4"/>
                                <wps:cNvCnPr/>
                                <wps:spPr>
                                  <a:xfrm>
                                    <a:off x="76026" y="1182274"/>
                                    <a:ext cx="6610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2" name="Rechteck 9"/>
                              <wps:cNvSpPr/>
                              <wps:spPr>
                                <a:xfrm>
                                  <a:off x="1333729" y="804169"/>
                                  <a:ext cx="234783" cy="84626"/>
                                </a:xfrm>
                                <a:prstGeom prst="rect">
                                  <a:avLst/>
                                </a:prstGeom>
                                <a:solidFill>
                                  <a:schemeClr val="accent5">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Gerade Verbindung mit Pfeil 12"/>
                              <wps:cNvCnPr/>
                              <wps:spPr>
                                <a:xfrm>
                                  <a:off x="1598095" y="846482"/>
                                  <a:ext cx="175829"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4" name="Gerade Verbindung mit Pfeil 16"/>
                              <wps:cNvCnPr/>
                              <wps:spPr>
                                <a:xfrm>
                                  <a:off x="570685" y="243933"/>
                                  <a:ext cx="4402174" cy="0"/>
                                </a:xfrm>
                                <a:prstGeom prst="straightConnector1">
                                  <a:avLst/>
                                </a:prstGeom>
                                <a:ln w="63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Gerade Verbindung 19"/>
                              <wps:cNvCnPr/>
                              <wps:spPr>
                                <a:xfrm>
                                  <a:off x="570685" y="166088"/>
                                  <a:ext cx="0" cy="3960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Gerade Verbindung mit Pfeil 26"/>
                              <wps:cNvCnPr/>
                              <wps:spPr>
                                <a:xfrm>
                                  <a:off x="570685" y="482879"/>
                                  <a:ext cx="880435" cy="0"/>
                                </a:xfrm>
                                <a:prstGeom prst="straightConnector1">
                                  <a:avLst/>
                                </a:prstGeom>
                                <a:ln w="63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 name="Gerade Verbindung mit Pfeil 34"/>
                              <wps:cNvCnPr/>
                              <wps:spPr>
                                <a:xfrm flipV="1">
                                  <a:off x="3124182" y="771404"/>
                                  <a:ext cx="0" cy="410869"/>
                                </a:xfrm>
                                <a:prstGeom prst="straightConnector1">
                                  <a:avLst/>
                                </a:prstGeom>
                                <a:ln w="63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 name="Textfeld 37"/>
                              <wps:cNvSpPr txBox="1"/>
                              <wps:spPr>
                                <a:xfrm>
                                  <a:off x="2539515" y="27855"/>
                                  <a:ext cx="564515" cy="222885"/>
                                </a:xfrm>
                                <a:prstGeom prst="rect">
                                  <a:avLst/>
                                </a:prstGeom>
                                <a:noFill/>
                              </wps:spPr>
                              <wps:txbx>
                                <w:txbxContent>
                                  <w:p w14:paraId="620B8ACE"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1000 m</w:t>
                                    </w:r>
                                  </w:p>
                                </w:txbxContent>
                              </wps:txbx>
                              <wps:bodyPr wrap="none" rtlCol="0">
                                <a:spAutoFit/>
                              </wps:bodyPr>
                            </wps:wsp>
                            <wps:wsp>
                              <wps:cNvPr id="119" name="Textfeld 38"/>
                              <wps:cNvSpPr txBox="1"/>
                              <wps:spPr>
                                <a:xfrm>
                                  <a:off x="804911" y="287909"/>
                                  <a:ext cx="501015" cy="222885"/>
                                </a:xfrm>
                                <a:prstGeom prst="rect">
                                  <a:avLst/>
                                </a:prstGeom>
                                <a:noFill/>
                              </wps:spPr>
                              <wps:txbx>
                                <w:txbxContent>
                                  <w:p w14:paraId="6FD8FCEA"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100 m</w:t>
                                    </w:r>
                                  </w:p>
                                </w:txbxContent>
                              </wps:txbx>
                              <wps:bodyPr wrap="none" rtlCol="0">
                                <a:spAutoFit/>
                              </wps:bodyPr>
                            </wps:wsp>
                            <wps:wsp>
                              <wps:cNvPr id="120" name="Textfeld 39"/>
                              <wps:cNvSpPr txBox="1"/>
                              <wps:spPr>
                                <a:xfrm>
                                  <a:off x="3188295" y="791750"/>
                                  <a:ext cx="494665" cy="386080"/>
                                </a:xfrm>
                                <a:prstGeom prst="rect">
                                  <a:avLst/>
                                </a:prstGeom>
                                <a:noFill/>
                              </wps:spPr>
                              <wps:txbx>
                                <w:txbxContent>
                                  <w:p w14:paraId="726B956A"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40 m</w:t>
                                    </w:r>
                                    <w:r>
                                      <w:rPr>
                                        <w:rFonts w:ascii="Arial" w:hAnsi="Arial" w:cs="Arial"/>
                                        <w:color w:val="000000" w:themeColor="text1"/>
                                        <w:kern w:val="24"/>
                                        <w:position w:val="5"/>
                                        <w:sz w:val="18"/>
                                        <w:szCs w:val="18"/>
                                        <w:vertAlign w:val="superscript"/>
                                        <w:lang w:val="fr-CH"/>
                                      </w:rPr>
                                      <w:t>2</w:t>
                                    </w:r>
                                  </w:p>
                                  <w:p w14:paraId="244FFFD1"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Ø 7 m</w:t>
                                    </w:r>
                                  </w:p>
                                </w:txbxContent>
                              </wps:txbx>
                              <wps:bodyPr wrap="none" rtlCol="0">
                                <a:spAutoFit/>
                              </wps:bodyPr>
                            </wps:wsp>
                            <wpg:grpSp>
                              <wpg:cNvPr id="121" name="Gruppieren 57"/>
                              <wpg:cNvGrpSpPr/>
                              <wpg:grpSpPr>
                                <a:xfrm>
                                  <a:off x="570685" y="595317"/>
                                  <a:ext cx="4402619" cy="179969"/>
                                  <a:chOff x="570685" y="595317"/>
                                  <a:chExt cx="5401146" cy="220786"/>
                                </a:xfrm>
                              </wpg:grpSpPr>
                              <wps:wsp>
                                <wps:cNvPr id="122" name="Rechteck 7"/>
                                <wps:cNvSpPr/>
                                <wps:spPr>
                                  <a:xfrm>
                                    <a:off x="570685" y="595317"/>
                                    <a:ext cx="5400600" cy="216024"/>
                                  </a:xfrm>
                                  <a:prstGeom prst="rect">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Gerade Verbindung 6"/>
                                <wps:cNvCnPr/>
                                <wps:spPr>
                                  <a:xfrm>
                                    <a:off x="570685" y="811341"/>
                                    <a:ext cx="540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Gerade Verbindung 44"/>
                                <wps:cNvCnPr/>
                                <wps:spPr>
                                  <a:xfrm>
                                    <a:off x="570685" y="703329"/>
                                    <a:ext cx="0" cy="1127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Gerade Verbindung 51"/>
                                <wps:cNvCnPr/>
                                <wps:spPr>
                                  <a:xfrm>
                                    <a:off x="5971285" y="703329"/>
                                    <a:ext cx="546" cy="1127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6" name="Textfeld 37"/>
                              <wps:cNvSpPr txBox="1"/>
                              <wps:spPr>
                                <a:xfrm>
                                  <a:off x="1223326" y="891582"/>
                                  <a:ext cx="526415" cy="222885"/>
                                </a:xfrm>
                                <a:prstGeom prst="rect">
                                  <a:avLst/>
                                </a:prstGeom>
                                <a:noFill/>
                              </wps:spPr>
                              <wps:txbx>
                                <w:txbxContent>
                                  <w:p w14:paraId="2C15B597"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Jet fan</w:t>
                                    </w:r>
                                  </w:p>
                                </w:txbxContent>
                              </wps:txbx>
                              <wps:bodyPr wrap="none" rtlCol="0">
                                <a:spAutoFit/>
                              </wps:bodyPr>
                            </wps:wsp>
                            <wps:wsp>
                              <wps:cNvPr id="127" name="Gerade Verbindung 33"/>
                              <wps:cNvCnPr/>
                              <wps:spPr>
                                <a:xfrm>
                                  <a:off x="1451120" y="428653"/>
                                  <a:ext cx="0" cy="28900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Gerade Verbindung 19"/>
                              <wps:cNvCnPr/>
                              <wps:spPr>
                                <a:xfrm>
                                  <a:off x="4973086" y="150394"/>
                                  <a:ext cx="0" cy="3960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86B9D80" id="Group 1" o:spid="_x0000_s1026" style="width:436.6pt;height:113.4pt;mso-position-horizontal-relative:char;mso-position-vertical-relative:line" coordsize="5544616,14401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">
                      <v:rect id="Rectangle 108" o:spid="_x0000_s1027" style="position:absolute;width:5544616;height:1440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v3duxgAA&#10;ANwAAAAPAAAAZHJzL2Rvd25yZXYueG1sRI9BS8NAEIXvQv/DMgUvpd3Ug0jabRFLJQcRrHrwNs2O&#10;2djsbMiObfz3zkHwNsN789436+0YO3OmIbeJHSwXBRjiOvmWGwdvr/v5HZgsyB67xOTghzJsN5Or&#10;NZY+XfiFzgdpjIZwLtFBEOlLa3MdKGJepJ5Ytc80RBRdh8b6AS8aHjt7UxS3NmLL2hCwp4dA9enw&#10;HR18VKM0X8tHeTrh7H1WhWP9vDs6dz0d71dghEb5N/9dV17xC6XVZ3QCu/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7v3duxgAAANwAAAAPAAAAAAAAAAAAAAAAAJcCAABkcnMv&#10;ZG93bnJldi54bWxQSwUGAAAAAAQABAD1AAAAigMAAAAA&#10;" filled="f" strokecolor="black [3213]" strokeweight="1pt"/>
                      <v:group id="Gruppieren 56" o:spid="_x0000_s1028" style="position:absolute;left:72008;top:1182274;width:5400000;height:180971" coordorigin="72008,1182274" coordsize="6624736,2220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Rechteck 8" o:spid="_x0000_s1029" style="position:absolute;left:72008;top:1188266;width:6624736;height:216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2WNwgAA&#10;ANwAAAAPAAAAZHJzL2Rvd25yZXYueG1sRI9BT8MwDIXvSPyHyEjcWLod0FSWTVDExJWBJo5WY5qI&#10;ximJ2cq/xwckbrbe83ufN7s5jeZEpcbMDpaLBgxxn33kwcHb69PNGkwVZI9jZnLwQxV228uLDbY+&#10;n/mFTgcZjIZwbdFBEJlaa2sfKGFd5IlYtY9cEoquZbC+4FnD02hXTXNrE0bWhoATdYH6z8N3ctC/&#10;r77KQ3wMU+qsdPu0l7g+Ond9Nd/fgRGa5d/8d/3sFX+p+PqMTm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DZY3CAAAA3AAAAA8AAAAAAAAAAAAAAAAAlwIAAGRycy9kb3du&#10;cmV2LnhtbFBLBQYAAAAABAAEAPUAAACGAwAAAAA=&#10;" fillcolor="black [3213]" stroked="f" strokeweight="2pt">
                          <v:fill r:id="rId9" o:title="" color2="white [3212]" type="pattern"/>
                        </v:rect>
                        <v:line id="Gerade Verbindung 4" o:spid="_x0000_s1030" style="position:absolute;visibility:visible;mso-wrap-style:square" from="76026,1182274" to="6686376,1182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U/PsMAAADcAAAADwAAAGRycy9kb3ducmV2LnhtbERPS2vCQBC+F/wPywi91U0EjaSuEgRB&#10;25Mveh2y0yQ1Oxt215j213eFQm/z8T1nuR5MK3pyvrGsIJ0kIIhLqxuuFJxP25cFCB+QNbaWScE3&#10;eVivRk9LzLW984H6Y6hEDGGfo4I6hC6X0pc1GfQT2xFH7tM6gyFCV0nt8B7DTSunSTKXBhuODTV2&#10;tKmpvB5vRsGifPtyRVbs09mly3766ft8+5Ep9TweilcQgYbwL/5z73Scn6bweCZeIF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G1Pz7DAAAA3AAAAA8AAAAAAAAAAAAA&#10;AAAAoQIAAGRycy9kb3ducmV2LnhtbFBLBQYAAAAABAAEAPkAAACRAwAAAAA=&#10;" strokecolor="black [3213]"/>
                      </v:group>
                      <v:rect id="Rechteck 9" o:spid="_x0000_s1031" style="position:absolute;left:1333729;top:804169;width:234783;height:846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52nGwgAA&#10;ANwAAAAPAAAAZHJzL2Rvd25yZXYueG1sRE/fa8IwEH4f7H8IN/BtprZQRmcUEUVBBpvb3o/mbIrN&#10;pW1iW//7ZTDY2318P2+5nmwjBup97VjBYp6AIC6drrlS8PW5f34B4QOyxsYxKbiTh/Xq8WGJhXYj&#10;f9BwDpWIIewLVGBCaAspfWnIop+7ljhyF9dbDBH2ldQ9jjHcNjJNklxarDk2GGxpa6i8nm9Wwbs5&#10;7rZTWnfulF2/u7cuO+TyoNTsadq8ggg0hX/xn/uo4/xFC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nacbCAAAA3AAAAA8AAAAAAAAAAAAAAAAAlwIAAGRycy9kb3du&#10;cmV2LnhtbFBLBQYAAAAABAAEAPUAAACGAwAAAAA=&#10;" fillcolor="#b6dde8 [1304]" strokecolor="black [3213]"/>
                      <v:shapetype id="_x0000_t32" coordsize="21600,21600" o:spt="32" o:oned="t" path="m0,0l21600,21600e" filled="f">
                        <v:path arrowok="t" fillok="f" o:connecttype="none"/>
                        <o:lock v:ext="edit" shapetype="t"/>
                      </v:shapetype>
                      <v:shape id="Gerade Verbindung mit Pfeil 12" o:spid="_x0000_s1032" type="#_x0000_t32" style="position:absolute;left:1598095;top:846482;width:17582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sUQsQAAADcAAAADwAAAGRycy9kb3ducmV2LnhtbERPS2sCMRC+F/wPYQRvNWuFUrZG8UFB&#10;PLVrRXobNtPN1s1kTeLu9t83hUJv8/E9Z7EabCM68qF2rGA2zUAQl07XXCl4P77cP4EIEVlj45gU&#10;fFOA1XJ0t8Bcu57fqCtiJVIIhxwVmBjbXMpQGrIYpq4lTtyn8xZjgr6S2mOfwm0jH7LsUVqsOTUY&#10;bGlrqLwUN6ug6Q799XT7uprda3cstucPs/GtUpPxsH4GEWmI/+I/916n+bM5/D6TLpD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KxRCxAAAANwAAAAPAAAAAAAAAAAA&#10;AAAAAKECAABkcnMvZG93bnJldi54bWxQSwUGAAAAAAQABAD5AAAAkgMAAAAA&#10;" strokecolor="black [3213]">
                        <v:stroke endarrow="block"/>
                      </v:shape>
                      <v:shape id="Gerade Verbindung mit Pfeil 16" o:spid="_x0000_s1033" type="#_x0000_t32" style="position:absolute;left:570685;top:243933;width:440217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ODBcQAAADcAAAADwAAAGRycy9kb3ducmV2LnhtbERPS2vCQBC+C/0PyxS86cYSikTXoBXb&#10;HlqkVvE6ZCcPzM6m2dWk/fWuUPA2H99z5mlvanGh1lWWFUzGEQjizOqKCwX7781oCsJ5ZI21ZVLw&#10;Sw7SxcNgjom2HX/RZecLEULYJaig9L5JpHRZSQbd2DbEgctta9AH2BZSt9iFcFPLpyh6lgYrDg0l&#10;NvRSUnbanY2Czc+xWx8+30y+iuPXdbz98Ku/qVLDx345A+Gp93fxv/tdh/mTGG7PhAvk4g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c4MFxAAAANwAAAAPAAAAAAAAAAAA&#10;AAAAAKECAABkcnMvZG93bnJldi54bWxQSwUGAAAAAAQABAD5AAAAkgMAAAAA&#10;" strokecolor="black [3213]" strokeweight=".5pt">
                        <v:stroke startarrow="block" endarrow="block"/>
                      </v:shape>
                      <v:line id="Gerade Verbindung 19" o:spid="_x0000_s1034" style="position:absolute;visibility:visible;mso-wrap-style:square" from="570685,166088" to="570685,562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5JFcMAAADcAAAADwAAAGRycy9kb3ducmV2LnhtbERP32vCMBB+F/wfwgl7EU0dzI3OWKo4&#10;GEOQOaGvR3Nrqs2lNJnt/vtlIPh2H9/PW2WDbcSVOl87VrCYJyCIS6drrhScvt5mLyB8QNbYOCYF&#10;v+QhW49HK0y16/mTrsdQiRjCPkUFJoQ2ldKXhiz6uWuJI/ftOoshwq6SusM+httGPibJUlqsOTYY&#10;bGlrqLwcf6yCze6cH7R5nm77oirafl8k+qNQ6mEy5K8gAg3hLr6533Wcv3iC/2fiBXL9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eSRXDAAAA3AAAAA8AAAAAAAAAAAAA&#10;AAAAoQIAAGRycy9kb3ducmV2LnhtbFBLBQYAAAAABAAEAPkAAACRAwAAAAA=&#10;" strokecolor="black [3213]" strokeweight=".5pt"/>
                      <v:shape id="Gerade Verbindung mit Pfeil 26" o:spid="_x0000_s1035" type="#_x0000_t32" style="position:absolute;left:570685;top:482879;width:88043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246cQAAADcAAAADwAAAGRycy9kb3ducmV2LnhtbERPS2vCQBC+F/wPywi91Y0liERX8YG1&#10;B4v4wuuQHZNgdjbNrib113cLBW/z8T1nPG1NKe5Uu8Kygn4vAkGcWl1wpuB4WL0NQTiPrLG0TAp+&#10;yMF00nkZY6Jtwzu6730mQgi7BBXk3leJlC7NyaDr2Yo4cBdbG/QB1pnUNTYh3JTyPYoG0mDBoSHH&#10;ihY5pdf9zShYfZ+b5elrbS7zOP5YxtuNnz+GSr1229kIhKfWP8X/7k8d5vcH8PdMuEBO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7bjpxAAAANwAAAAPAAAAAAAAAAAA&#10;AAAAAKECAABkcnMvZG93bnJldi54bWxQSwUGAAAAAAQABAD5AAAAkgMAAAAA&#10;" strokecolor="black [3213]" strokeweight=".5pt">
                        <v:stroke startarrow="block" endarrow="block"/>
                      </v:shape>
                      <v:shape id="Gerade Verbindung mit Pfeil 34" o:spid="_x0000_s1036" type="#_x0000_t32" style="position:absolute;left:3124182;top:771404;width:0;height:4108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Yl+MIAAADcAAAADwAAAGRycy9kb3ducmV2LnhtbERP3WrCMBS+F/YO4Qy801SFTapRxlCY&#10;Axl1PsBpc2yKzUltslrf3gjC7s7H93uW697WoqPWV44VTMYJCOLC6YpLBcff7WgOwgdkjbVjUnAj&#10;D+vVy2CJqXZXzqg7hFLEEPYpKjAhNKmUvjBk0Y9dQxy5k2sthgjbUuoWrzHc1nKaJG/SYsWxwWBD&#10;n4aK8+HPKti7bFaZS74r5vkm76e6+75kP0oNX/uPBYhAffgXP91fOs6fvMPjmXiBXN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YYl+MIAAADcAAAADwAAAAAAAAAAAAAA&#10;AAChAgAAZHJzL2Rvd25yZXYueG1sUEsFBgAAAAAEAAQA+QAAAJADAAAAAA==&#10;" strokecolor="black [3213]" strokeweight=".5pt">
                        <v:stroke startarrow="block" endarrow="block"/>
                      </v:shape>
                      <v:shapetype id="_x0000_t202" coordsize="21600,21600" o:spt="202" path="m0,0l0,21600,21600,21600,21600,0xe">
                        <v:stroke joinstyle="miter"/>
                        <v:path gradientshapeok="t" o:connecttype="rect"/>
                      </v:shapetype>
                      <v:shape id="Textfeld 37" o:spid="_x0000_s1037" type="#_x0000_t202" style="position:absolute;left:2539515;top:27855;width:564515;height:2228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0uxQAA&#10;ANwAAAAPAAAAZHJzL2Rvd25yZXYueG1sRI/NbsJADITvSH2HlSv1BpsgWkFgQRVQqbeWnwewsiab&#10;JuuNsgukffr6UKk3WzOe+bzaDL5VN+pjHdhAPslAEZfB1lwZOJ/exnNQMSFbbAOTgW+KsFk/jFZY&#10;2HDnA92OqVISwrFAAy6lrtA6lo48xknoiEW7hN5jkrWvtO3xLuG+1dMse9Eea5YGhx1tHZXN8eoN&#10;zDP/0TSL6Wf0s5/82W13Yd99GfP0OLwuQSUa0r/57/rdCn4ut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9fS7FAAAA3AAAAA8AAAAAAAAAAAAAAAAAlwIAAGRycy9k&#10;b3ducmV2LnhtbFBLBQYAAAAABAAEAPUAAACJAwAAAAA=&#10;" filled="f" stroked="f">
                        <v:textbox style="mso-fit-shape-to-text:t">
                          <w:txbxContent>
                            <w:p w14:paraId="620B8ACE"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1000 m</w:t>
                              </w:r>
                            </w:p>
                          </w:txbxContent>
                        </v:textbox>
                      </v:shape>
                      <v:shape id="Textfeld 38" o:spid="_x0000_s1038" type="#_x0000_t202" style="position:absolute;left:804911;top:287909;width:501015;height:2228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sdi1wQAA&#10;ANwAAAAPAAAAZHJzL2Rvd25yZXYueG1sRE/NisIwEL4v+A5hBG9rWtFFq1HEVfDmrvoAQzM2tc2k&#10;NFmtPr1ZWNjbfHy/s1h1thY3an3pWEE6TEAQ506XXCg4n3bvUxA+IGusHZOCB3lYLXtvC8y0u/M3&#10;3Y6hEDGEfYYKTAhNJqXPDVn0Q9cQR+7iWoshwraQusV7DLe1HCXJh7RYcmww2NDGUF4df6yCaWIP&#10;VTUbfXk7fqYTs/l02+aq1KDfrecgAnXhX/zn3us4P53B7zPxAr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HYtcEAAADcAAAADwAAAAAAAAAAAAAAAACXAgAAZHJzL2Rvd25y&#10;ZXYueG1sUEsFBgAAAAAEAAQA9QAAAIUDAAAAAA==&#10;" filled="f" stroked="f">
                        <v:textbox style="mso-fit-shape-to-text:t">
                          <w:txbxContent>
                            <w:p w14:paraId="6FD8FCEA"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100 m</w:t>
                              </w:r>
                            </w:p>
                          </w:txbxContent>
                        </v:textbox>
                      </v:shape>
                      <v:shape id="Textfeld 39" o:spid="_x0000_s1039" type="#_x0000_t202" style="position:absolute;left:3188295;top:791750;width:494665;height:3860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7uVxAAA&#10;ANwAAAAPAAAAZHJzL2Rvd25yZXYueG1sRI9Bb8IwDIXvk/gPkZG4jZSKTawjIMRA2m0D9gOsxmtK&#10;G6dqMij8+vkwaTdb7/m9z8v14Ft1oT7WgQ3Mphko4jLYmisDX6f94wJUTMgW28Bk4EYR1qvRwxIL&#10;G658oMsxVUpCOBZowKXUFVrH0pHHOA0dsWjfofeYZO0rbXu8SrhvdZ5lz9pjzdLgsKOto7I5/ngD&#10;i8x/NM1L/hn9/D57ctu3sOvOxkzGw+YVVKIh/Zv/rt+t4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e7lcQAAADcAAAADwAAAAAAAAAAAAAAAACXAgAAZHJzL2Rv&#10;d25yZXYueG1sUEsFBgAAAAAEAAQA9QAAAIgDAAAAAA==&#10;" filled="f" stroked="f">
                        <v:textbox style="mso-fit-shape-to-text:t">
                          <w:txbxContent>
                            <w:p w14:paraId="726B956A"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40 m</w:t>
                              </w:r>
                              <w:r>
                                <w:rPr>
                                  <w:rFonts w:ascii="Arial" w:hAnsi="Arial" w:cs="Arial"/>
                                  <w:color w:val="000000" w:themeColor="text1"/>
                                  <w:kern w:val="24"/>
                                  <w:position w:val="5"/>
                                  <w:sz w:val="18"/>
                                  <w:szCs w:val="18"/>
                                  <w:vertAlign w:val="superscript"/>
                                  <w:lang w:val="fr-CH"/>
                                </w:rPr>
                                <w:t>2</w:t>
                              </w:r>
                            </w:p>
                            <w:p w14:paraId="244FFFD1"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Ø 7 m</w:t>
                              </w:r>
                            </w:p>
                          </w:txbxContent>
                        </v:textbox>
                      </v:shape>
                      <v:group id="Gruppieren 57" o:spid="_x0000_s1040" style="position:absolute;left:570685;top:595317;width:4402619;height:179969" coordorigin="570685,595317" coordsize="5401146,2207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PWOnxAAAANwAAAAPAAAAZHJzL2Rvd25yZXYueG1sRE9La8JAEL4L/Q/LCL3p&#10;JpaKRNcQpC09hIJRKL0N2TEJZmdDdpvHv+8WCr3Nx/ecQzqZVgzUu8aygngdgSAurW64UnC9vK52&#10;IJxH1thaJgUzOUiPD4sDJtqOfKah8JUIIewSVFB73yVSurImg25tO+LA3Wxv0AfYV1L3OIZw08pN&#10;FG2lwYZDQ40dnWoq78W3UfA24pg9xS9Dfr+d5q/L88dnHpNSj8sp24PwNPl/8Z/7XYf5mxh+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vPWOnxAAAANwAAAAP&#10;AAAAAAAAAAAAAAAAAKkCAABkcnMvZG93bnJldi54bWxQSwUGAAAAAAQABAD6AAAAmgMAAAAA&#10;">
                        <v:rect id="Rechteck 7" o:spid="_x0000_s1041" style="position:absolute;left:570685;top:595317;width:5400600;height:216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sZTcwAAA&#10;ANwAAAAPAAAAZHJzL2Rvd25yZXYueG1sRE9NSwMxEL0L/ocwgjebdQ9S1qalXbF4tS3F47AZN8HN&#10;ZE3GdvvvG0HwNo/3OYvVFAZ1opR9ZAOPswoUcRet597AYf/6MAeVBdniEJkMXCjDanl7s8DGxjO/&#10;02knvSohnBs04ETGRuvcOQqYZ3EkLtxnTAGlwNRrm/BcwsOg66p60gE9lwaHI7WOuq/dTzDQfdTf&#10;aeNf3BhaLe02bMXPj8bc303rZ1BCk/yL/9xvtsyva/h9plygl1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sZTcwAAAANwAAAAPAAAAAAAAAAAAAAAAAJcCAABkcnMvZG93bnJl&#10;di54bWxQSwUGAAAAAAQABAD1AAAAhAMAAAAA&#10;" fillcolor="black [3213]" stroked="f" strokeweight="2pt">
                          <v:fill r:id="rId9" o:title="" color2="white [3212]" type="pattern"/>
                        </v:rect>
                        <v:line id="Gerade Verbindung 6" o:spid="_x0000_s1042" style="position:absolute;visibility:visible;mso-wrap-style:square" from="570685,811341" to="5971285,8113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fOb8MAAADcAAAADwAAAGRycy9kb3ducmV2LnhtbERPTWvCQBC9F/wPywi91Y0pNZK6ShCE&#10;Wk9qS69DdpqkZmfD7jbG/vquIHibx/ucxWowrejJ+caygukkAUFcWt1wpeDjuHmag/ABWWNrmRRc&#10;yMNqOXpYYK7tmffUH0IlYgj7HBXUIXS5lL6syaCf2I44ct/WGQwRukpqh+cYblqZJslMGmw4NtTY&#10;0bqm8nT4NQrm5fuPK7JiO3357LK/Pt3NNl+ZUo/joXgFEWgId/HN/abj/PQZrs/EC+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BHzm/DAAAA3AAAAA8AAAAAAAAAAAAA&#10;AAAAoQIAAGRycy9kb3ducmV2LnhtbFBLBQYAAAAABAAEAPkAAACRAwAAAAA=&#10;" strokecolor="black [3213]"/>
                        <v:line id="Gerade Verbindung 44" o:spid="_x0000_s1043" style="position:absolute;visibility:visible;mso-wrap-style:square" from="570685,703329" to="570685,816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65WG8MAAADcAAAADwAAAGRycy9kb3ducmV2LnhtbERPTWvCQBC9F/wPywi91Y2hNZK6ShCE&#10;Wk9qS69DdpqkZmfD7jbG/vquIHibx/ucxWowrejJ+caygukkAUFcWt1wpeDjuHmag/ABWWNrmRRc&#10;yMNqOXpYYK7tmffUH0IlYgj7HBXUIXS5lL6syaCf2I44ct/WGQwRukpqh+cYblqZJslMGmw4NtTY&#10;0bqm8nT4NQrm5fuPK7JiO3357LK/Pt3NNl+ZUo/joXgFEWgId/HN/abj/PQZrs/EC+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uVhvDAAAA3AAAAA8AAAAAAAAAAAAA&#10;AAAAoQIAAGRycy9kb3ducmV2LnhtbFBLBQYAAAAABAAEAPkAAACRAwAAAAA=&#10;" strokecolor="black [3213]"/>
                        <v:line id="Gerade Verbindung 51" o:spid="_x0000_s1044" style="position:absolute;visibility:visible;mso-wrap-style:square" from="5971285,703329" to="5971831,816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LzgMMAAADcAAAADwAAAGRycy9kb3ducmV2LnhtbERPTWvCQBC9F/wPywi91Y0BjURXCYKg&#10;9VTb0uuQHZO02dmwu8bor3cLhd7m8T5ntRlMK3pyvrGsYDpJQBCXVjdcKfh4370sQPiArLG1TApu&#10;5GGzHj2tMNf2ym/Un0IlYgj7HBXUIXS5lL6syaCf2I44cmfrDIYIXSW1w2sMN61Mk2QuDTYcG2rs&#10;aFtT+XO6GAWL8vXbFVlxmM4+u+zep8f57itT6nk8FEsQgYbwL/5z73Wcn87g95l4gV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Di84DDAAAA3AAAAA8AAAAAAAAAAAAA&#10;AAAAoQIAAGRycy9kb3ducmV2LnhtbFBLBQYAAAAABAAEAPkAAACRAwAAAAA=&#10;" strokecolor="black [3213]"/>
                      </v:group>
                      <v:shape id="Textfeld 37" o:spid="_x0000_s1045" type="#_x0000_t202" style="position:absolute;left:1223326;top:891582;width:526415;height:2228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oZ6wgAA&#10;ANwAAAAPAAAAZHJzL2Rvd25yZXYueG1sRE/NasJAEL4LfYdlCr3pJqGKRjdSrIXe2kYfYMiO2Zjs&#10;bMiumvbp3UKht/n4fmezHW0nrjT4xrGCdJaAIK6cbrhWcDy8TZcgfEDW2DkmBd/kYVs8TDaYa3fj&#10;L7qWoRYxhH2OCkwIfS6lrwxZ9DPXE0fu5AaLIcKhlnrAWwy3ncySZCEtNhwbDPa0M1S15cUqWCb2&#10;o21X2ae3zz/p3Oxe3b4/K/X0OL6sQQQaw7/4z/2u4/xsAb/PxAtkc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5ChnrCAAAA3AAAAA8AAAAAAAAAAAAAAAAAlwIAAGRycy9kb3du&#10;cmV2LnhtbFBLBQYAAAAABAAEAPUAAACGAwAAAAA=&#10;" filled="f" stroked="f">
                        <v:textbox style="mso-fit-shape-to-text:t">
                          <w:txbxContent>
                            <w:p w14:paraId="2C15B597" w14:textId="77777777" w:rsidR="0016381A" w:rsidRDefault="0016381A" w:rsidP="00F65BED">
                              <w:pPr>
                                <w:pStyle w:val="NormalWeb"/>
                                <w:spacing w:before="0" w:beforeAutospacing="0" w:after="0" w:afterAutospacing="0"/>
                              </w:pPr>
                              <w:r>
                                <w:rPr>
                                  <w:rFonts w:ascii="Arial" w:hAnsi="Arial" w:cs="Arial"/>
                                  <w:color w:val="000000" w:themeColor="text1"/>
                                  <w:kern w:val="24"/>
                                  <w:sz w:val="18"/>
                                  <w:szCs w:val="18"/>
                                  <w:lang w:val="fr-CH"/>
                                </w:rPr>
                                <w:t>Jet fan</w:t>
                              </w:r>
                            </w:p>
                          </w:txbxContent>
                        </v:textbox>
                      </v:shape>
                      <v:line id="Gerade Verbindung 33" o:spid="_x0000_s1046" style="position:absolute;visibility:visible;mso-wrap-style:square" from="1451120,428653" to="1451120,717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ay4RMMAAADcAAAADwAAAGRycy9kb3ducmV2LnhtbERPS2vCQBC+F/oflil4Ed3UQ5XoJlip&#10;UIogPiDXITtmo9nZkN2a9N+7hUJv8/E9Z5UPthF36nztWMHrNAFBXDpdc6XgfNpOFiB8QNbYOCYF&#10;P+Qhz56fVphq1/OB7sdQiRjCPkUFJoQ2ldKXhiz6qWuJI3dxncUQYVdJ3WEfw20jZ0nyJi3WHBsM&#10;trQxVN6O31bB+8d1vddmPt70RVW0/a5I9Feh1OhlWC9BBBrCv/jP/anj/Nkcfp+JF8j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WsuETDAAAA3AAAAA8AAAAAAAAAAAAA&#10;AAAAoQIAAGRycy9kb3ducmV2LnhtbFBLBQYAAAAABAAEAPkAAACRAwAAAAA=&#10;" strokecolor="black [3213]" strokeweight=".5pt"/>
                      <v:line id="Gerade Verbindung 19" o:spid="_x0000_s1047" style="position:absolute;visibility:visible;mso-wrap-style:square" from="4973086,150394" to="4973086,546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MsNsYAAADcAAAADwAAAGRycy9kb3ducmV2LnhtbESPT2vCQBDF74V+h2UKvRTd6KGV6Coq&#10;FkoRin8g1yE7ZtNmZ0N2Nem3dw6F3mZ4b977zWI1+EbdqIt1YAOTcQaKuAy25srA+fQ+moGKCdli&#10;E5gM/FKE1fLxYYG5DT0f6HZMlZIQjjkacCm1udaxdOQxjkNLLNoldB6TrF2lbYe9hPtGT7PsVXus&#10;WRoctrR1VP4cr97AZve9/rLu7WXbF1XR9vsis5+FMc9Pw3oOKtGQ/s1/1x9W8KdCK8/IBHp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QzLDbGAAAA3AAAAA8AAAAAAAAA&#10;AAAAAAAAoQIAAGRycy9kb3ducmV2LnhtbFBLBQYAAAAABAAEAPkAAACUAwAAAAA=&#10;" strokecolor="black [3213]" strokeweight=".5pt"/>
                      <w10:anchorlock/>
                    </v:group>
                  </w:pict>
                </mc:Fallback>
              </mc:AlternateContent>
            </w:r>
          </w:p>
        </w:tc>
      </w:tr>
      <w:tr w:rsidR="00E52BB6" w14:paraId="4094E233" w14:textId="77777777" w:rsidTr="0016381A">
        <w:tc>
          <w:tcPr>
            <w:tcW w:w="9060" w:type="dxa"/>
          </w:tcPr>
          <w:p w14:paraId="468A3EB8" w14:textId="2F3A1D56" w:rsidR="00E52BB6" w:rsidRDefault="00E52BB6" w:rsidP="00E52BB6">
            <w:pPr>
              <w:ind w:left="1305" w:hanging="1305"/>
            </w:pPr>
            <w:r w:rsidRPr="001656CA">
              <w:rPr>
                <w:b/>
              </w:rPr>
              <w:t>Figure</w:t>
            </w:r>
            <w:r>
              <w:rPr>
                <w:b/>
              </w:rPr>
              <w:t xml:space="preserve"> 2</w:t>
            </w:r>
            <w:r w:rsidRPr="001656CA">
              <w:rPr>
                <w:b/>
              </w:rPr>
              <w:t>:</w:t>
            </w:r>
            <w:r>
              <w:t xml:space="preserve"> </w:t>
            </w:r>
            <w:r>
              <w:tab/>
              <w:t>Diagram of the tunnel showing primary dimensions for verification simulations.</w:t>
            </w:r>
          </w:p>
        </w:tc>
      </w:tr>
    </w:tbl>
    <w:p w14:paraId="2CD8E4B7" w14:textId="21BD9681" w:rsidR="00BA70D1" w:rsidRDefault="006D07D0" w:rsidP="006D07D0">
      <w:r>
        <w:t xml:space="preserve">Prior to evaluating the implementation of the </w:t>
      </w:r>
      <w:r w:rsidR="003B67B0">
        <w:t>HC78</w:t>
      </w:r>
      <w:r>
        <w:t xml:space="preserve"> and DJ06 models in IDA Tunnel 1.1 against SES 4.1, we consider a trivial scenario </w:t>
      </w:r>
      <w:r w:rsidR="00BA70D1">
        <w:t xml:space="preserve">without a fire </w:t>
      </w:r>
      <w:r>
        <w:t xml:space="preserve">to verify agreement of the solvers. </w:t>
      </w:r>
      <w:r w:rsidR="00BA70D1">
        <w:t>A single jet fan is simulated in a</w:t>
      </w:r>
      <w:r w:rsidR="00A545A7">
        <w:t>n empty</w:t>
      </w:r>
      <w:r w:rsidR="00BA70D1">
        <w:t xml:space="preserve"> 1 km long t</w:t>
      </w:r>
      <w:r w:rsidR="00E52BB6">
        <w:t>unnel, as described in figure 2</w:t>
      </w:r>
      <w:r w:rsidR="00BA70D1">
        <w:t xml:space="preserve"> and table </w:t>
      </w:r>
      <w:r w:rsidR="006323D3">
        <w:t>1</w:t>
      </w:r>
      <w:r w:rsidR="00BA70D1">
        <w:t xml:space="preserve">. </w:t>
      </w:r>
    </w:p>
    <w:p w14:paraId="33A7D99E" w14:textId="77CF520B" w:rsidR="00B740FF" w:rsidRDefault="00BA70D1" w:rsidP="00B740FF">
      <w:r>
        <w:t>Adiabatic walls are specified</w:t>
      </w:r>
      <w:r w:rsidR="000900D9">
        <w:rPr>
          <w:rStyle w:val="FootnoteReference"/>
          <w:lang w:val="en-US"/>
        </w:rPr>
        <w:footnoteReference w:id="1"/>
      </w:r>
      <w:r>
        <w:t xml:space="preserve"> and local losses </w:t>
      </w:r>
      <w:r w:rsidR="00A545A7">
        <w:t xml:space="preserve">are neglected </w:t>
      </w:r>
      <w:r>
        <w:t>in order to isolate the pressure drop at the fire site in later</w:t>
      </w:r>
      <w:r w:rsidR="00A545A7">
        <w:t xml:space="preserve"> </w:t>
      </w:r>
      <w:r>
        <w:t>simulations.</w:t>
      </w:r>
      <w:r w:rsidR="000900D9">
        <w:t xml:space="preserve"> The tunnel is discretised with a one-dimensional grid of 8 m long elements. In SES, two ‘sections’ are created: the first extending from the inlet to the 200 m point and containing the jet fan at 100 m, and the second section between the 200 m point and the exit portal.</w:t>
      </w:r>
    </w:p>
    <w:p w14:paraId="009F0391" w14:textId="6364D21A" w:rsidR="006323D3" w:rsidRPr="00A545A7" w:rsidRDefault="006323D3" w:rsidP="006323D3">
      <w:pPr>
        <w:pStyle w:val="Caption"/>
        <w:jc w:val="center"/>
      </w:pPr>
      <w:r w:rsidRPr="001656CA">
        <w:rPr>
          <w:b/>
        </w:rPr>
        <w:t>Table</w:t>
      </w:r>
      <w:r>
        <w:rPr>
          <w:b/>
        </w:rPr>
        <w:t xml:space="preserve"> 1</w:t>
      </w:r>
      <w:r w:rsidRPr="001656CA">
        <w:rPr>
          <w:b/>
        </w:rPr>
        <w:t>:</w:t>
      </w:r>
      <w:r>
        <w:rPr>
          <w:b/>
        </w:rPr>
        <w:t xml:space="preserve"> </w:t>
      </w:r>
      <w:r w:rsidR="00E52BB6">
        <w:t>Model parameters for verification simulations.</w:t>
      </w:r>
    </w:p>
    <w:tbl>
      <w:tblPr>
        <w:tblStyle w:val="TableGrid"/>
        <w:tblW w:w="5000" w:type="pct"/>
        <w:jc w:val="center"/>
        <w:tblLook w:val="04A0" w:firstRow="1" w:lastRow="0" w:firstColumn="1" w:lastColumn="0" w:noHBand="0" w:noVBand="1"/>
      </w:tblPr>
      <w:tblGrid>
        <w:gridCol w:w="2162"/>
        <w:gridCol w:w="4050"/>
        <w:gridCol w:w="2848"/>
      </w:tblGrid>
      <w:tr w:rsidR="00A545A7" w:rsidRPr="00750F8E" w14:paraId="53F6C2E8" w14:textId="77777777" w:rsidTr="00A545A7">
        <w:trPr>
          <w:trHeight w:val="381"/>
          <w:jc w:val="center"/>
        </w:trPr>
        <w:tc>
          <w:tcPr>
            <w:tcW w:w="1193" w:type="pct"/>
            <w:vMerge w:val="restart"/>
            <w:tcBorders>
              <w:right w:val="single" w:sz="4" w:space="0" w:color="auto"/>
            </w:tcBorders>
            <w:vAlign w:val="center"/>
          </w:tcPr>
          <w:p w14:paraId="02AA3EA7" w14:textId="59C8E607" w:rsidR="00A545A7" w:rsidRPr="00A545A7" w:rsidRDefault="00A545A7" w:rsidP="00A545A7">
            <w:pPr>
              <w:spacing w:before="40" w:after="40"/>
              <w:jc w:val="center"/>
              <w:rPr>
                <w:sz w:val="20"/>
                <w:szCs w:val="20"/>
                <w:lang w:val="en-US"/>
              </w:rPr>
            </w:pPr>
            <w:r w:rsidRPr="00A545A7">
              <w:rPr>
                <w:sz w:val="20"/>
                <w:szCs w:val="20"/>
                <w:lang w:val="en-US"/>
              </w:rPr>
              <w:t>Ambient conditions</w:t>
            </w:r>
          </w:p>
        </w:tc>
        <w:tc>
          <w:tcPr>
            <w:tcW w:w="2235" w:type="pct"/>
            <w:tcBorders>
              <w:right w:val="single" w:sz="4" w:space="0" w:color="auto"/>
            </w:tcBorders>
            <w:vAlign w:val="center"/>
          </w:tcPr>
          <w:p w14:paraId="74FDCB1E" w14:textId="324664D9" w:rsidR="00A545A7" w:rsidRPr="00A545A7" w:rsidRDefault="00A545A7" w:rsidP="00A545A7">
            <w:pPr>
              <w:spacing w:before="40" w:after="40"/>
              <w:jc w:val="center"/>
              <w:rPr>
                <w:sz w:val="20"/>
                <w:szCs w:val="20"/>
                <w:lang w:val="en-US"/>
              </w:rPr>
            </w:pPr>
            <w:r w:rsidRPr="00A545A7">
              <w:rPr>
                <w:sz w:val="20"/>
                <w:szCs w:val="20"/>
                <w:lang w:val="en-US"/>
              </w:rPr>
              <w:t>Temperature</w:t>
            </w:r>
          </w:p>
        </w:tc>
        <w:tc>
          <w:tcPr>
            <w:tcW w:w="1572" w:type="pct"/>
            <w:tcBorders>
              <w:left w:val="single" w:sz="4" w:space="0" w:color="auto"/>
              <w:bottom w:val="single" w:sz="4" w:space="0" w:color="auto"/>
            </w:tcBorders>
            <w:vAlign w:val="center"/>
          </w:tcPr>
          <w:p w14:paraId="383B3F43" w14:textId="74507359" w:rsidR="00A545A7" w:rsidRPr="00A545A7" w:rsidRDefault="00A545A7" w:rsidP="00A545A7">
            <w:pPr>
              <w:spacing w:before="40" w:after="40"/>
              <w:jc w:val="center"/>
              <w:rPr>
                <w:sz w:val="20"/>
                <w:szCs w:val="20"/>
                <w:lang w:val="en-US"/>
              </w:rPr>
            </w:pPr>
            <w:r w:rsidRPr="00A545A7">
              <w:rPr>
                <w:sz w:val="20"/>
                <w:szCs w:val="20"/>
                <w:lang w:val="en-US"/>
              </w:rPr>
              <w:t>10 °C</w:t>
            </w:r>
          </w:p>
        </w:tc>
      </w:tr>
      <w:tr w:rsidR="00A545A7" w:rsidRPr="00750F8E" w14:paraId="49E07938" w14:textId="77777777" w:rsidTr="00A545A7">
        <w:trPr>
          <w:jc w:val="center"/>
        </w:trPr>
        <w:tc>
          <w:tcPr>
            <w:tcW w:w="1193" w:type="pct"/>
            <w:vMerge/>
            <w:tcBorders>
              <w:bottom w:val="single" w:sz="4" w:space="0" w:color="auto"/>
              <w:right w:val="single" w:sz="4" w:space="0" w:color="auto"/>
            </w:tcBorders>
            <w:vAlign w:val="center"/>
          </w:tcPr>
          <w:p w14:paraId="18723889" w14:textId="77777777" w:rsidR="00A545A7" w:rsidRPr="00A545A7" w:rsidRDefault="00A545A7" w:rsidP="00A545A7">
            <w:pPr>
              <w:spacing w:before="40" w:after="40"/>
              <w:jc w:val="center"/>
              <w:rPr>
                <w:sz w:val="20"/>
                <w:szCs w:val="20"/>
                <w:lang w:val="en-US"/>
              </w:rPr>
            </w:pPr>
          </w:p>
        </w:tc>
        <w:tc>
          <w:tcPr>
            <w:tcW w:w="2235" w:type="pct"/>
            <w:tcBorders>
              <w:bottom w:val="single" w:sz="4" w:space="0" w:color="auto"/>
              <w:right w:val="single" w:sz="4" w:space="0" w:color="auto"/>
            </w:tcBorders>
            <w:vAlign w:val="center"/>
          </w:tcPr>
          <w:p w14:paraId="3CA028C1" w14:textId="58323042" w:rsidR="00A545A7" w:rsidRPr="00A545A7" w:rsidRDefault="00A545A7" w:rsidP="00A545A7">
            <w:pPr>
              <w:spacing w:before="40" w:after="40"/>
              <w:jc w:val="center"/>
              <w:rPr>
                <w:sz w:val="20"/>
                <w:szCs w:val="20"/>
                <w:lang w:val="en-US"/>
              </w:rPr>
            </w:pPr>
            <w:r w:rsidRPr="00A545A7">
              <w:rPr>
                <w:sz w:val="20"/>
                <w:szCs w:val="20"/>
                <w:lang w:val="en-US"/>
              </w:rPr>
              <w:t>Absolute atmospheric pressure</w:t>
            </w:r>
          </w:p>
        </w:tc>
        <w:tc>
          <w:tcPr>
            <w:tcW w:w="1572" w:type="pct"/>
            <w:tcBorders>
              <w:left w:val="single" w:sz="4" w:space="0" w:color="auto"/>
              <w:bottom w:val="single" w:sz="4" w:space="0" w:color="auto"/>
            </w:tcBorders>
            <w:vAlign w:val="center"/>
          </w:tcPr>
          <w:p w14:paraId="5C8733F1" w14:textId="41CC2FC7" w:rsidR="00A545A7" w:rsidRPr="00A545A7" w:rsidRDefault="00A545A7" w:rsidP="00A545A7">
            <w:pPr>
              <w:spacing w:before="40" w:after="40"/>
              <w:jc w:val="center"/>
              <w:rPr>
                <w:sz w:val="20"/>
                <w:szCs w:val="20"/>
                <w:lang w:val="en-US"/>
              </w:rPr>
            </w:pPr>
            <w:r w:rsidRPr="00A545A7">
              <w:rPr>
                <w:sz w:val="20"/>
                <w:szCs w:val="20"/>
                <w:lang w:val="en-US"/>
              </w:rPr>
              <w:t>101325 Pa</w:t>
            </w:r>
          </w:p>
        </w:tc>
      </w:tr>
      <w:tr w:rsidR="000900D9" w:rsidRPr="00750F8E" w14:paraId="2B21CBEB" w14:textId="77777777" w:rsidTr="00A545A7">
        <w:trPr>
          <w:jc w:val="center"/>
        </w:trPr>
        <w:tc>
          <w:tcPr>
            <w:tcW w:w="1193" w:type="pct"/>
            <w:vMerge w:val="restart"/>
            <w:tcBorders>
              <w:right w:val="single" w:sz="4" w:space="0" w:color="auto"/>
            </w:tcBorders>
            <w:vAlign w:val="center"/>
          </w:tcPr>
          <w:p w14:paraId="68FA2936" w14:textId="1E0C5B8F" w:rsidR="000900D9" w:rsidRPr="00A545A7" w:rsidRDefault="000900D9" w:rsidP="00A545A7">
            <w:pPr>
              <w:spacing w:before="40" w:after="40"/>
              <w:jc w:val="center"/>
              <w:rPr>
                <w:sz w:val="20"/>
                <w:szCs w:val="20"/>
                <w:lang w:val="en-US"/>
              </w:rPr>
            </w:pPr>
            <w:r w:rsidRPr="00A545A7">
              <w:rPr>
                <w:sz w:val="20"/>
                <w:szCs w:val="20"/>
                <w:lang w:val="en-US"/>
              </w:rPr>
              <w:t>Tunnel</w:t>
            </w:r>
          </w:p>
        </w:tc>
        <w:tc>
          <w:tcPr>
            <w:tcW w:w="2235" w:type="pct"/>
            <w:tcBorders>
              <w:right w:val="single" w:sz="4" w:space="0" w:color="auto"/>
            </w:tcBorders>
            <w:vAlign w:val="center"/>
          </w:tcPr>
          <w:p w14:paraId="589BADE0" w14:textId="29883230" w:rsidR="000900D9" w:rsidRPr="00A545A7" w:rsidRDefault="000900D9" w:rsidP="00A545A7">
            <w:pPr>
              <w:spacing w:before="40" w:after="40"/>
              <w:jc w:val="center"/>
              <w:rPr>
                <w:sz w:val="20"/>
                <w:szCs w:val="20"/>
                <w:lang w:val="en-US"/>
              </w:rPr>
            </w:pPr>
            <w:r w:rsidRPr="00A545A7">
              <w:rPr>
                <w:sz w:val="20"/>
                <w:szCs w:val="20"/>
                <w:lang w:val="en-US"/>
              </w:rPr>
              <w:t>Length</w:t>
            </w:r>
          </w:p>
        </w:tc>
        <w:tc>
          <w:tcPr>
            <w:tcW w:w="1572" w:type="pct"/>
            <w:tcBorders>
              <w:left w:val="single" w:sz="4" w:space="0" w:color="auto"/>
              <w:bottom w:val="single" w:sz="4" w:space="0" w:color="auto"/>
            </w:tcBorders>
            <w:vAlign w:val="center"/>
          </w:tcPr>
          <w:p w14:paraId="76CCD55A" w14:textId="0911C10A" w:rsidR="000900D9" w:rsidRPr="00A545A7" w:rsidRDefault="000900D9" w:rsidP="00A545A7">
            <w:pPr>
              <w:spacing w:before="40" w:after="40"/>
              <w:jc w:val="center"/>
              <w:rPr>
                <w:sz w:val="20"/>
                <w:szCs w:val="20"/>
                <w:lang w:val="en-US"/>
              </w:rPr>
            </w:pPr>
            <w:r w:rsidRPr="00A545A7">
              <w:rPr>
                <w:sz w:val="20"/>
                <w:szCs w:val="20"/>
                <w:lang w:val="en-US"/>
              </w:rPr>
              <w:t>1000 m</w:t>
            </w:r>
          </w:p>
        </w:tc>
      </w:tr>
      <w:tr w:rsidR="000900D9" w:rsidRPr="00750F8E" w14:paraId="0384691E" w14:textId="77777777" w:rsidTr="00E52BB6">
        <w:trPr>
          <w:trHeight w:val="273"/>
          <w:jc w:val="center"/>
        </w:trPr>
        <w:tc>
          <w:tcPr>
            <w:tcW w:w="1193" w:type="pct"/>
            <w:vMerge/>
            <w:tcBorders>
              <w:right w:val="single" w:sz="4" w:space="0" w:color="auto"/>
            </w:tcBorders>
            <w:vAlign w:val="center"/>
          </w:tcPr>
          <w:p w14:paraId="444E3439" w14:textId="77777777" w:rsidR="000900D9" w:rsidRPr="00A545A7" w:rsidRDefault="000900D9" w:rsidP="00A545A7">
            <w:pPr>
              <w:spacing w:before="40" w:after="40"/>
              <w:jc w:val="center"/>
              <w:rPr>
                <w:sz w:val="20"/>
                <w:szCs w:val="20"/>
                <w:lang w:val="en-US"/>
              </w:rPr>
            </w:pPr>
          </w:p>
        </w:tc>
        <w:tc>
          <w:tcPr>
            <w:tcW w:w="2235" w:type="pct"/>
            <w:tcBorders>
              <w:right w:val="single" w:sz="4" w:space="0" w:color="auto"/>
            </w:tcBorders>
            <w:vAlign w:val="center"/>
          </w:tcPr>
          <w:p w14:paraId="4A98B157" w14:textId="600BEB49" w:rsidR="000900D9" w:rsidRPr="00A545A7" w:rsidRDefault="000900D9" w:rsidP="00A545A7">
            <w:pPr>
              <w:spacing w:before="40" w:after="40"/>
              <w:jc w:val="center"/>
              <w:rPr>
                <w:sz w:val="20"/>
                <w:szCs w:val="20"/>
                <w:lang w:val="en-US"/>
              </w:rPr>
            </w:pPr>
            <w:r w:rsidRPr="00A545A7">
              <w:rPr>
                <w:sz w:val="20"/>
                <w:szCs w:val="20"/>
                <w:lang w:val="en-US"/>
              </w:rPr>
              <w:t>Cross-sectional area</w:t>
            </w:r>
          </w:p>
        </w:tc>
        <w:tc>
          <w:tcPr>
            <w:tcW w:w="1572" w:type="pct"/>
            <w:tcBorders>
              <w:top w:val="single" w:sz="4" w:space="0" w:color="auto"/>
              <w:left w:val="single" w:sz="4" w:space="0" w:color="auto"/>
              <w:bottom w:val="single" w:sz="4" w:space="0" w:color="auto"/>
            </w:tcBorders>
            <w:vAlign w:val="center"/>
          </w:tcPr>
          <w:p w14:paraId="267F7A52" w14:textId="49380059" w:rsidR="000900D9" w:rsidRPr="00A545A7" w:rsidRDefault="000900D9" w:rsidP="00A545A7">
            <w:pPr>
              <w:spacing w:before="40" w:after="40"/>
              <w:jc w:val="center"/>
              <w:rPr>
                <w:sz w:val="20"/>
                <w:szCs w:val="20"/>
                <w:lang w:val="en-US"/>
              </w:rPr>
            </w:pPr>
            <w:r w:rsidRPr="00A545A7">
              <w:rPr>
                <w:sz w:val="20"/>
                <w:szCs w:val="20"/>
                <w:lang w:val="en-US"/>
              </w:rPr>
              <w:t>40 m</w:t>
            </w:r>
            <w:r w:rsidRPr="00A545A7">
              <w:rPr>
                <w:sz w:val="20"/>
                <w:szCs w:val="20"/>
                <w:vertAlign w:val="superscript"/>
                <w:lang w:val="en-US"/>
              </w:rPr>
              <w:t>2</w:t>
            </w:r>
          </w:p>
        </w:tc>
      </w:tr>
      <w:tr w:rsidR="000900D9" w:rsidRPr="00750F8E" w14:paraId="147F9F85" w14:textId="77777777" w:rsidTr="00A545A7">
        <w:trPr>
          <w:jc w:val="center"/>
        </w:trPr>
        <w:tc>
          <w:tcPr>
            <w:tcW w:w="1193" w:type="pct"/>
            <w:vMerge/>
            <w:tcBorders>
              <w:right w:val="single" w:sz="4" w:space="0" w:color="auto"/>
            </w:tcBorders>
            <w:vAlign w:val="center"/>
          </w:tcPr>
          <w:p w14:paraId="4941EC41" w14:textId="77777777" w:rsidR="000900D9" w:rsidRPr="00A545A7" w:rsidRDefault="000900D9" w:rsidP="00A545A7">
            <w:pPr>
              <w:spacing w:before="40" w:after="40"/>
              <w:jc w:val="center"/>
              <w:rPr>
                <w:sz w:val="20"/>
                <w:szCs w:val="20"/>
                <w:lang w:val="en-US"/>
              </w:rPr>
            </w:pPr>
          </w:p>
        </w:tc>
        <w:tc>
          <w:tcPr>
            <w:tcW w:w="2235" w:type="pct"/>
            <w:tcBorders>
              <w:right w:val="single" w:sz="4" w:space="0" w:color="auto"/>
            </w:tcBorders>
            <w:vAlign w:val="center"/>
          </w:tcPr>
          <w:p w14:paraId="09C168C3" w14:textId="07364D58" w:rsidR="000900D9" w:rsidRPr="00A545A7" w:rsidRDefault="000900D9" w:rsidP="00A545A7">
            <w:pPr>
              <w:spacing w:before="40" w:after="40"/>
              <w:jc w:val="center"/>
              <w:rPr>
                <w:sz w:val="20"/>
                <w:szCs w:val="20"/>
                <w:lang w:val="en-US"/>
              </w:rPr>
            </w:pPr>
            <w:r w:rsidRPr="00A545A7">
              <w:rPr>
                <w:sz w:val="20"/>
                <w:szCs w:val="20"/>
                <w:lang w:val="en-US"/>
              </w:rPr>
              <w:t>Hydraulic diameter</w:t>
            </w:r>
          </w:p>
        </w:tc>
        <w:tc>
          <w:tcPr>
            <w:tcW w:w="1572" w:type="pct"/>
            <w:tcBorders>
              <w:top w:val="single" w:sz="4" w:space="0" w:color="auto"/>
              <w:left w:val="single" w:sz="4" w:space="0" w:color="auto"/>
              <w:bottom w:val="single" w:sz="4" w:space="0" w:color="auto"/>
            </w:tcBorders>
            <w:vAlign w:val="center"/>
          </w:tcPr>
          <w:p w14:paraId="3C93FDE2" w14:textId="2E553B23" w:rsidR="000900D9" w:rsidRPr="00A545A7" w:rsidRDefault="000900D9" w:rsidP="00A545A7">
            <w:pPr>
              <w:spacing w:before="40" w:after="40"/>
              <w:jc w:val="center"/>
              <w:rPr>
                <w:sz w:val="20"/>
                <w:szCs w:val="20"/>
                <w:lang w:val="en-US"/>
              </w:rPr>
            </w:pPr>
            <w:r w:rsidRPr="00A545A7">
              <w:rPr>
                <w:sz w:val="20"/>
                <w:szCs w:val="20"/>
                <w:lang w:val="en-US"/>
              </w:rPr>
              <w:t>7 m</w:t>
            </w:r>
          </w:p>
        </w:tc>
      </w:tr>
      <w:tr w:rsidR="000900D9" w:rsidRPr="00750F8E" w14:paraId="66FD6E2E" w14:textId="77777777" w:rsidTr="00A545A7">
        <w:trPr>
          <w:jc w:val="center"/>
        </w:trPr>
        <w:tc>
          <w:tcPr>
            <w:tcW w:w="1193" w:type="pct"/>
            <w:vMerge/>
            <w:tcBorders>
              <w:right w:val="single" w:sz="4" w:space="0" w:color="auto"/>
            </w:tcBorders>
            <w:vAlign w:val="center"/>
          </w:tcPr>
          <w:p w14:paraId="11621351" w14:textId="77777777" w:rsidR="000900D9" w:rsidRPr="00A545A7" w:rsidRDefault="000900D9" w:rsidP="00A545A7">
            <w:pPr>
              <w:spacing w:before="40" w:after="40"/>
              <w:jc w:val="center"/>
              <w:rPr>
                <w:sz w:val="20"/>
                <w:szCs w:val="20"/>
                <w:lang w:val="en-US"/>
              </w:rPr>
            </w:pPr>
          </w:p>
        </w:tc>
        <w:tc>
          <w:tcPr>
            <w:tcW w:w="2235" w:type="pct"/>
            <w:tcBorders>
              <w:right w:val="single" w:sz="4" w:space="0" w:color="auto"/>
            </w:tcBorders>
            <w:vAlign w:val="center"/>
          </w:tcPr>
          <w:p w14:paraId="7F1771AD" w14:textId="2BD7F9BD" w:rsidR="000900D9" w:rsidRPr="00A545A7" w:rsidRDefault="000900D9" w:rsidP="00A545A7">
            <w:pPr>
              <w:spacing w:before="40" w:after="40"/>
              <w:jc w:val="center"/>
              <w:rPr>
                <w:sz w:val="20"/>
                <w:szCs w:val="20"/>
                <w:lang w:val="en-US"/>
              </w:rPr>
            </w:pPr>
            <w:r w:rsidRPr="00A545A7">
              <w:rPr>
                <w:sz w:val="20"/>
                <w:szCs w:val="20"/>
                <w:lang w:val="en-US"/>
              </w:rPr>
              <w:t>Gradient</w:t>
            </w:r>
          </w:p>
        </w:tc>
        <w:tc>
          <w:tcPr>
            <w:tcW w:w="1572" w:type="pct"/>
            <w:tcBorders>
              <w:top w:val="single" w:sz="4" w:space="0" w:color="auto"/>
              <w:left w:val="single" w:sz="4" w:space="0" w:color="auto"/>
              <w:bottom w:val="single" w:sz="4" w:space="0" w:color="auto"/>
            </w:tcBorders>
            <w:vAlign w:val="center"/>
          </w:tcPr>
          <w:p w14:paraId="2660B49B" w14:textId="70A87C4F" w:rsidR="000900D9" w:rsidRPr="00A545A7" w:rsidRDefault="000900D9" w:rsidP="00A545A7">
            <w:pPr>
              <w:spacing w:before="40" w:after="40"/>
              <w:jc w:val="center"/>
              <w:rPr>
                <w:sz w:val="20"/>
                <w:szCs w:val="20"/>
                <w:lang w:val="en-US"/>
              </w:rPr>
            </w:pPr>
            <w:r w:rsidRPr="00A545A7">
              <w:rPr>
                <w:sz w:val="20"/>
                <w:szCs w:val="20"/>
                <w:lang w:val="en-US"/>
              </w:rPr>
              <w:t>0 %</w:t>
            </w:r>
          </w:p>
        </w:tc>
      </w:tr>
      <w:tr w:rsidR="000900D9" w:rsidRPr="00750F8E" w14:paraId="66CACBB8" w14:textId="77777777" w:rsidTr="00A545A7">
        <w:trPr>
          <w:jc w:val="center"/>
        </w:trPr>
        <w:tc>
          <w:tcPr>
            <w:tcW w:w="1193" w:type="pct"/>
            <w:vMerge/>
            <w:tcBorders>
              <w:right w:val="single" w:sz="4" w:space="0" w:color="auto"/>
            </w:tcBorders>
            <w:vAlign w:val="center"/>
          </w:tcPr>
          <w:p w14:paraId="5C9CB420" w14:textId="77777777" w:rsidR="000900D9" w:rsidRPr="00A545A7" w:rsidRDefault="000900D9" w:rsidP="00A545A7">
            <w:pPr>
              <w:spacing w:before="40" w:after="40"/>
              <w:jc w:val="center"/>
              <w:rPr>
                <w:sz w:val="20"/>
                <w:szCs w:val="20"/>
                <w:lang w:val="en-US"/>
              </w:rPr>
            </w:pPr>
          </w:p>
        </w:tc>
        <w:tc>
          <w:tcPr>
            <w:tcW w:w="2235" w:type="pct"/>
            <w:tcBorders>
              <w:right w:val="single" w:sz="4" w:space="0" w:color="auto"/>
            </w:tcBorders>
            <w:vAlign w:val="center"/>
          </w:tcPr>
          <w:p w14:paraId="2378CCAE" w14:textId="5EFA47E0" w:rsidR="000900D9" w:rsidRPr="00A545A7" w:rsidRDefault="000900D9" w:rsidP="00A545A7">
            <w:pPr>
              <w:spacing w:before="40" w:after="40"/>
              <w:jc w:val="center"/>
              <w:rPr>
                <w:sz w:val="20"/>
                <w:szCs w:val="20"/>
                <w:lang w:val="en-US"/>
              </w:rPr>
            </w:pPr>
            <w:r w:rsidRPr="00A545A7">
              <w:rPr>
                <w:sz w:val="20"/>
                <w:szCs w:val="20"/>
                <w:lang w:val="en-US"/>
              </w:rPr>
              <w:t>Darcy friction factor</w:t>
            </w:r>
          </w:p>
        </w:tc>
        <w:tc>
          <w:tcPr>
            <w:tcW w:w="1572" w:type="pct"/>
            <w:tcBorders>
              <w:top w:val="single" w:sz="4" w:space="0" w:color="auto"/>
              <w:left w:val="single" w:sz="4" w:space="0" w:color="auto"/>
              <w:bottom w:val="single" w:sz="4" w:space="0" w:color="auto"/>
            </w:tcBorders>
            <w:vAlign w:val="center"/>
          </w:tcPr>
          <w:p w14:paraId="77AA995F" w14:textId="60CB5553" w:rsidR="000900D9" w:rsidRPr="00A545A7" w:rsidRDefault="000900D9" w:rsidP="00A545A7">
            <w:pPr>
              <w:spacing w:before="40" w:after="40"/>
              <w:jc w:val="center"/>
              <w:rPr>
                <w:sz w:val="20"/>
                <w:szCs w:val="20"/>
                <w:lang w:val="en-US"/>
              </w:rPr>
            </w:pPr>
            <w:r w:rsidRPr="00A545A7">
              <w:rPr>
                <w:sz w:val="20"/>
                <w:szCs w:val="20"/>
                <w:lang w:val="en-US"/>
              </w:rPr>
              <w:t>0.02</w:t>
            </w:r>
          </w:p>
        </w:tc>
      </w:tr>
      <w:tr w:rsidR="000900D9" w:rsidRPr="00750F8E" w14:paraId="59210274" w14:textId="77777777" w:rsidTr="00A545A7">
        <w:trPr>
          <w:jc w:val="center"/>
        </w:trPr>
        <w:tc>
          <w:tcPr>
            <w:tcW w:w="1193" w:type="pct"/>
            <w:vMerge w:val="restart"/>
            <w:tcBorders>
              <w:right w:val="nil"/>
            </w:tcBorders>
            <w:vAlign w:val="center"/>
          </w:tcPr>
          <w:p w14:paraId="1B3B626F" w14:textId="56CC5DEB" w:rsidR="000900D9" w:rsidRPr="00A545A7" w:rsidRDefault="000900D9" w:rsidP="00A545A7">
            <w:pPr>
              <w:spacing w:before="40" w:after="40"/>
              <w:jc w:val="center"/>
              <w:rPr>
                <w:sz w:val="20"/>
                <w:szCs w:val="20"/>
                <w:lang w:val="en-US"/>
              </w:rPr>
            </w:pPr>
            <w:r w:rsidRPr="00A545A7">
              <w:rPr>
                <w:sz w:val="20"/>
                <w:szCs w:val="20"/>
                <w:lang w:val="en-US"/>
              </w:rPr>
              <w:t>Ventilation system</w:t>
            </w:r>
          </w:p>
        </w:tc>
        <w:tc>
          <w:tcPr>
            <w:tcW w:w="2235" w:type="pct"/>
            <w:tcBorders>
              <w:right w:val="single" w:sz="4" w:space="0" w:color="auto"/>
            </w:tcBorders>
            <w:vAlign w:val="center"/>
          </w:tcPr>
          <w:p w14:paraId="2BC5886A" w14:textId="0A10FAD8" w:rsidR="000900D9" w:rsidRPr="00A545A7" w:rsidRDefault="000900D9" w:rsidP="00A545A7">
            <w:pPr>
              <w:spacing w:before="40" w:after="40"/>
              <w:jc w:val="center"/>
              <w:rPr>
                <w:sz w:val="20"/>
                <w:szCs w:val="20"/>
                <w:lang w:val="en-US"/>
              </w:rPr>
            </w:pPr>
            <w:r w:rsidRPr="00A545A7">
              <w:rPr>
                <w:sz w:val="20"/>
                <w:szCs w:val="20"/>
                <w:lang w:val="en-US"/>
              </w:rPr>
              <w:t>Number of jet fans</w:t>
            </w:r>
          </w:p>
        </w:tc>
        <w:tc>
          <w:tcPr>
            <w:tcW w:w="1572" w:type="pct"/>
            <w:tcBorders>
              <w:left w:val="single" w:sz="4" w:space="0" w:color="auto"/>
              <w:bottom w:val="single" w:sz="4" w:space="0" w:color="auto"/>
            </w:tcBorders>
            <w:vAlign w:val="center"/>
          </w:tcPr>
          <w:p w14:paraId="6376A190" w14:textId="551FBCBB" w:rsidR="000900D9" w:rsidRPr="00A545A7" w:rsidRDefault="000900D9" w:rsidP="00A545A7">
            <w:pPr>
              <w:spacing w:before="40" w:after="40"/>
              <w:jc w:val="center"/>
              <w:rPr>
                <w:sz w:val="20"/>
                <w:szCs w:val="20"/>
                <w:lang w:val="en-US"/>
              </w:rPr>
            </w:pPr>
            <w:r w:rsidRPr="00A545A7">
              <w:rPr>
                <w:sz w:val="20"/>
                <w:szCs w:val="20"/>
                <w:lang w:val="en-US"/>
              </w:rPr>
              <w:t>1</w:t>
            </w:r>
          </w:p>
        </w:tc>
      </w:tr>
      <w:tr w:rsidR="000900D9" w:rsidRPr="00750F8E" w14:paraId="3D43942A" w14:textId="77777777" w:rsidTr="00A545A7">
        <w:trPr>
          <w:jc w:val="center"/>
        </w:trPr>
        <w:tc>
          <w:tcPr>
            <w:tcW w:w="1193" w:type="pct"/>
            <w:vMerge/>
            <w:tcBorders>
              <w:right w:val="nil"/>
            </w:tcBorders>
            <w:vAlign w:val="center"/>
          </w:tcPr>
          <w:p w14:paraId="27B8CE25" w14:textId="77777777" w:rsidR="000900D9" w:rsidRPr="00A545A7" w:rsidRDefault="000900D9" w:rsidP="00A545A7">
            <w:pPr>
              <w:spacing w:before="40" w:after="40"/>
              <w:jc w:val="center"/>
              <w:rPr>
                <w:sz w:val="20"/>
                <w:szCs w:val="20"/>
                <w:lang w:val="en-US"/>
              </w:rPr>
            </w:pPr>
          </w:p>
        </w:tc>
        <w:tc>
          <w:tcPr>
            <w:tcW w:w="2235" w:type="pct"/>
            <w:tcBorders>
              <w:right w:val="single" w:sz="4" w:space="0" w:color="auto"/>
            </w:tcBorders>
            <w:vAlign w:val="center"/>
          </w:tcPr>
          <w:p w14:paraId="4AEC9D7E" w14:textId="77777777" w:rsidR="000900D9" w:rsidRPr="00A545A7" w:rsidRDefault="000900D9" w:rsidP="00A545A7">
            <w:pPr>
              <w:spacing w:before="40" w:after="40"/>
              <w:jc w:val="center"/>
              <w:rPr>
                <w:sz w:val="20"/>
                <w:szCs w:val="20"/>
                <w:lang w:val="en-US"/>
              </w:rPr>
            </w:pPr>
            <w:r w:rsidRPr="00A545A7">
              <w:rPr>
                <w:sz w:val="20"/>
                <w:szCs w:val="20"/>
                <w:lang w:val="en-US"/>
              </w:rPr>
              <w:t>Position</w:t>
            </w:r>
          </w:p>
        </w:tc>
        <w:tc>
          <w:tcPr>
            <w:tcW w:w="1572" w:type="pct"/>
            <w:tcBorders>
              <w:left w:val="single" w:sz="4" w:space="0" w:color="auto"/>
              <w:bottom w:val="single" w:sz="4" w:space="0" w:color="auto"/>
            </w:tcBorders>
            <w:vAlign w:val="center"/>
          </w:tcPr>
          <w:p w14:paraId="50969E4B" w14:textId="3C242BBF" w:rsidR="000900D9" w:rsidRPr="00A545A7" w:rsidRDefault="000900D9" w:rsidP="00A545A7">
            <w:pPr>
              <w:spacing w:before="40" w:after="40"/>
              <w:jc w:val="center"/>
              <w:rPr>
                <w:sz w:val="20"/>
                <w:szCs w:val="20"/>
                <w:lang w:val="en-US"/>
              </w:rPr>
            </w:pPr>
            <w:r w:rsidRPr="00A545A7">
              <w:rPr>
                <w:sz w:val="20"/>
                <w:szCs w:val="20"/>
                <w:lang w:val="en-US"/>
              </w:rPr>
              <w:t>100 m from entry portal</w:t>
            </w:r>
          </w:p>
        </w:tc>
      </w:tr>
      <w:tr w:rsidR="000900D9" w:rsidRPr="00750F8E" w14:paraId="5AAF698E" w14:textId="77777777" w:rsidTr="00A545A7">
        <w:trPr>
          <w:jc w:val="center"/>
        </w:trPr>
        <w:tc>
          <w:tcPr>
            <w:tcW w:w="1193" w:type="pct"/>
            <w:vMerge/>
            <w:tcBorders>
              <w:right w:val="nil"/>
            </w:tcBorders>
            <w:vAlign w:val="center"/>
          </w:tcPr>
          <w:p w14:paraId="7B3C6A1F" w14:textId="77777777" w:rsidR="000900D9" w:rsidRPr="00A545A7" w:rsidRDefault="000900D9" w:rsidP="00A545A7">
            <w:pPr>
              <w:spacing w:before="40" w:after="40"/>
              <w:jc w:val="center"/>
              <w:rPr>
                <w:sz w:val="20"/>
                <w:szCs w:val="20"/>
                <w:lang w:val="en-US"/>
              </w:rPr>
            </w:pPr>
          </w:p>
        </w:tc>
        <w:tc>
          <w:tcPr>
            <w:tcW w:w="2235" w:type="pct"/>
            <w:tcBorders>
              <w:right w:val="single" w:sz="4" w:space="0" w:color="auto"/>
            </w:tcBorders>
            <w:vAlign w:val="center"/>
          </w:tcPr>
          <w:p w14:paraId="314C6779" w14:textId="77777777" w:rsidR="000900D9" w:rsidRPr="00A545A7" w:rsidRDefault="000900D9" w:rsidP="00A545A7">
            <w:pPr>
              <w:spacing w:before="40" w:after="40"/>
              <w:jc w:val="center"/>
              <w:rPr>
                <w:sz w:val="20"/>
                <w:szCs w:val="20"/>
                <w:lang w:val="en-US"/>
              </w:rPr>
            </w:pPr>
            <w:r w:rsidRPr="00A545A7">
              <w:rPr>
                <w:sz w:val="20"/>
                <w:szCs w:val="20"/>
                <w:lang w:val="en-US"/>
              </w:rPr>
              <w:t>Cross-sectional area</w:t>
            </w:r>
          </w:p>
        </w:tc>
        <w:tc>
          <w:tcPr>
            <w:tcW w:w="1572" w:type="pct"/>
            <w:tcBorders>
              <w:top w:val="single" w:sz="4" w:space="0" w:color="auto"/>
              <w:left w:val="single" w:sz="4" w:space="0" w:color="auto"/>
              <w:bottom w:val="single" w:sz="4" w:space="0" w:color="auto"/>
            </w:tcBorders>
            <w:vAlign w:val="center"/>
          </w:tcPr>
          <w:p w14:paraId="03046550" w14:textId="17F23F62" w:rsidR="000900D9" w:rsidRPr="00A545A7" w:rsidRDefault="000900D9" w:rsidP="00A545A7">
            <w:pPr>
              <w:spacing w:before="40" w:after="40"/>
              <w:jc w:val="center"/>
              <w:rPr>
                <w:sz w:val="20"/>
                <w:szCs w:val="20"/>
                <w:lang w:val="en-US"/>
              </w:rPr>
            </w:pPr>
            <w:r w:rsidRPr="00A545A7">
              <w:rPr>
                <w:sz w:val="20"/>
                <w:szCs w:val="20"/>
                <w:lang w:val="en-US"/>
              </w:rPr>
              <w:t>1</w:t>
            </w:r>
            <w:r>
              <w:rPr>
                <w:sz w:val="20"/>
                <w:szCs w:val="20"/>
                <w:lang w:val="en-US"/>
              </w:rPr>
              <w:t xml:space="preserve"> </w:t>
            </w:r>
            <w:r w:rsidRPr="00A545A7">
              <w:rPr>
                <w:sz w:val="20"/>
                <w:szCs w:val="20"/>
                <w:lang w:val="en-US"/>
              </w:rPr>
              <w:t>m</w:t>
            </w:r>
            <w:r w:rsidRPr="00A545A7">
              <w:rPr>
                <w:sz w:val="20"/>
                <w:szCs w:val="20"/>
                <w:vertAlign w:val="superscript"/>
                <w:lang w:val="en-US"/>
              </w:rPr>
              <w:t>2</w:t>
            </w:r>
          </w:p>
        </w:tc>
      </w:tr>
      <w:tr w:rsidR="000900D9" w:rsidRPr="00750F8E" w14:paraId="2A68BF01" w14:textId="77777777" w:rsidTr="00A545A7">
        <w:trPr>
          <w:jc w:val="center"/>
        </w:trPr>
        <w:tc>
          <w:tcPr>
            <w:tcW w:w="1193" w:type="pct"/>
            <w:vMerge/>
            <w:tcBorders>
              <w:right w:val="nil"/>
            </w:tcBorders>
            <w:vAlign w:val="center"/>
          </w:tcPr>
          <w:p w14:paraId="019FD304" w14:textId="77777777" w:rsidR="000900D9" w:rsidRPr="00A545A7" w:rsidRDefault="000900D9" w:rsidP="00A545A7">
            <w:pPr>
              <w:spacing w:before="40" w:after="40"/>
              <w:jc w:val="center"/>
              <w:rPr>
                <w:sz w:val="20"/>
                <w:szCs w:val="20"/>
                <w:lang w:val="en-US"/>
              </w:rPr>
            </w:pPr>
          </w:p>
        </w:tc>
        <w:tc>
          <w:tcPr>
            <w:tcW w:w="2235" w:type="pct"/>
            <w:tcBorders>
              <w:right w:val="single" w:sz="4" w:space="0" w:color="auto"/>
            </w:tcBorders>
            <w:vAlign w:val="center"/>
          </w:tcPr>
          <w:p w14:paraId="13EF5D88" w14:textId="77777777" w:rsidR="000900D9" w:rsidRPr="00A545A7" w:rsidRDefault="000900D9" w:rsidP="00A545A7">
            <w:pPr>
              <w:spacing w:before="40" w:after="40"/>
              <w:jc w:val="center"/>
              <w:rPr>
                <w:sz w:val="20"/>
                <w:szCs w:val="20"/>
                <w:lang w:val="en-US"/>
              </w:rPr>
            </w:pPr>
            <w:r w:rsidRPr="00A545A7">
              <w:rPr>
                <w:sz w:val="20"/>
                <w:szCs w:val="20"/>
                <w:lang w:val="en-US"/>
              </w:rPr>
              <w:t>Jet velocity</w:t>
            </w:r>
          </w:p>
        </w:tc>
        <w:tc>
          <w:tcPr>
            <w:tcW w:w="1572" w:type="pct"/>
            <w:tcBorders>
              <w:top w:val="single" w:sz="4" w:space="0" w:color="auto"/>
              <w:left w:val="single" w:sz="4" w:space="0" w:color="auto"/>
              <w:bottom w:val="single" w:sz="4" w:space="0" w:color="auto"/>
            </w:tcBorders>
            <w:vAlign w:val="center"/>
          </w:tcPr>
          <w:p w14:paraId="23AC7748" w14:textId="4FB21B9D" w:rsidR="000900D9" w:rsidRPr="00A545A7" w:rsidRDefault="000900D9" w:rsidP="00A545A7">
            <w:pPr>
              <w:spacing w:before="40" w:after="40"/>
              <w:jc w:val="center"/>
              <w:rPr>
                <w:sz w:val="20"/>
                <w:szCs w:val="20"/>
                <w:lang w:val="en-US"/>
              </w:rPr>
            </w:pPr>
            <w:r w:rsidRPr="00A545A7">
              <w:rPr>
                <w:sz w:val="20"/>
                <w:szCs w:val="20"/>
                <w:lang w:val="en-US"/>
              </w:rPr>
              <w:t>30</w:t>
            </w:r>
            <w:r>
              <w:rPr>
                <w:sz w:val="20"/>
                <w:szCs w:val="20"/>
                <w:lang w:val="en-US"/>
              </w:rPr>
              <w:t xml:space="preserve"> </w:t>
            </w:r>
            <w:r w:rsidRPr="00A545A7">
              <w:rPr>
                <w:sz w:val="20"/>
                <w:szCs w:val="20"/>
                <w:lang w:val="en-US"/>
              </w:rPr>
              <w:t>m</w:t>
            </w:r>
            <w:r>
              <w:rPr>
                <w:sz w:val="20"/>
                <w:szCs w:val="20"/>
                <w:lang w:val="en-US"/>
              </w:rPr>
              <w:t xml:space="preserve"> </w:t>
            </w:r>
            <w:r w:rsidRPr="00A545A7">
              <w:rPr>
                <w:sz w:val="20"/>
                <w:szCs w:val="20"/>
                <w:lang w:val="en-US"/>
              </w:rPr>
              <w:t>s</w:t>
            </w:r>
            <w:r w:rsidRPr="00A545A7">
              <w:rPr>
                <w:sz w:val="20"/>
                <w:szCs w:val="20"/>
                <w:vertAlign w:val="superscript"/>
                <w:lang w:val="en-US"/>
              </w:rPr>
              <w:t>-1</w:t>
            </w:r>
          </w:p>
        </w:tc>
      </w:tr>
      <w:tr w:rsidR="000900D9" w:rsidRPr="00750F8E" w14:paraId="31F8F1E7" w14:textId="77777777" w:rsidTr="00A545A7">
        <w:trPr>
          <w:jc w:val="center"/>
        </w:trPr>
        <w:tc>
          <w:tcPr>
            <w:tcW w:w="1193" w:type="pct"/>
            <w:vMerge/>
            <w:tcBorders>
              <w:right w:val="nil"/>
            </w:tcBorders>
            <w:vAlign w:val="center"/>
          </w:tcPr>
          <w:p w14:paraId="1ABBE132" w14:textId="77777777" w:rsidR="000900D9" w:rsidRPr="00A545A7" w:rsidRDefault="000900D9" w:rsidP="00A545A7">
            <w:pPr>
              <w:spacing w:before="40" w:after="40"/>
              <w:jc w:val="center"/>
              <w:rPr>
                <w:sz w:val="20"/>
                <w:szCs w:val="20"/>
                <w:lang w:val="en-US"/>
              </w:rPr>
            </w:pPr>
          </w:p>
        </w:tc>
        <w:tc>
          <w:tcPr>
            <w:tcW w:w="2235" w:type="pct"/>
            <w:tcBorders>
              <w:right w:val="single" w:sz="4" w:space="0" w:color="auto"/>
            </w:tcBorders>
            <w:vAlign w:val="center"/>
          </w:tcPr>
          <w:p w14:paraId="7A9C46C6" w14:textId="77777777" w:rsidR="000900D9" w:rsidRPr="00A545A7" w:rsidRDefault="000900D9" w:rsidP="00A545A7">
            <w:pPr>
              <w:spacing w:before="40" w:after="40"/>
              <w:jc w:val="center"/>
              <w:rPr>
                <w:sz w:val="20"/>
                <w:szCs w:val="20"/>
                <w:lang w:val="en-US"/>
              </w:rPr>
            </w:pPr>
            <w:r w:rsidRPr="00A545A7">
              <w:rPr>
                <w:sz w:val="20"/>
                <w:szCs w:val="20"/>
                <w:lang w:val="en-US"/>
              </w:rPr>
              <w:t>Installation factor</w:t>
            </w:r>
          </w:p>
        </w:tc>
        <w:tc>
          <w:tcPr>
            <w:tcW w:w="1572" w:type="pct"/>
            <w:tcBorders>
              <w:top w:val="single" w:sz="4" w:space="0" w:color="auto"/>
              <w:left w:val="single" w:sz="4" w:space="0" w:color="auto"/>
            </w:tcBorders>
            <w:vAlign w:val="center"/>
          </w:tcPr>
          <w:p w14:paraId="2AC3BB66" w14:textId="4EADA348" w:rsidR="000900D9" w:rsidRPr="00A545A7" w:rsidRDefault="000900D9" w:rsidP="00A545A7">
            <w:pPr>
              <w:spacing w:before="40" w:after="40"/>
              <w:jc w:val="center"/>
              <w:rPr>
                <w:sz w:val="20"/>
                <w:szCs w:val="20"/>
                <w:lang w:val="en-US"/>
              </w:rPr>
            </w:pPr>
            <w:r w:rsidRPr="00A545A7">
              <w:rPr>
                <w:sz w:val="20"/>
                <w:szCs w:val="20"/>
                <w:lang w:val="en-US"/>
              </w:rPr>
              <w:t>1.0</w:t>
            </w:r>
          </w:p>
        </w:tc>
      </w:tr>
    </w:tbl>
    <w:p w14:paraId="3664E716" w14:textId="77777777" w:rsidR="00B740FF" w:rsidRDefault="00B740FF" w:rsidP="000900D9"/>
    <w:p w14:paraId="6FE6489C" w14:textId="396E4A83" w:rsidR="000900D9" w:rsidRPr="0000665D" w:rsidRDefault="000900D9" w:rsidP="0000665D">
      <w:r>
        <w:t xml:space="preserve">Predictions of the flow velocity and the total pressure change over the downstream section (between the 200 m point and the exit portal) by IDA Tunnel and SES </w:t>
      </w:r>
      <w:r w:rsidR="003E7842">
        <w:t>agree well, as shown in table 2.</w:t>
      </w:r>
      <w:bookmarkStart w:id="1" w:name="_Ref320466305"/>
    </w:p>
    <w:p w14:paraId="5EE20F3A" w14:textId="3C918CAF" w:rsidR="00D8766C" w:rsidRDefault="00D8766C" w:rsidP="001656CA">
      <w:pPr>
        <w:pStyle w:val="Caption"/>
        <w:jc w:val="center"/>
      </w:pPr>
      <w:r w:rsidRPr="001656CA">
        <w:rPr>
          <w:b/>
        </w:rPr>
        <w:t>Table</w:t>
      </w:r>
      <w:bookmarkEnd w:id="1"/>
      <w:r w:rsidR="0000665D">
        <w:rPr>
          <w:b/>
        </w:rPr>
        <w:t xml:space="preserve"> 2</w:t>
      </w:r>
      <w:r w:rsidRPr="001656CA">
        <w:rPr>
          <w:b/>
        </w:rPr>
        <w:t>:</w:t>
      </w:r>
      <w:r w:rsidR="001656CA">
        <w:t xml:space="preserve"> </w:t>
      </w:r>
      <w:r>
        <w:t xml:space="preserve"> </w:t>
      </w:r>
      <w:r w:rsidR="009173C5">
        <w:t xml:space="preserve">Predictions of velocity and </w:t>
      </w:r>
      <w:r w:rsidR="00BD4B9D">
        <w:t xml:space="preserve">total </w:t>
      </w:r>
      <w:r w:rsidR="009173C5">
        <w:t>pressure</w:t>
      </w:r>
      <w:r w:rsidR="00BD4B9D">
        <w:t xml:space="preserve"> change</w:t>
      </w:r>
      <w:r w:rsidR="009173C5">
        <w:t xml:space="preserve"> in the absence of a fire.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5"/>
        <w:gridCol w:w="2327"/>
        <w:gridCol w:w="4468"/>
      </w:tblGrid>
      <w:tr w:rsidR="00D62A00" w:rsidRPr="00612900" w14:paraId="211CBF1E" w14:textId="77777777" w:rsidTr="000900D9">
        <w:tc>
          <w:tcPr>
            <w:tcW w:w="1250" w:type="pct"/>
            <w:vAlign w:val="center"/>
          </w:tcPr>
          <w:p w14:paraId="216F0987" w14:textId="77777777" w:rsidR="00D62A00" w:rsidRPr="00EC6B8E" w:rsidRDefault="00D62A00" w:rsidP="009173C5">
            <w:pPr>
              <w:spacing w:before="40" w:after="40"/>
              <w:jc w:val="center"/>
              <w:rPr>
                <w:sz w:val="20"/>
                <w:szCs w:val="20"/>
                <w:lang w:val="en-US"/>
              </w:rPr>
            </w:pPr>
            <w:r>
              <w:rPr>
                <w:sz w:val="20"/>
                <w:szCs w:val="20"/>
                <w:lang w:val="en-US"/>
              </w:rPr>
              <w:t>Solver</w:t>
            </w:r>
          </w:p>
        </w:tc>
        <w:tc>
          <w:tcPr>
            <w:tcW w:w="1284" w:type="pct"/>
            <w:vAlign w:val="center"/>
          </w:tcPr>
          <w:p w14:paraId="49E80ADE" w14:textId="77777777" w:rsidR="00D62A00" w:rsidRPr="00EC6B8E" w:rsidRDefault="00D62A00" w:rsidP="00EC6B8E">
            <w:pPr>
              <w:spacing w:before="40" w:after="40"/>
              <w:jc w:val="center"/>
              <w:rPr>
                <w:sz w:val="20"/>
                <w:szCs w:val="20"/>
                <w:lang w:val="en-US"/>
              </w:rPr>
            </w:pPr>
            <w:r>
              <w:rPr>
                <w:sz w:val="20"/>
                <w:szCs w:val="20"/>
                <w:lang w:val="en-US"/>
              </w:rPr>
              <w:t>Velocity [m s</w:t>
            </w:r>
            <w:r w:rsidRPr="009173C5">
              <w:rPr>
                <w:sz w:val="20"/>
                <w:szCs w:val="20"/>
                <w:vertAlign w:val="superscript"/>
                <w:lang w:val="en-US"/>
              </w:rPr>
              <w:t>-1</w:t>
            </w:r>
            <w:r>
              <w:rPr>
                <w:sz w:val="20"/>
                <w:szCs w:val="20"/>
                <w:lang w:val="en-US"/>
              </w:rPr>
              <w:t>]</w:t>
            </w:r>
          </w:p>
        </w:tc>
        <w:tc>
          <w:tcPr>
            <w:tcW w:w="2466" w:type="pct"/>
            <w:vAlign w:val="center"/>
          </w:tcPr>
          <w:p w14:paraId="65F5C894" w14:textId="60E5B33D" w:rsidR="00D62A00" w:rsidRPr="00612900" w:rsidRDefault="00BD4B9D" w:rsidP="000900D9">
            <w:pPr>
              <w:spacing w:before="40" w:after="40"/>
              <w:jc w:val="center"/>
              <w:rPr>
                <w:sz w:val="20"/>
                <w:szCs w:val="20"/>
                <w:lang w:val="fr-FR"/>
              </w:rPr>
            </w:pPr>
            <w:r w:rsidRPr="00612900">
              <w:rPr>
                <w:sz w:val="20"/>
                <w:szCs w:val="20"/>
                <w:lang w:val="fr-FR"/>
              </w:rPr>
              <w:t>Total p</w:t>
            </w:r>
            <w:r w:rsidR="00D62A00" w:rsidRPr="00612900">
              <w:rPr>
                <w:sz w:val="20"/>
                <w:szCs w:val="20"/>
                <w:lang w:val="fr-FR"/>
              </w:rPr>
              <w:t xml:space="preserve">ressure </w:t>
            </w:r>
            <w:r w:rsidR="000900D9" w:rsidRPr="00612900">
              <w:rPr>
                <w:sz w:val="20"/>
                <w:szCs w:val="20"/>
                <w:lang w:val="fr-FR"/>
              </w:rPr>
              <w:t xml:space="preserve">change </w:t>
            </w:r>
            <m:oMath>
              <m:d>
                <m:dPr>
                  <m:ctrlPr>
                    <w:rPr>
                      <w:rFonts w:ascii="Cambria Math" w:hAnsi="Cambria Math"/>
                      <w:i/>
                      <w:sz w:val="20"/>
                      <w:szCs w:val="20"/>
                      <w:lang w:val="en-US"/>
                    </w:rPr>
                  </m:ctrlPr>
                </m:dPr>
                <m:e>
                  <m:r>
                    <w:rPr>
                      <w:rFonts w:ascii="Cambria Math" w:hAnsi="Cambria Math"/>
                      <w:sz w:val="20"/>
                      <w:szCs w:val="20"/>
                      <w:lang w:val="fr-FR"/>
                    </w:rPr>
                    <m:t xml:space="preserve">200 </m:t>
                  </m:r>
                  <m:r>
                    <m:rPr>
                      <m:sty m:val="p"/>
                    </m:rPr>
                    <w:rPr>
                      <w:rFonts w:ascii="Cambria Math" w:hAnsi="Cambria Math"/>
                      <w:sz w:val="20"/>
                      <w:szCs w:val="20"/>
                      <w:lang w:val="fr-FR"/>
                    </w:rPr>
                    <m:t>m</m:t>
                  </m:r>
                  <m:r>
                    <w:rPr>
                      <w:rFonts w:ascii="Cambria Math" w:hAnsi="Cambria Math"/>
                      <w:sz w:val="20"/>
                      <w:szCs w:val="20"/>
                      <w:lang w:val="fr-FR"/>
                    </w:rPr>
                    <m:t>&lt;</m:t>
                  </m:r>
                  <m:r>
                    <w:rPr>
                      <w:rFonts w:ascii="Cambria Math" w:hAnsi="Cambria Math"/>
                      <w:sz w:val="20"/>
                      <w:szCs w:val="20"/>
                      <w:lang w:val="en-US"/>
                    </w:rPr>
                    <m:t>x</m:t>
                  </m:r>
                  <m:r>
                    <w:rPr>
                      <w:rFonts w:ascii="Cambria Math" w:hAnsi="Cambria Math"/>
                      <w:sz w:val="20"/>
                      <w:szCs w:val="20"/>
                      <w:lang w:val="fr-FR"/>
                    </w:rPr>
                    <m:t xml:space="preserve">&lt;1000 </m:t>
                  </m:r>
                  <m:r>
                    <m:rPr>
                      <m:sty m:val="p"/>
                    </m:rPr>
                    <w:rPr>
                      <w:rFonts w:ascii="Cambria Math" w:hAnsi="Cambria Math"/>
                      <w:sz w:val="20"/>
                      <w:szCs w:val="20"/>
                      <w:lang w:val="fr-FR"/>
                    </w:rPr>
                    <m:t>m</m:t>
                  </m:r>
                  <m:ctrlPr>
                    <w:rPr>
                      <w:rFonts w:ascii="Cambria Math" w:hAnsi="Cambria Math"/>
                      <w:sz w:val="20"/>
                      <w:szCs w:val="20"/>
                      <w:lang w:val="en-US"/>
                    </w:rPr>
                  </m:ctrlPr>
                </m:e>
              </m:d>
            </m:oMath>
            <w:r w:rsidR="000900D9" w:rsidRPr="00612900">
              <w:rPr>
                <w:sz w:val="20"/>
                <w:szCs w:val="20"/>
                <w:lang w:val="fr-FR"/>
              </w:rPr>
              <w:t xml:space="preserve"> [</w:t>
            </w:r>
            <w:r w:rsidRPr="00612900">
              <w:rPr>
                <w:sz w:val="20"/>
                <w:szCs w:val="20"/>
                <w:lang w:val="fr-FR"/>
              </w:rPr>
              <w:t>Pa]</w:t>
            </w:r>
          </w:p>
        </w:tc>
      </w:tr>
      <w:tr w:rsidR="00D62A00" w:rsidRPr="00AA061D" w14:paraId="5DEAD4B9" w14:textId="77777777" w:rsidTr="000900D9">
        <w:tc>
          <w:tcPr>
            <w:tcW w:w="1250" w:type="pct"/>
            <w:vAlign w:val="center"/>
          </w:tcPr>
          <w:p w14:paraId="7B9C7E5A" w14:textId="77777777" w:rsidR="00D62A00" w:rsidRPr="00EC6B8E" w:rsidRDefault="00D62A00" w:rsidP="00AA061D">
            <w:pPr>
              <w:spacing w:before="40" w:after="40"/>
              <w:jc w:val="center"/>
              <w:rPr>
                <w:sz w:val="20"/>
                <w:szCs w:val="20"/>
                <w:lang w:val="en-US"/>
              </w:rPr>
            </w:pPr>
            <w:r>
              <w:rPr>
                <w:sz w:val="20"/>
                <w:szCs w:val="20"/>
                <w:lang w:val="en-US"/>
              </w:rPr>
              <w:t>SES</w:t>
            </w:r>
          </w:p>
        </w:tc>
        <w:tc>
          <w:tcPr>
            <w:tcW w:w="1284" w:type="pct"/>
            <w:vAlign w:val="center"/>
          </w:tcPr>
          <w:p w14:paraId="7A40CD21" w14:textId="46131853" w:rsidR="00D62A00" w:rsidRPr="00AA061D" w:rsidRDefault="007218F4" w:rsidP="00AA061D">
            <w:pPr>
              <w:spacing w:before="40" w:after="40"/>
              <w:jc w:val="center"/>
              <w:rPr>
                <w:sz w:val="20"/>
                <w:szCs w:val="20"/>
                <w:lang w:val="en-US"/>
              </w:rPr>
            </w:pPr>
            <w:r>
              <w:rPr>
                <w:sz w:val="20"/>
                <w:szCs w:val="20"/>
                <w:lang w:val="en-US"/>
              </w:rPr>
              <w:t>3.70</w:t>
            </w:r>
            <w:r w:rsidR="003A5267">
              <w:rPr>
                <w:sz w:val="20"/>
                <w:szCs w:val="20"/>
                <w:lang w:val="en-US"/>
              </w:rPr>
              <w:t>2</w:t>
            </w:r>
          </w:p>
        </w:tc>
        <w:tc>
          <w:tcPr>
            <w:tcW w:w="2466" w:type="pct"/>
          </w:tcPr>
          <w:p w14:paraId="230A51A4" w14:textId="0309C542" w:rsidR="00D62A00" w:rsidRPr="00AA061D" w:rsidRDefault="00BD4B9D" w:rsidP="00AA061D">
            <w:pPr>
              <w:spacing w:before="40" w:after="40"/>
              <w:jc w:val="center"/>
              <w:rPr>
                <w:sz w:val="20"/>
                <w:szCs w:val="20"/>
                <w:lang w:val="en-US"/>
              </w:rPr>
            </w:pPr>
            <w:r w:rsidRPr="00BD4B9D">
              <w:rPr>
                <w:sz w:val="20"/>
                <w:szCs w:val="20"/>
                <w:lang w:val="en-US"/>
              </w:rPr>
              <w:t>19.704</w:t>
            </w:r>
          </w:p>
        </w:tc>
      </w:tr>
      <w:tr w:rsidR="00D62A00" w:rsidRPr="00AA061D" w14:paraId="698CE12C" w14:textId="77777777" w:rsidTr="000900D9">
        <w:tc>
          <w:tcPr>
            <w:tcW w:w="1250" w:type="pct"/>
            <w:vAlign w:val="center"/>
          </w:tcPr>
          <w:p w14:paraId="14EF9660" w14:textId="77777777" w:rsidR="00D62A00" w:rsidRPr="00EC6B8E" w:rsidRDefault="00D62A00" w:rsidP="00AA061D">
            <w:pPr>
              <w:spacing w:before="40" w:after="40"/>
              <w:jc w:val="center"/>
              <w:rPr>
                <w:sz w:val="20"/>
                <w:szCs w:val="20"/>
                <w:lang w:val="en-US"/>
              </w:rPr>
            </w:pPr>
            <w:r>
              <w:rPr>
                <w:sz w:val="20"/>
                <w:szCs w:val="20"/>
                <w:lang w:val="en-US"/>
              </w:rPr>
              <w:t>IDA</w:t>
            </w:r>
          </w:p>
        </w:tc>
        <w:tc>
          <w:tcPr>
            <w:tcW w:w="1284" w:type="pct"/>
            <w:vAlign w:val="center"/>
          </w:tcPr>
          <w:p w14:paraId="35F04848" w14:textId="64F24679" w:rsidR="00D62A00" w:rsidRPr="00AA061D" w:rsidRDefault="00C91B66" w:rsidP="00AA061D">
            <w:pPr>
              <w:spacing w:before="40" w:after="40"/>
              <w:jc w:val="center"/>
              <w:rPr>
                <w:sz w:val="20"/>
                <w:szCs w:val="20"/>
                <w:lang w:val="en-US"/>
              </w:rPr>
            </w:pPr>
            <w:r>
              <w:rPr>
                <w:sz w:val="20"/>
                <w:szCs w:val="20"/>
                <w:lang w:val="en-US"/>
              </w:rPr>
              <w:t>3.701</w:t>
            </w:r>
          </w:p>
        </w:tc>
        <w:tc>
          <w:tcPr>
            <w:tcW w:w="2466" w:type="pct"/>
          </w:tcPr>
          <w:p w14:paraId="5E11BD02" w14:textId="0885ADE4" w:rsidR="00D62A00" w:rsidRPr="00AA061D" w:rsidRDefault="00BD4B9D" w:rsidP="00AA061D">
            <w:pPr>
              <w:spacing w:before="40" w:after="40"/>
              <w:jc w:val="center"/>
              <w:rPr>
                <w:sz w:val="20"/>
                <w:szCs w:val="20"/>
                <w:lang w:val="en-US"/>
              </w:rPr>
            </w:pPr>
            <w:r>
              <w:rPr>
                <w:sz w:val="20"/>
                <w:szCs w:val="20"/>
                <w:lang w:val="en-US"/>
              </w:rPr>
              <w:t>19.670</w:t>
            </w:r>
          </w:p>
        </w:tc>
      </w:tr>
    </w:tbl>
    <w:p w14:paraId="1773C708" w14:textId="54A90E63" w:rsidR="00365C91" w:rsidRDefault="006C4C70" w:rsidP="00B8311D">
      <w:pPr>
        <w:pStyle w:val="Heading2"/>
        <w:rPr>
          <w:lang w:val="en-US"/>
        </w:rPr>
      </w:pPr>
      <w:r>
        <w:rPr>
          <w:lang w:val="en-US"/>
        </w:rPr>
        <w:t>Predictions of the pressure change at the fire</w:t>
      </w:r>
    </w:p>
    <w:p w14:paraId="64CDA763" w14:textId="77777777" w:rsidR="00D22064" w:rsidRDefault="00704596" w:rsidP="00AA061D">
      <w:pPr>
        <w:rPr>
          <w:lang w:val="en-US"/>
        </w:rPr>
      </w:pPr>
      <w:r>
        <w:rPr>
          <w:lang w:val="en-US"/>
        </w:rPr>
        <w:t xml:space="preserve">A </w:t>
      </w:r>
      <w:r w:rsidR="0010272C">
        <w:rPr>
          <w:lang w:val="en-US"/>
        </w:rPr>
        <w:t>fire is now introduced</w:t>
      </w:r>
      <w:r w:rsidR="004621D4">
        <w:rPr>
          <w:lang w:val="en-US"/>
        </w:rPr>
        <w:t xml:space="preserve"> in the region between 200 m and 208 m from the entry portal</w:t>
      </w:r>
      <w:r w:rsidR="00E52BB6">
        <w:rPr>
          <w:lang w:val="en-US"/>
        </w:rPr>
        <w:t>,</w:t>
      </w:r>
      <w:r w:rsidR="004621D4">
        <w:rPr>
          <w:lang w:val="en-US"/>
        </w:rPr>
        <w:t xml:space="preserve"> so that it is</w:t>
      </w:r>
      <w:r w:rsidR="00E52BB6">
        <w:rPr>
          <w:lang w:val="en-US"/>
        </w:rPr>
        <w:t xml:space="preserve"> downstream of the jet fan. </w:t>
      </w:r>
      <w:r>
        <w:rPr>
          <w:lang w:val="en-US"/>
        </w:rPr>
        <w:t xml:space="preserve">The convective heat release rate is 20 MW, </w:t>
      </w:r>
      <w:r w:rsidR="007E5E45">
        <w:rPr>
          <w:lang w:val="en-US"/>
        </w:rPr>
        <w:t>with no radiative portion and no mass generation.</w:t>
      </w:r>
      <w:r>
        <w:rPr>
          <w:lang w:val="en-US"/>
        </w:rPr>
        <w:t xml:space="preserve"> All other simulation conditions are consistent with the preceding verification case. </w:t>
      </w:r>
    </w:p>
    <w:p w14:paraId="466F6097" w14:textId="3FE7DF97" w:rsidR="004621D4" w:rsidRDefault="0016381A" w:rsidP="00AA061D">
      <w:pPr>
        <w:rPr>
          <w:lang w:val="en-US"/>
        </w:rPr>
      </w:pPr>
      <w:r>
        <w:rPr>
          <w:lang w:val="en-US"/>
        </w:rPr>
        <w:t>Note that</w:t>
      </w:r>
      <w:r w:rsidR="00E52BB6">
        <w:rPr>
          <w:lang w:val="en-US"/>
        </w:rPr>
        <w:t xml:space="preserve"> the prescription of adiabatic walls is unphysical</w:t>
      </w:r>
      <w:r w:rsidR="00D22064">
        <w:rPr>
          <w:lang w:val="en-US"/>
        </w:rPr>
        <w:t>,</w:t>
      </w:r>
      <w:r>
        <w:rPr>
          <w:lang w:val="en-US"/>
        </w:rPr>
        <w:t xml:space="preserve"> lead</w:t>
      </w:r>
      <w:r w:rsidR="00D22064">
        <w:rPr>
          <w:lang w:val="en-US"/>
        </w:rPr>
        <w:t>ing</w:t>
      </w:r>
      <w:r>
        <w:rPr>
          <w:lang w:val="en-US"/>
        </w:rPr>
        <w:t xml:space="preserve"> to the over-prediction of wall </w:t>
      </w:r>
      <w:r w:rsidR="00D22064">
        <w:rPr>
          <w:lang w:val="en-US"/>
        </w:rPr>
        <w:t>friction and local losses (neglected here) downstream as the air is not allowed to lose heat. However</w:t>
      </w:r>
      <w:r w:rsidR="00244967">
        <w:rPr>
          <w:lang w:val="en-US"/>
        </w:rPr>
        <w:t>,</w:t>
      </w:r>
      <w:r w:rsidR="00D22064">
        <w:rPr>
          <w:lang w:val="en-US"/>
        </w:rPr>
        <w:t xml:space="preserve"> this measure eliminates</w:t>
      </w:r>
      <w:r w:rsidR="00E52BB6">
        <w:rPr>
          <w:lang w:val="en-US"/>
        </w:rPr>
        <w:t xml:space="preserve"> differences </w:t>
      </w:r>
      <w:r w:rsidR="00D22064">
        <w:rPr>
          <w:lang w:val="en-US"/>
        </w:rPr>
        <w:t>due to</w:t>
      </w:r>
      <w:r w:rsidR="00E52BB6">
        <w:rPr>
          <w:lang w:val="en-US"/>
        </w:rPr>
        <w:t xml:space="preserve"> </w:t>
      </w:r>
      <w:r w:rsidR="00D22064">
        <w:rPr>
          <w:lang w:val="en-US"/>
        </w:rPr>
        <w:t xml:space="preserve">the </w:t>
      </w:r>
      <w:r w:rsidR="00E52BB6">
        <w:rPr>
          <w:lang w:val="en-US"/>
        </w:rPr>
        <w:t xml:space="preserve">wall heat transfer models </w:t>
      </w:r>
      <w:r w:rsidR="00D22064">
        <w:rPr>
          <w:lang w:val="en-US"/>
        </w:rPr>
        <w:t>in</w:t>
      </w:r>
      <w:r w:rsidR="00704596">
        <w:rPr>
          <w:lang w:val="en-US"/>
        </w:rPr>
        <w:t xml:space="preserve"> IDA Tunnel and SES v4.1 and hence</w:t>
      </w:r>
      <w:r w:rsidR="00D22064">
        <w:rPr>
          <w:lang w:val="en-US"/>
        </w:rPr>
        <w:t xml:space="preserve"> </w:t>
      </w:r>
      <w:r w:rsidR="00704596">
        <w:rPr>
          <w:lang w:val="en-US"/>
        </w:rPr>
        <w:t xml:space="preserve">the </w:t>
      </w:r>
      <w:r w:rsidR="00D22064">
        <w:rPr>
          <w:lang w:val="en-US"/>
        </w:rPr>
        <w:t xml:space="preserve">predicted </w:t>
      </w:r>
      <w:r w:rsidR="00704596">
        <w:rPr>
          <w:lang w:val="en-US"/>
        </w:rPr>
        <w:t>momentum change at the</w:t>
      </w:r>
      <w:r w:rsidR="00D22064">
        <w:rPr>
          <w:lang w:val="en-US"/>
        </w:rPr>
        <w:t xml:space="preserve"> fire site can</w:t>
      </w:r>
      <w:r w:rsidR="00704596">
        <w:rPr>
          <w:lang w:val="en-US"/>
        </w:rPr>
        <w:t xml:space="preserve"> be compared directly.</w:t>
      </w:r>
    </w:p>
    <w:p w14:paraId="7526C6C4" w14:textId="6142EE31" w:rsidR="004621D4" w:rsidRDefault="004621D4" w:rsidP="00AA061D">
      <w:pPr>
        <w:rPr>
          <w:lang w:val="en-US"/>
        </w:rPr>
      </w:pPr>
      <w:r>
        <w:rPr>
          <w:lang w:val="en-US"/>
        </w:rPr>
        <w:t xml:space="preserve">Three cases are simulated using IDA Tunnel: firstly with the coefficient </w:t>
      </w:r>
      <m:oMath>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fire</m:t>
            </m:r>
          </m:sub>
        </m:sSub>
      </m:oMath>
      <w:r>
        <w:rPr>
          <w:lang w:val="en-US"/>
        </w:rPr>
        <w:t xml:space="preserve"> set to zero, and two further cases where </w:t>
      </w:r>
      <m:oMath>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fire</m:t>
            </m:r>
          </m:sub>
        </m:sSub>
      </m:oMath>
      <w:r>
        <w:rPr>
          <w:lang w:val="en-US"/>
        </w:rPr>
        <w:t xml:space="preserve"> is set according to the </w:t>
      </w:r>
      <w:r w:rsidR="003B67B0">
        <w:rPr>
          <w:lang w:val="en-US"/>
        </w:rPr>
        <w:t>HC78</w:t>
      </w:r>
      <w:r>
        <w:rPr>
          <w:lang w:val="en-US"/>
        </w:rPr>
        <w:t xml:space="preserve"> and DJ06 models as outlined in section 3.1. </w:t>
      </w:r>
      <w:r w:rsidR="008F5E64">
        <w:rPr>
          <w:lang w:val="en-US"/>
        </w:rPr>
        <w:t xml:space="preserve">The method of implementation of these models in IDA is verified by comparison with an SES simulation, as this solver </w:t>
      </w:r>
      <w:r w:rsidR="00244967">
        <w:rPr>
          <w:lang w:val="en-US"/>
        </w:rPr>
        <w:t>uses</w:t>
      </w:r>
      <w:r w:rsidR="008F5E64">
        <w:rPr>
          <w:lang w:val="en-US"/>
        </w:rPr>
        <w:t xml:space="preserve"> </w:t>
      </w:r>
      <w:r w:rsidR="00244967">
        <w:rPr>
          <w:lang w:val="en-US"/>
        </w:rPr>
        <w:t xml:space="preserve">the </w:t>
      </w:r>
      <w:r w:rsidR="003B67B0">
        <w:rPr>
          <w:lang w:val="en-US"/>
        </w:rPr>
        <w:t>HC78</w:t>
      </w:r>
      <w:r w:rsidR="00244967">
        <w:rPr>
          <w:lang w:val="en-US"/>
        </w:rPr>
        <w:t xml:space="preserve"> model without user input.</w:t>
      </w:r>
    </w:p>
    <w:p w14:paraId="63FA2477" w14:textId="77777777" w:rsidR="008F5E64" w:rsidRDefault="003C4213" w:rsidP="00AA061D">
      <w:pPr>
        <w:rPr>
          <w:lang w:val="en-US"/>
        </w:rPr>
      </w:pPr>
      <w:r>
        <w:rPr>
          <w:lang w:val="en-US"/>
        </w:rPr>
        <w:t xml:space="preserve">Longitudinal profiles of </w:t>
      </w:r>
      <w:r w:rsidR="00D62A00">
        <w:rPr>
          <w:lang w:val="en-US"/>
        </w:rPr>
        <w:t>static pressure, velocity and</w:t>
      </w:r>
      <w:r>
        <w:rPr>
          <w:lang w:val="en-US"/>
        </w:rPr>
        <w:t xml:space="preserve"> temperature are presented in </w:t>
      </w:r>
      <w:r w:rsidR="006F5FB8">
        <w:rPr>
          <w:lang w:val="en-US"/>
        </w:rPr>
        <w:t xml:space="preserve">figure </w:t>
      </w:r>
      <w:r w:rsidR="004621D4">
        <w:rPr>
          <w:lang w:val="en-US"/>
        </w:rPr>
        <w:t>3</w:t>
      </w:r>
      <w:r>
        <w:rPr>
          <w:lang w:val="en-US"/>
        </w:rPr>
        <w:t>.</w:t>
      </w:r>
      <w:r w:rsidR="004621D4">
        <w:rPr>
          <w:lang w:val="en-US"/>
        </w:rPr>
        <w:t xml:space="preserve"> </w:t>
      </w:r>
    </w:p>
    <w:p w14:paraId="5BDBCD02" w14:textId="096A1688" w:rsidR="008F5E64" w:rsidRDefault="008F5E64" w:rsidP="00AA061D">
      <w:pPr>
        <w:rPr>
          <w:lang w:val="en-US"/>
        </w:rPr>
      </w:pPr>
      <w:r>
        <w:rPr>
          <w:lang w:val="en-US"/>
        </w:rPr>
        <w:t xml:space="preserve">No pressure drop occurs across the fire for the </w:t>
      </w:r>
      <m:oMath>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fire</m:t>
            </m:r>
          </m:sub>
        </m:sSub>
        <m:r>
          <w:rPr>
            <w:rFonts w:ascii="Cambria Math" w:hAnsi="Cambria Math"/>
            <w:lang w:val="en-US"/>
          </w:rPr>
          <m:t>=0</m:t>
        </m:r>
      </m:oMath>
      <w:r>
        <w:rPr>
          <w:lang w:val="en-US"/>
        </w:rPr>
        <w:t xml:space="preserve"> case. However</w:t>
      </w:r>
      <w:r w:rsidR="00C52F79">
        <w:rPr>
          <w:lang w:val="en-US"/>
        </w:rPr>
        <w:t>,</w:t>
      </w:r>
      <w:r>
        <w:rPr>
          <w:lang w:val="en-US"/>
        </w:rPr>
        <w:t xml:space="preserve"> </w:t>
      </w:r>
      <w:r w:rsidR="00234FA7">
        <w:rPr>
          <w:lang w:val="en-US"/>
        </w:rPr>
        <w:t xml:space="preserve">the increase in </w:t>
      </w:r>
      <w:r>
        <w:rPr>
          <w:lang w:val="en-US"/>
        </w:rPr>
        <w:t>wall friction downstream of the fire</w:t>
      </w:r>
      <w:r w:rsidR="00234FA7">
        <w:rPr>
          <w:lang w:val="en-US"/>
        </w:rPr>
        <w:t xml:space="preserve"> is clearly</w:t>
      </w:r>
      <w:r>
        <w:rPr>
          <w:lang w:val="en-US"/>
        </w:rPr>
        <w:t xml:space="preserve"> indicated by the change in static pressure gradient at </w:t>
      </w:r>
      <m:oMath>
        <m:r>
          <w:rPr>
            <w:rFonts w:ascii="Cambria Math" w:hAnsi="Cambria Math"/>
            <w:lang w:val="en-US"/>
          </w:rPr>
          <m:t xml:space="preserve">x=200 </m:t>
        </m:r>
        <m:r>
          <m:rPr>
            <m:sty m:val="p"/>
          </m:rPr>
          <w:rPr>
            <w:rFonts w:ascii="Cambria Math" w:hAnsi="Cambria Math"/>
            <w:lang w:val="en-US"/>
          </w:rPr>
          <m:t>m</m:t>
        </m:r>
      </m:oMath>
      <w:r w:rsidR="007B708B">
        <w:rPr>
          <w:lang w:val="en-US"/>
        </w:rPr>
        <w:t>. As explained in section 2.2.1, this is because the greater downstream temperature corresponds to reduced density and increased velocity.</w:t>
      </w:r>
    </w:p>
    <w:p w14:paraId="5308DD8E" w14:textId="4BB05CFB" w:rsidR="007B708B" w:rsidRDefault="007B708B" w:rsidP="00AA061D">
      <w:pPr>
        <w:rPr>
          <w:lang w:val="en-US"/>
        </w:rPr>
      </w:pPr>
      <w:r>
        <w:rPr>
          <w:lang w:val="en-US"/>
        </w:rPr>
        <w:t xml:space="preserve">Predictions of static pressure, velocity and temperature by IDA Tunnel using the </w:t>
      </w:r>
      <w:r w:rsidR="003B67B0">
        <w:rPr>
          <w:lang w:val="en-US"/>
        </w:rPr>
        <w:t>HC78</w:t>
      </w:r>
      <w:r>
        <w:rPr>
          <w:lang w:val="en-US"/>
        </w:rPr>
        <w:t xml:space="preserve"> model agrees perfectly with SES, verifying the implementation method. Note that static pressure is only available at a single point in SES – the node at </w:t>
      </w:r>
      <m:oMath>
        <m:r>
          <w:rPr>
            <w:rFonts w:ascii="Cambria Math" w:hAnsi="Cambria Math"/>
            <w:lang w:val="en-US"/>
          </w:rPr>
          <m:t xml:space="preserve">x=200 </m:t>
        </m:r>
        <m:r>
          <m:rPr>
            <m:sty m:val="p"/>
          </m:rPr>
          <w:rPr>
            <w:rFonts w:ascii="Cambria Math" w:hAnsi="Cambria Math"/>
            <w:lang w:val="en-US"/>
          </w:rPr>
          <m:t>m</m:t>
        </m:r>
      </m:oMath>
      <w:r>
        <w:rPr>
          <w:lang w:val="en-US"/>
        </w:rPr>
        <w:t>, between the upstream and downstream sections.</w:t>
      </w:r>
    </w:p>
    <w:p w14:paraId="63EA8929" w14:textId="3F575004" w:rsidR="007B708B" w:rsidRDefault="007B708B" w:rsidP="00AA061D">
      <w:pPr>
        <w:rPr>
          <w:lang w:val="en-US"/>
        </w:rPr>
      </w:pPr>
      <w:r>
        <w:rPr>
          <w:lang w:val="en-US"/>
        </w:rPr>
        <w:t xml:space="preserve">The DJ06 model over-predicts the pressure drop at the fire site relative to the </w:t>
      </w:r>
      <w:r w:rsidR="003B67B0">
        <w:rPr>
          <w:lang w:val="en-US"/>
        </w:rPr>
        <w:t>HC78</w:t>
      </w:r>
      <w:r>
        <w:rPr>
          <w:lang w:val="en-US"/>
        </w:rPr>
        <w:t xml:space="preserve"> model. The greater system resistance reduces the flow velocity, which in turn increases the heat transfer from the fire, </w:t>
      </w:r>
      <w:r w:rsidR="00C619C3">
        <w:rPr>
          <w:lang w:val="en-US"/>
        </w:rPr>
        <w:t>leading to a higher downstream temperature.</w:t>
      </w:r>
    </w:p>
    <w:p w14:paraId="5F08D5C2" w14:textId="5404B153" w:rsidR="00F36F6C" w:rsidRDefault="00F36F6C" w:rsidP="00AA061D">
      <w:pPr>
        <w:rPr>
          <w:lang w:val="en-US"/>
        </w:rPr>
      </w:pPr>
    </w:p>
    <w:p w14:paraId="70FD601F" w14:textId="77777777" w:rsidR="00F36F6C" w:rsidRDefault="00F36F6C" w:rsidP="00AA061D">
      <w:pPr>
        <w:rPr>
          <w:lang w:val="en-US"/>
        </w:rPr>
      </w:pPr>
    </w:p>
    <w:p w14:paraId="435D6DA3" w14:textId="77777777" w:rsidR="00F36F6C" w:rsidRDefault="00F36F6C" w:rsidP="00AA061D">
      <w:pPr>
        <w:rPr>
          <w:lang w:val="en-US"/>
        </w:rPr>
      </w:pPr>
    </w:p>
    <w:p w14:paraId="7243E11A" w14:textId="4BD852A8" w:rsidR="00F36F6C" w:rsidRDefault="00F36F6C">
      <w:pPr>
        <w:spacing w:after="0"/>
        <w:jc w:val="left"/>
        <w:rPr>
          <w:lang w:val="en-US"/>
        </w:rPr>
      </w:pPr>
      <w:r>
        <w:rPr>
          <w:lang w:val="en-US"/>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F36F6C" w14:paraId="544C0F39" w14:textId="77777777" w:rsidTr="00F36F6C">
        <w:trPr>
          <w:trHeight w:val="2604"/>
        </w:trPr>
        <w:tc>
          <w:tcPr>
            <w:tcW w:w="9214" w:type="dxa"/>
          </w:tcPr>
          <w:p w14:paraId="5FC644D8" w14:textId="7786691B" w:rsidR="00F36F6C" w:rsidRDefault="00F1758E" w:rsidP="00F36F6C">
            <w:pPr>
              <w:spacing w:after="0"/>
              <w:jc w:val="center"/>
              <w:rPr>
                <w:lang w:val="en-US"/>
              </w:rPr>
            </w:pPr>
            <w:r>
              <w:rPr>
                <w:noProof/>
                <w:lang w:val="en-US" w:eastAsia="zh-CN"/>
              </w:rPr>
              <w:lastRenderedPageBreak/>
              <w:drawing>
                <wp:inline distT="0" distB="0" distL="0" distR="0" wp14:anchorId="1D556975" wp14:editId="49F28288">
                  <wp:extent cx="3595370" cy="6001385"/>
                  <wp:effectExtent l="0" t="0" r="11430" b="0"/>
                  <wp:docPr id="1" name="Picture 1" descr="figs/throttling_correction%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throttling_correction%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5370" cy="6001385"/>
                          </a:xfrm>
                          <a:prstGeom prst="rect">
                            <a:avLst/>
                          </a:prstGeom>
                          <a:noFill/>
                          <a:ln>
                            <a:noFill/>
                          </a:ln>
                        </pic:spPr>
                      </pic:pic>
                    </a:graphicData>
                  </a:graphic>
                </wp:inline>
              </w:drawing>
            </w:r>
          </w:p>
        </w:tc>
      </w:tr>
      <w:tr w:rsidR="004F0B6A" w14:paraId="5C0E13F0" w14:textId="77777777" w:rsidTr="00F36F6C">
        <w:tc>
          <w:tcPr>
            <w:tcW w:w="9214" w:type="dxa"/>
          </w:tcPr>
          <w:p w14:paraId="2007888C" w14:textId="75F12F66" w:rsidR="004F0B6A" w:rsidRDefault="004F0B6A" w:rsidP="00CB2FBC">
            <w:pPr>
              <w:pStyle w:val="Caption"/>
              <w:tabs>
                <w:tab w:val="left" w:pos="1418"/>
              </w:tabs>
              <w:ind w:left="1418" w:hanging="1134"/>
            </w:pPr>
            <w:r w:rsidRPr="00EC062D">
              <w:rPr>
                <w:b/>
              </w:rPr>
              <w:t xml:space="preserve">Figure </w:t>
            </w:r>
            <w:r w:rsidR="004621D4">
              <w:rPr>
                <w:b/>
              </w:rPr>
              <w:t>3</w:t>
            </w:r>
            <w:r w:rsidRPr="00EC062D">
              <w:rPr>
                <w:b/>
              </w:rPr>
              <w:t xml:space="preserve">: </w:t>
            </w:r>
            <w:r w:rsidR="00CB2FBC">
              <w:rPr>
                <w:b/>
              </w:rPr>
              <w:t xml:space="preserve">  </w:t>
            </w:r>
            <w:r w:rsidR="00CB2FBC">
              <w:t>Predicted l</w:t>
            </w:r>
            <w:r w:rsidR="007158DF" w:rsidRPr="007158DF">
              <w:t>ongitudinal profiles of static pressure, velocity and temperature</w:t>
            </w:r>
            <w:r w:rsidR="00CB2FBC">
              <w:t xml:space="preserve"> using IDA Tunnel 1.1, where </w:t>
            </w:r>
            <w:proofErr w:type="spellStart"/>
            <w:r w:rsidR="00CB2FBC" w:rsidRPr="00CB2FBC">
              <w:rPr>
                <w:i/>
              </w:rPr>
              <w:t>C</w:t>
            </w:r>
            <w:r w:rsidR="00CB2FBC" w:rsidRPr="00CB2FBC">
              <w:rPr>
                <w:vertAlign w:val="subscript"/>
              </w:rPr>
              <w:t>fire</w:t>
            </w:r>
            <w:proofErr w:type="spellEnd"/>
            <w:r w:rsidR="00CB2FBC">
              <w:t xml:space="preserve"> is set at zero as well as via the </w:t>
            </w:r>
            <w:r w:rsidR="003B67B0">
              <w:t>HC78</w:t>
            </w:r>
            <w:r w:rsidR="00CB2FBC">
              <w:t xml:space="preserve"> and DJ06 models, and using SES, which uses the </w:t>
            </w:r>
            <w:r w:rsidR="003B67B0">
              <w:t>HC78</w:t>
            </w:r>
            <w:r w:rsidR="00CB2FBC">
              <w:t xml:space="preserve"> model.</w:t>
            </w:r>
          </w:p>
        </w:tc>
      </w:tr>
    </w:tbl>
    <w:p w14:paraId="231FB70E" w14:textId="77777777" w:rsidR="004F0B6A" w:rsidRDefault="004F0B6A" w:rsidP="00AA061D">
      <w:pPr>
        <w:rPr>
          <w:lang w:val="en-US"/>
        </w:rPr>
      </w:pPr>
    </w:p>
    <w:p w14:paraId="2B3ED4CB" w14:textId="22674FD5" w:rsidR="00EE46D1" w:rsidRDefault="00D56F36" w:rsidP="00EE46D1">
      <w:pPr>
        <w:pStyle w:val="Heading2"/>
        <w:rPr>
          <w:lang w:val="en-US"/>
        </w:rPr>
      </w:pPr>
      <w:r>
        <w:rPr>
          <w:lang w:val="en-US"/>
        </w:rPr>
        <w:t>Effect of heat release rate</w:t>
      </w:r>
    </w:p>
    <w:p w14:paraId="2EB41D9E" w14:textId="60CE7289" w:rsidR="002724EC" w:rsidRDefault="00D56F36" w:rsidP="00EE46D1">
      <w:pPr>
        <w:rPr>
          <w:lang w:val="en-US"/>
        </w:rPr>
      </w:pPr>
      <w:r>
        <w:t xml:space="preserve">The implementation of the </w:t>
      </w:r>
      <w:r w:rsidR="003B67B0">
        <w:t>HC78</w:t>
      </w:r>
      <w:r>
        <w:t xml:space="preserve"> model in IDA Tunnel is now compared with SES for </w:t>
      </w:r>
      <w:r>
        <w:rPr>
          <w:lang w:val="en-US"/>
        </w:rPr>
        <w:t>heat release rates</w:t>
      </w:r>
      <w:r w:rsidRPr="00DF2871">
        <w:rPr>
          <w:lang w:val="en-US"/>
        </w:rPr>
        <w:t xml:space="preserve"> </w:t>
      </w:r>
      <w:r>
        <w:rPr>
          <w:lang w:val="en-US"/>
        </w:rPr>
        <w:t>of 5 MW, 20 MW, 50 MW and 100 MW</w:t>
      </w:r>
      <w:r>
        <w:t xml:space="preserve">. </w:t>
      </w:r>
      <w:r w:rsidR="002724EC">
        <w:rPr>
          <w:lang w:val="en-US"/>
        </w:rPr>
        <w:t>The latter two cases require two and four jet fans respectively i</w:t>
      </w:r>
      <w:r w:rsidR="00747EB3">
        <w:rPr>
          <w:lang w:val="en-US"/>
        </w:rPr>
        <w:t xml:space="preserve">n order to ensure </w:t>
      </w:r>
      <w:r w:rsidR="002724EC">
        <w:rPr>
          <w:lang w:val="en-US"/>
        </w:rPr>
        <w:t>critical velocity is exceeded</w:t>
      </w:r>
      <w:r w:rsidR="00747EB3">
        <w:rPr>
          <w:lang w:val="en-US"/>
        </w:rPr>
        <w:t>.</w:t>
      </w:r>
      <w:r w:rsidR="002724EC">
        <w:rPr>
          <w:lang w:val="en-US"/>
        </w:rPr>
        <w:t xml:space="preserve"> </w:t>
      </w:r>
    </w:p>
    <w:p w14:paraId="63ED82B6" w14:textId="3F687D67" w:rsidR="00165114" w:rsidRPr="00165114" w:rsidRDefault="002724EC" w:rsidP="00EE46D1">
      <w:pPr>
        <w:rPr>
          <w:lang w:val="en-US"/>
        </w:rPr>
      </w:pPr>
      <w:r>
        <w:rPr>
          <w:lang w:val="en-US"/>
        </w:rPr>
        <w:t xml:space="preserve">The pressure change across the fire is presented in figure 4, showing good agreement in all cases. Predictions of static pressure, velocity and temperature profiles were practically identical, with maximum </w:t>
      </w:r>
      <w:proofErr w:type="spellStart"/>
      <w:r>
        <w:rPr>
          <w:lang w:val="en-US"/>
        </w:rPr>
        <w:t>normalised</w:t>
      </w:r>
      <w:proofErr w:type="spellEnd"/>
      <w:r>
        <w:rPr>
          <w:lang w:val="en-US"/>
        </w:rPr>
        <w:t xml:space="preserve"> error of 0.4% occurring for static pressure in the 100 MW case</w:t>
      </w:r>
      <w:r w:rsidR="00165114">
        <w:rPr>
          <w:lang w:val="en-US"/>
        </w:rPr>
        <w:t xml:space="preserve"> (not presented for brevity).</w:t>
      </w:r>
    </w:p>
    <w:p w14:paraId="55B78617" w14:textId="7C9FF4CC" w:rsidR="00DF2871" w:rsidRPr="00165114" w:rsidRDefault="00165114" w:rsidP="00165114">
      <w:pPr>
        <w:tabs>
          <w:tab w:val="left" w:pos="7424"/>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154393" w14:paraId="4F06EEEC" w14:textId="77777777" w:rsidTr="00154393">
        <w:tc>
          <w:tcPr>
            <w:tcW w:w="9060" w:type="dxa"/>
          </w:tcPr>
          <w:p w14:paraId="5B6F11B3" w14:textId="53F96D54" w:rsidR="00154393" w:rsidRDefault="00F1758E" w:rsidP="00154393">
            <w:pPr>
              <w:spacing w:after="0"/>
              <w:jc w:val="center"/>
              <w:rPr>
                <w:lang w:val="en-US"/>
              </w:rPr>
            </w:pPr>
            <w:r>
              <w:rPr>
                <w:noProof/>
                <w:lang w:val="en-US" w:eastAsia="zh-CN"/>
              </w:rPr>
              <w:lastRenderedPageBreak/>
              <w:drawing>
                <wp:inline distT="0" distB="0" distL="0" distR="0" wp14:anchorId="04CA6115" wp14:editId="6A6F8976">
                  <wp:extent cx="3595370" cy="2397125"/>
                  <wp:effectExtent l="0" t="0" r="11430" b="0"/>
                  <wp:docPr id="6" name="Picture 6" descr="figs/fire%20pressure%20chan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s/fire%20pressure%20change%2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5370" cy="2397125"/>
                          </a:xfrm>
                          <a:prstGeom prst="rect">
                            <a:avLst/>
                          </a:prstGeom>
                          <a:noFill/>
                          <a:ln>
                            <a:noFill/>
                          </a:ln>
                        </pic:spPr>
                      </pic:pic>
                    </a:graphicData>
                  </a:graphic>
                </wp:inline>
              </w:drawing>
            </w:r>
          </w:p>
        </w:tc>
      </w:tr>
      <w:tr w:rsidR="00154393" w14:paraId="5EFABD74" w14:textId="77777777" w:rsidTr="00154393">
        <w:tc>
          <w:tcPr>
            <w:tcW w:w="9060" w:type="dxa"/>
          </w:tcPr>
          <w:p w14:paraId="5808A6FB" w14:textId="1E81AC23" w:rsidR="00154393" w:rsidRDefault="00154393" w:rsidP="002724EC">
            <w:pPr>
              <w:pStyle w:val="Caption"/>
              <w:tabs>
                <w:tab w:val="left" w:pos="1418"/>
              </w:tabs>
              <w:ind w:left="1418" w:hanging="1134"/>
            </w:pPr>
            <w:r w:rsidRPr="001656CA">
              <w:rPr>
                <w:b/>
              </w:rPr>
              <w:t>Figure</w:t>
            </w:r>
            <w:r>
              <w:rPr>
                <w:b/>
              </w:rPr>
              <w:t xml:space="preserve"> </w:t>
            </w:r>
            <w:r w:rsidR="002724EC">
              <w:rPr>
                <w:b/>
              </w:rPr>
              <w:t>4</w:t>
            </w:r>
            <w:r w:rsidRPr="001656CA">
              <w:rPr>
                <w:b/>
              </w:rPr>
              <w:t>:</w:t>
            </w:r>
            <w:r>
              <w:t xml:space="preserve"> </w:t>
            </w:r>
            <w:r>
              <w:tab/>
              <w:t>Comparison of the pressure change at the fire site for a range of heat release rates.</w:t>
            </w:r>
          </w:p>
        </w:tc>
      </w:tr>
    </w:tbl>
    <w:p w14:paraId="27E0E5A1" w14:textId="172A52BA" w:rsidR="00154393" w:rsidRDefault="00165114" w:rsidP="0046342D">
      <w:pPr>
        <w:pStyle w:val="Heading2"/>
        <w:rPr>
          <w:lang w:val="en-US"/>
        </w:rPr>
      </w:pPr>
      <w:r>
        <w:rPr>
          <w:lang w:val="en-US"/>
        </w:rPr>
        <w:t>Effect of wall heat transfer</w:t>
      </w:r>
    </w:p>
    <w:p w14:paraId="79D6203C" w14:textId="45EF0791" w:rsidR="006D645E" w:rsidRDefault="00675A64" w:rsidP="006D645E">
      <w:pPr>
        <w:rPr>
          <w:lang w:val="en-US"/>
        </w:rPr>
      </w:pPr>
      <w:r>
        <w:rPr>
          <w:lang w:val="en-US"/>
        </w:rPr>
        <w:t>T</w:t>
      </w:r>
      <w:r w:rsidR="0046342D">
        <w:rPr>
          <w:lang w:val="en-US"/>
        </w:rPr>
        <w:t xml:space="preserve">he effect of wall heat transfer has been eliminated from this study in order </w:t>
      </w:r>
      <w:r w:rsidR="006D645E">
        <w:rPr>
          <w:lang w:val="en-US"/>
        </w:rPr>
        <w:t xml:space="preserve">to isolate the momentum change across the fire. Solver comparisons which incorporate wall heat transfer have not been considered due to modelling differences and are left to a future study. </w:t>
      </w:r>
      <w:r w:rsidR="00165114">
        <w:rPr>
          <w:lang w:val="en-US"/>
        </w:rPr>
        <w:t>However</w:t>
      </w:r>
      <w:r w:rsidR="00C52F79">
        <w:rPr>
          <w:lang w:val="en-US"/>
        </w:rPr>
        <w:t>,</w:t>
      </w:r>
      <w:r w:rsidR="00165114">
        <w:rPr>
          <w:lang w:val="en-US"/>
        </w:rPr>
        <w:t xml:space="preserve"> the iterative method of prescribing the pressure change at the fire site, described in section 3.1, has been found to converge well when wall heat transfer is allowed.</w:t>
      </w:r>
    </w:p>
    <w:p w14:paraId="269F9A54" w14:textId="77777777" w:rsidR="001D06D1" w:rsidRDefault="006D645E" w:rsidP="006D645E">
      <w:pPr>
        <w:pStyle w:val="Heading1"/>
        <w:rPr>
          <w:lang w:val="en-US"/>
        </w:rPr>
      </w:pPr>
      <w:r>
        <w:rPr>
          <w:lang w:val="en-US"/>
        </w:rPr>
        <w:t>Conclusions</w:t>
      </w:r>
    </w:p>
    <w:p w14:paraId="3B25EFD6" w14:textId="77777777" w:rsidR="00D22064" w:rsidRDefault="0016381A" w:rsidP="00165114">
      <w:r>
        <w:t xml:space="preserve">A fire increases the aerodynamic resistance of a tunnel through several mechanisms. The increase in velocity downstream of the fire leads to elevated </w:t>
      </w:r>
      <w:r w:rsidR="00D22064">
        <w:t>wall friction and local losses, and the momentum change which occurs across the fire causes a corresponding resistance to the upstream flow.</w:t>
      </w:r>
    </w:p>
    <w:p w14:paraId="75722F0D" w14:textId="11119267" w:rsidR="00594A76" w:rsidRDefault="003824D8" w:rsidP="00165114">
      <w:r>
        <w:t>One-dimensional incompressible flow solvers require a correction to t</w:t>
      </w:r>
      <w:r w:rsidR="00D22064">
        <w:t>he friction and local l</w:t>
      </w:r>
      <w:r>
        <w:t xml:space="preserve">oss terms to account for fire throttling. </w:t>
      </w:r>
      <w:r w:rsidR="00594A76">
        <w:t xml:space="preserve">An additional loss term is required to account for </w:t>
      </w:r>
      <w:r>
        <w:t xml:space="preserve">the </w:t>
      </w:r>
      <w:r w:rsidR="00594A76">
        <w:t>momentum change across the fire.</w:t>
      </w:r>
    </w:p>
    <w:p w14:paraId="38776E5D" w14:textId="237175B1" w:rsidR="00594A76" w:rsidRDefault="003824D8" w:rsidP="003B3BFF">
      <w:r>
        <w:t xml:space="preserve">Some flow solvers allow the user to prescribe the pressure drop at the fire. For one such solver, IDA Tunnel 1.1, we </w:t>
      </w:r>
      <w:r w:rsidR="00594A76">
        <w:t>propose</w:t>
      </w:r>
      <w:r>
        <w:t xml:space="preserve"> an iterative method for determining this term, and verify its accuracy through simplified comparisons with another flow solver, SES v4.1. </w:t>
      </w:r>
    </w:p>
    <w:p w14:paraId="3FACCB72" w14:textId="77777777" w:rsidR="00C8768D" w:rsidRPr="006D645E" w:rsidRDefault="00C8768D" w:rsidP="00594A76">
      <w:pPr>
        <w:pStyle w:val="Heading1"/>
        <w:numPr>
          <w:ilvl w:val="0"/>
          <w:numId w:val="0"/>
        </w:numPr>
        <w:rPr>
          <w:lang w:val="en-US"/>
        </w:rPr>
      </w:pPr>
      <w:r>
        <w:rPr>
          <w:lang w:val="en-US"/>
        </w:rPr>
        <w:t>References</w:t>
      </w:r>
    </w:p>
    <w:p w14:paraId="4884DF4B" w14:textId="01254A0C" w:rsidR="003F2ECA" w:rsidRDefault="003F2ECA" w:rsidP="003F2ECA">
      <w:proofErr w:type="spellStart"/>
      <w:r>
        <w:t>Dutrieue</w:t>
      </w:r>
      <w:proofErr w:type="spellEnd"/>
      <w:r>
        <w:t xml:space="preserve"> R, Jacques E (2006) ‘Pressure loss caused by fire in a tunnel’ in Proc. 12th International Symposium on Aerodynamics and Ventilation of Vehicle Tunnels. BHR Group, UK</w:t>
      </w:r>
    </w:p>
    <w:p w14:paraId="2F9EB60E" w14:textId="3E6D7D3B" w:rsidR="003F2ECA" w:rsidRDefault="003F2ECA" w:rsidP="00C52F79">
      <w:r w:rsidRPr="003F2ECA">
        <w:t>EQUA Simulation AB</w:t>
      </w:r>
      <w:r w:rsidR="00C52F79">
        <w:t xml:space="preserve"> (2014)</w:t>
      </w:r>
      <w:r>
        <w:t xml:space="preserve"> </w:t>
      </w:r>
      <w:r w:rsidR="00C52F79">
        <w:t xml:space="preserve">IDA Tunnel 1.1, </w:t>
      </w:r>
      <w:r w:rsidR="00C52F79" w:rsidRPr="00C52F79">
        <w:t>http://www.equa.se/en/tunnel/ida-tunnel/</w:t>
      </w:r>
      <w:r w:rsidR="00C52F79">
        <w:t xml:space="preserve"> </w:t>
      </w:r>
      <w:r w:rsidR="00C52F79" w:rsidRPr="00C52F79">
        <w:t>overview</w:t>
      </w:r>
    </w:p>
    <w:p w14:paraId="74CE35A1" w14:textId="2CF4F3EC" w:rsidR="00C62377" w:rsidRDefault="00C62377" w:rsidP="003D63B9">
      <w:r>
        <w:t xml:space="preserve">Hwang CC, </w:t>
      </w:r>
      <w:proofErr w:type="spellStart"/>
      <w:r>
        <w:t>Chaiken</w:t>
      </w:r>
      <w:proofErr w:type="spellEnd"/>
      <w:r>
        <w:t xml:space="preserve"> RF (1978) ‘Effect of duct fire on the ventilation velocity’ US Bureau of Mines Report of Investigations 8311, </w:t>
      </w:r>
      <w:r w:rsidRPr="00C62377">
        <w:t>http://hdl.handle.net/2027/mdp.39015078483404</w:t>
      </w:r>
    </w:p>
    <w:p w14:paraId="53D58A86" w14:textId="26F59A9B" w:rsidR="003D63B9" w:rsidRDefault="003D63B9" w:rsidP="003D63B9">
      <w:pPr>
        <w:rPr>
          <w:lang w:val="en-US"/>
        </w:rPr>
      </w:pPr>
      <w:r w:rsidRPr="003D63B9">
        <w:rPr>
          <w:lang w:val="en-US"/>
        </w:rPr>
        <w:t>Hwang</w:t>
      </w:r>
      <w:r>
        <w:rPr>
          <w:lang w:val="en-US"/>
        </w:rPr>
        <w:t xml:space="preserve"> CC</w:t>
      </w:r>
      <w:r w:rsidRPr="003D63B9">
        <w:rPr>
          <w:lang w:val="en-US"/>
        </w:rPr>
        <w:t>, Edwards</w:t>
      </w:r>
      <w:r>
        <w:rPr>
          <w:lang w:val="en-US"/>
        </w:rPr>
        <w:t xml:space="preserve"> JC (2005)</w:t>
      </w:r>
      <w:r w:rsidRPr="003D63B9">
        <w:rPr>
          <w:lang w:val="en-US"/>
        </w:rPr>
        <w:t xml:space="preserve"> </w:t>
      </w:r>
      <w:r>
        <w:rPr>
          <w:lang w:val="en-US"/>
        </w:rPr>
        <w:t>‘</w:t>
      </w:r>
      <w:r w:rsidRPr="003D63B9">
        <w:rPr>
          <w:lang w:val="en-US"/>
        </w:rPr>
        <w:t>The critical ventilation velocity in tunnel fires—a computer simulation</w:t>
      </w:r>
      <w:r w:rsidR="006B2297">
        <w:rPr>
          <w:lang w:val="en-US"/>
        </w:rPr>
        <w:t>’</w:t>
      </w:r>
      <w:r w:rsidRPr="003D63B9">
        <w:rPr>
          <w:lang w:val="en-US"/>
        </w:rPr>
        <w:t xml:space="preserve"> Fire Safety Journal, 40</w:t>
      </w:r>
      <w:r w:rsidR="006B2297">
        <w:rPr>
          <w:lang w:val="en-US"/>
        </w:rPr>
        <w:t>(</w:t>
      </w:r>
      <w:r w:rsidRPr="003D63B9">
        <w:rPr>
          <w:lang w:val="en-US"/>
        </w:rPr>
        <w:t>3</w:t>
      </w:r>
      <w:r w:rsidR="006B2297">
        <w:rPr>
          <w:lang w:val="en-US"/>
        </w:rPr>
        <w:t>):</w:t>
      </w:r>
      <w:r w:rsidRPr="003D63B9">
        <w:rPr>
          <w:lang w:val="en-US"/>
        </w:rPr>
        <w:t>213-</w:t>
      </w:r>
      <w:r w:rsidR="006B2297">
        <w:rPr>
          <w:lang w:val="en-US"/>
        </w:rPr>
        <w:t>44</w:t>
      </w:r>
    </w:p>
    <w:p w14:paraId="0D0997CB" w14:textId="53ECF13C" w:rsidR="00C62377" w:rsidRPr="003D63B9" w:rsidRDefault="00C62377" w:rsidP="00C62377">
      <w:pPr>
        <w:rPr>
          <w:lang w:val="en-US"/>
        </w:rPr>
      </w:pPr>
      <w:r w:rsidRPr="003D63B9">
        <w:rPr>
          <w:lang w:val="en-US"/>
        </w:rPr>
        <w:lastRenderedPageBreak/>
        <w:t xml:space="preserve">Kennedy WD, Gonzales JA, Sanchez JG (1996) ‘Derivation and application of the SES critical velocity equations’ ASHRAE Trans: Research </w:t>
      </w:r>
      <w:r>
        <w:rPr>
          <w:lang w:val="en-US"/>
        </w:rPr>
        <w:t>102(2):40–4</w:t>
      </w:r>
    </w:p>
    <w:p w14:paraId="4410FA12" w14:textId="53C6F1F6" w:rsidR="00C62377" w:rsidRDefault="00C62377" w:rsidP="00C62377">
      <w:r w:rsidRPr="00E92721">
        <w:t>Oka Y, Atkinson GT.</w:t>
      </w:r>
      <w:r>
        <w:t xml:space="preserve"> (1995)</w:t>
      </w:r>
      <w:r w:rsidRPr="00E92721">
        <w:t xml:space="preserve"> </w:t>
      </w:r>
      <w:r>
        <w:t>‘</w:t>
      </w:r>
      <w:r w:rsidRPr="00E92721">
        <w:t>Control of smoke flow in tunnel fires</w:t>
      </w:r>
      <w:r>
        <w:t>’</w:t>
      </w:r>
      <w:r w:rsidRPr="00E92721">
        <w:t xml:space="preserve"> Fire Safety J</w:t>
      </w:r>
      <w:r>
        <w:t xml:space="preserve"> 25:305–22</w:t>
      </w:r>
    </w:p>
    <w:p w14:paraId="43EF6EAD" w14:textId="01363378" w:rsidR="00C62377" w:rsidRPr="00C62377" w:rsidRDefault="00C62377" w:rsidP="00C62377">
      <w:pPr>
        <w:widowControl w:val="0"/>
        <w:autoSpaceDE w:val="0"/>
        <w:autoSpaceDN w:val="0"/>
        <w:adjustRightInd w:val="0"/>
        <w:spacing w:after="240" w:line="300" w:lineRule="atLeast"/>
        <w:jc w:val="left"/>
        <w:rPr>
          <w:rFonts w:ascii="Times" w:hAnsi="Times" w:cs="Times"/>
          <w:lang w:val="en-US" w:eastAsia="zh-CN"/>
        </w:rPr>
      </w:pPr>
      <w:r>
        <w:rPr>
          <w:rFonts w:ascii="Times" w:hAnsi="Times" w:cs="Times"/>
          <w:sz w:val="26"/>
          <w:szCs w:val="26"/>
          <w:lang w:val="en-US" w:eastAsia="zh-CN"/>
        </w:rPr>
        <w:t xml:space="preserve">U.S. Department of Transportation </w:t>
      </w:r>
      <w:r>
        <w:rPr>
          <w:rFonts w:ascii="Times" w:hAnsi="Times" w:cs="Times"/>
          <w:lang w:val="en-US" w:eastAsia="zh-CN"/>
        </w:rPr>
        <w:t>(2001) ‘</w:t>
      </w:r>
      <w:r>
        <w:rPr>
          <w:rFonts w:ascii="Times" w:hAnsi="Times" w:cs="Times"/>
          <w:sz w:val="26"/>
          <w:szCs w:val="26"/>
          <w:lang w:val="en-US" w:eastAsia="zh-CN"/>
        </w:rPr>
        <w:t xml:space="preserve">SES Version 4.1 User’s Manual’, formerly available from the </w:t>
      </w:r>
      <w:r w:rsidRPr="00C62377">
        <w:rPr>
          <w:rFonts w:ascii="Times" w:hAnsi="Times" w:cs="Times"/>
          <w:sz w:val="26"/>
          <w:szCs w:val="26"/>
          <w:lang w:val="en-US" w:eastAsia="zh-CN"/>
        </w:rPr>
        <w:t>National Technical Information Service, Springfield, Virginia 22161.</w:t>
      </w:r>
    </w:p>
    <w:p w14:paraId="0C6EBC40" w14:textId="2336084F" w:rsidR="00E92721" w:rsidRDefault="006B2297" w:rsidP="003D63B9">
      <w:pPr>
        <w:rPr>
          <w:lang w:val="en-US"/>
        </w:rPr>
      </w:pPr>
      <w:proofErr w:type="spellStart"/>
      <w:r>
        <w:rPr>
          <w:lang w:val="en-US"/>
        </w:rPr>
        <w:t>Vaitkevicius</w:t>
      </w:r>
      <w:proofErr w:type="spellEnd"/>
      <w:r>
        <w:rPr>
          <w:lang w:val="en-US"/>
        </w:rPr>
        <w:t xml:space="preserve"> A, </w:t>
      </w:r>
      <w:proofErr w:type="spellStart"/>
      <w:r>
        <w:rPr>
          <w:lang w:val="en-US"/>
        </w:rPr>
        <w:t>Collela</w:t>
      </w:r>
      <w:proofErr w:type="spellEnd"/>
      <w:r>
        <w:rPr>
          <w:lang w:val="en-US"/>
        </w:rPr>
        <w:t xml:space="preserve"> F, Carvel R (2015) ‘</w:t>
      </w:r>
      <w:r w:rsidRPr="006B2297">
        <w:rPr>
          <w:lang w:val="en-US"/>
        </w:rPr>
        <w:t>Investigating the Thr</w:t>
      </w:r>
      <w:r>
        <w:rPr>
          <w:lang w:val="en-US"/>
        </w:rPr>
        <w:t>ottling Effect in Tunnel Fires’ Fire Technology, pp. 1 – 10, DOI:</w:t>
      </w:r>
      <w:r w:rsidRPr="006B2297">
        <w:rPr>
          <w:lang w:val="en-US"/>
        </w:rPr>
        <w:t>10.1007/s10694-015-0512-z</w:t>
      </w:r>
    </w:p>
    <w:p w14:paraId="6AE97B51" w14:textId="77777777" w:rsidR="006B2297" w:rsidRPr="003D63B9" w:rsidRDefault="006B2297" w:rsidP="003D63B9">
      <w:pPr>
        <w:rPr>
          <w:lang w:val="en-US"/>
        </w:rPr>
      </w:pPr>
    </w:p>
    <w:p w14:paraId="6CD81B53" w14:textId="77777777" w:rsidR="004F0B6A" w:rsidRDefault="004F0B6A">
      <w:pPr>
        <w:spacing w:after="0"/>
        <w:jc w:val="left"/>
        <w:rPr>
          <w:lang w:val="en-US"/>
        </w:rPr>
      </w:pPr>
    </w:p>
    <w:sectPr w:rsidR="004F0B6A" w:rsidSect="00CA3BDE">
      <w:headerReference w:type="default" r:id="rId12"/>
      <w:footerReference w:type="default" r:id="rId13"/>
      <w:pgSz w:w="11906" w:h="16838" w:code="9"/>
      <w:pgMar w:top="1418" w:right="1418" w:bottom="1418" w:left="1418" w:header="709" w:footer="709" w:gutter="0"/>
      <w:pgNumType w:start="9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93694" w14:textId="77777777" w:rsidR="009C595C" w:rsidRDefault="009C595C">
      <w:r>
        <w:separator/>
      </w:r>
    </w:p>
  </w:endnote>
  <w:endnote w:type="continuationSeparator" w:id="0">
    <w:p w14:paraId="53CE8F16" w14:textId="77777777" w:rsidR="009C595C" w:rsidRDefault="009C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6943D" w14:textId="15A01A9B" w:rsidR="0016381A" w:rsidRPr="006453D5" w:rsidRDefault="00612900" w:rsidP="005774DA">
    <w:pPr>
      <w:pStyle w:val="Footer"/>
      <w:spacing w:after="0"/>
      <w:jc w:val="center"/>
    </w:pPr>
    <w:r>
      <w:rPr>
        <w:sz w:val="20"/>
      </w:rPr>
      <w:t xml:space="preserve">Preprint submitted to </w:t>
    </w:r>
    <w:r w:rsidR="0016381A">
      <w:rPr>
        <w:sz w:val="20"/>
      </w:rPr>
      <w:t>8</w:t>
    </w:r>
    <w:r w:rsidR="0016381A">
      <w:rPr>
        <w:sz w:val="20"/>
        <w:szCs w:val="20"/>
        <w:vertAlign w:val="superscript"/>
      </w:rPr>
      <w:t xml:space="preserve">th </w:t>
    </w:r>
    <w:r w:rsidR="0016381A" w:rsidRPr="006453D5">
      <w:rPr>
        <w:sz w:val="20"/>
      </w:rPr>
      <w:t>International Conference ‘Tunnel Safety and Ventilation’ 20</w:t>
    </w:r>
    <w:r w:rsidR="0016381A">
      <w:rPr>
        <w:sz w:val="20"/>
      </w:rPr>
      <w:t>16</w:t>
    </w:r>
    <w:r w:rsidR="0016381A" w:rsidRPr="006453D5">
      <w:rPr>
        <w:sz w:val="20"/>
      </w:rPr>
      <w:t xml:space="preserve">, </w:t>
    </w:r>
    <w:r w:rsidR="0016381A" w:rsidRPr="00134BE0">
      <w:rPr>
        <w:sz w:val="20"/>
        <w:lang w:val="en-US"/>
      </w:rPr>
      <w:t>Graz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3CCEC" w14:textId="77777777" w:rsidR="009C595C" w:rsidRDefault="009C595C">
      <w:r>
        <w:separator/>
      </w:r>
    </w:p>
  </w:footnote>
  <w:footnote w:type="continuationSeparator" w:id="0">
    <w:p w14:paraId="540C5515" w14:textId="77777777" w:rsidR="009C595C" w:rsidRDefault="009C595C">
      <w:r>
        <w:continuationSeparator/>
      </w:r>
    </w:p>
  </w:footnote>
  <w:footnote w:id="1">
    <w:p w14:paraId="41A1EA38" w14:textId="77777777" w:rsidR="0016381A" w:rsidRPr="000E6FD3" w:rsidRDefault="0016381A" w:rsidP="000900D9">
      <w:pPr>
        <w:rPr>
          <w:lang w:val="en-US"/>
        </w:rPr>
      </w:pPr>
      <w:r>
        <w:rPr>
          <w:rStyle w:val="FootnoteReference"/>
        </w:rPr>
        <w:footnoteRef/>
      </w:r>
      <w:r>
        <w:t>T</w:t>
      </w:r>
      <w:r w:rsidRPr="000E6FD3">
        <w:rPr>
          <w:lang w:val="en-US"/>
        </w:rPr>
        <w:t>his requi</w:t>
      </w:r>
      <w:r>
        <w:rPr>
          <w:lang w:val="en-US"/>
        </w:rPr>
        <w:t>red the wall heat transfer variable ‘QWALSS’</w:t>
      </w:r>
      <w:r w:rsidRPr="000E6FD3">
        <w:rPr>
          <w:lang w:val="en-US"/>
        </w:rPr>
        <w:t xml:space="preserve"> in the SES source code to be </w:t>
      </w:r>
      <w:r>
        <w:rPr>
          <w:lang w:val="en-US"/>
        </w:rPr>
        <w:t>set to zero</w:t>
      </w:r>
      <w:r w:rsidRPr="000E6FD3">
        <w:rPr>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3F0A0" w14:textId="77777777" w:rsidR="0016381A" w:rsidRDefault="0016381A">
    <w:pPr>
      <w:pStyle w:val="Header"/>
      <w:jc w:val="center"/>
      <w:rPr>
        <w:rFonts w:ascii="Times New Roman" w:hAnsi="Times New Roman"/>
      </w:rPr>
    </w:pPr>
    <w:r>
      <w:rPr>
        <w:rStyle w:val="PageNumber"/>
        <w:rFonts w:ascii="Times New Roman" w:hAnsi="Times New Roman"/>
      </w:rPr>
      <w:t>- 0 -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5FD"/>
    <w:multiLevelType w:val="hybridMultilevel"/>
    <w:tmpl w:val="F252E0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44C120C"/>
    <w:multiLevelType w:val="hybridMultilevel"/>
    <w:tmpl w:val="1C2046C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
    <w:nsid w:val="0DA07017"/>
    <w:multiLevelType w:val="multilevel"/>
    <w:tmpl w:val="498E36E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11B042A8"/>
    <w:multiLevelType w:val="hybridMultilevel"/>
    <w:tmpl w:val="D6B67E2C"/>
    <w:lvl w:ilvl="0" w:tplc="0C07000F">
      <w:start w:val="1"/>
      <w:numFmt w:val="decimal"/>
      <w:lvlText w:val="%1."/>
      <w:lvlJc w:val="left"/>
      <w:pPr>
        <w:ind w:left="720" w:hanging="360"/>
      </w:pPr>
      <w:rPr>
        <w:rFonts w:cs="Times New Roman"/>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4">
    <w:nsid w:val="11FA4944"/>
    <w:multiLevelType w:val="hybridMultilevel"/>
    <w:tmpl w:val="CE7CE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30263D"/>
    <w:multiLevelType w:val="hybridMultilevel"/>
    <w:tmpl w:val="1A2C64DE"/>
    <w:lvl w:ilvl="0" w:tplc="283E3080">
      <w:start w:val="1"/>
      <w:numFmt w:val="decimal"/>
      <w:lvlText w:val="[%1]"/>
      <w:lvlJc w:val="left"/>
      <w:pPr>
        <w:tabs>
          <w:tab w:val="num" w:pos="720"/>
        </w:tabs>
        <w:ind w:left="720" w:hanging="360"/>
      </w:pPr>
      <w:rPr>
        <w:rFonts w:cs="Times New Roman"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nsid w:val="1E462CEC"/>
    <w:multiLevelType w:val="hybridMultilevel"/>
    <w:tmpl w:val="E0468252"/>
    <w:lvl w:ilvl="0" w:tplc="0C070017">
      <w:start w:val="1"/>
      <w:numFmt w:val="lowerLetter"/>
      <w:lvlText w:val="%1)"/>
      <w:lvlJc w:val="left"/>
      <w:pPr>
        <w:tabs>
          <w:tab w:val="num" w:pos="720"/>
        </w:tabs>
        <w:ind w:left="720" w:hanging="360"/>
      </w:pPr>
      <w:rPr>
        <w:rFonts w:cs="Times New Roman"/>
      </w:rPr>
    </w:lvl>
    <w:lvl w:ilvl="1" w:tplc="0C070019" w:tentative="1">
      <w:start w:val="1"/>
      <w:numFmt w:val="lowerLetter"/>
      <w:lvlText w:val="%2."/>
      <w:lvlJc w:val="left"/>
      <w:pPr>
        <w:tabs>
          <w:tab w:val="num" w:pos="1440"/>
        </w:tabs>
        <w:ind w:left="1440" w:hanging="360"/>
      </w:pPr>
      <w:rPr>
        <w:rFonts w:cs="Times New Roman"/>
      </w:rPr>
    </w:lvl>
    <w:lvl w:ilvl="2" w:tplc="0C07001B" w:tentative="1">
      <w:start w:val="1"/>
      <w:numFmt w:val="lowerRoman"/>
      <w:lvlText w:val="%3."/>
      <w:lvlJc w:val="right"/>
      <w:pPr>
        <w:tabs>
          <w:tab w:val="num" w:pos="2160"/>
        </w:tabs>
        <w:ind w:left="2160" w:hanging="180"/>
      </w:pPr>
      <w:rPr>
        <w:rFonts w:cs="Times New Roman"/>
      </w:rPr>
    </w:lvl>
    <w:lvl w:ilvl="3" w:tplc="0C07000F" w:tentative="1">
      <w:start w:val="1"/>
      <w:numFmt w:val="decimal"/>
      <w:lvlText w:val="%4."/>
      <w:lvlJc w:val="left"/>
      <w:pPr>
        <w:tabs>
          <w:tab w:val="num" w:pos="2880"/>
        </w:tabs>
        <w:ind w:left="2880" w:hanging="360"/>
      </w:pPr>
      <w:rPr>
        <w:rFonts w:cs="Times New Roman"/>
      </w:rPr>
    </w:lvl>
    <w:lvl w:ilvl="4" w:tplc="0C070019" w:tentative="1">
      <w:start w:val="1"/>
      <w:numFmt w:val="lowerLetter"/>
      <w:lvlText w:val="%5."/>
      <w:lvlJc w:val="left"/>
      <w:pPr>
        <w:tabs>
          <w:tab w:val="num" w:pos="3600"/>
        </w:tabs>
        <w:ind w:left="3600" w:hanging="360"/>
      </w:pPr>
      <w:rPr>
        <w:rFonts w:cs="Times New Roman"/>
      </w:rPr>
    </w:lvl>
    <w:lvl w:ilvl="5" w:tplc="0C07001B" w:tentative="1">
      <w:start w:val="1"/>
      <w:numFmt w:val="lowerRoman"/>
      <w:lvlText w:val="%6."/>
      <w:lvlJc w:val="right"/>
      <w:pPr>
        <w:tabs>
          <w:tab w:val="num" w:pos="4320"/>
        </w:tabs>
        <w:ind w:left="4320" w:hanging="180"/>
      </w:pPr>
      <w:rPr>
        <w:rFonts w:cs="Times New Roman"/>
      </w:rPr>
    </w:lvl>
    <w:lvl w:ilvl="6" w:tplc="0C07000F" w:tentative="1">
      <w:start w:val="1"/>
      <w:numFmt w:val="decimal"/>
      <w:lvlText w:val="%7."/>
      <w:lvlJc w:val="left"/>
      <w:pPr>
        <w:tabs>
          <w:tab w:val="num" w:pos="5040"/>
        </w:tabs>
        <w:ind w:left="5040" w:hanging="360"/>
      </w:pPr>
      <w:rPr>
        <w:rFonts w:cs="Times New Roman"/>
      </w:rPr>
    </w:lvl>
    <w:lvl w:ilvl="7" w:tplc="0C070019" w:tentative="1">
      <w:start w:val="1"/>
      <w:numFmt w:val="lowerLetter"/>
      <w:lvlText w:val="%8."/>
      <w:lvlJc w:val="left"/>
      <w:pPr>
        <w:tabs>
          <w:tab w:val="num" w:pos="5760"/>
        </w:tabs>
        <w:ind w:left="5760" w:hanging="360"/>
      </w:pPr>
      <w:rPr>
        <w:rFonts w:cs="Times New Roman"/>
      </w:rPr>
    </w:lvl>
    <w:lvl w:ilvl="8" w:tplc="0C07001B" w:tentative="1">
      <w:start w:val="1"/>
      <w:numFmt w:val="lowerRoman"/>
      <w:lvlText w:val="%9."/>
      <w:lvlJc w:val="right"/>
      <w:pPr>
        <w:tabs>
          <w:tab w:val="num" w:pos="6480"/>
        </w:tabs>
        <w:ind w:left="6480" w:hanging="180"/>
      </w:pPr>
      <w:rPr>
        <w:rFonts w:cs="Times New Roman"/>
      </w:rPr>
    </w:lvl>
  </w:abstractNum>
  <w:abstractNum w:abstractNumId="7">
    <w:nsid w:val="259A4678"/>
    <w:multiLevelType w:val="hybridMultilevel"/>
    <w:tmpl w:val="75E89F2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nsid w:val="268B6766"/>
    <w:multiLevelType w:val="hybridMultilevel"/>
    <w:tmpl w:val="F51A66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73E31A5"/>
    <w:multiLevelType w:val="hybridMultilevel"/>
    <w:tmpl w:val="9F7AB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710CB"/>
    <w:multiLevelType w:val="multilevel"/>
    <w:tmpl w:val="92D8EE7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391E7D61"/>
    <w:multiLevelType w:val="hybridMultilevel"/>
    <w:tmpl w:val="77CAF696"/>
    <w:lvl w:ilvl="0" w:tplc="5532EFCA">
      <w:start w:val="1"/>
      <w:numFmt w:val="decimal"/>
      <w:lvlText w:val="[%1]"/>
      <w:lvlJc w:val="left"/>
      <w:pPr>
        <w:tabs>
          <w:tab w:val="num" w:pos="720"/>
        </w:tabs>
        <w:ind w:left="720" w:hanging="360"/>
      </w:pPr>
      <w:rPr>
        <w:rFonts w:cs="Times New Roman" w:hint="default"/>
      </w:rPr>
    </w:lvl>
    <w:lvl w:ilvl="1" w:tplc="CE7277F0" w:tentative="1">
      <w:start w:val="1"/>
      <w:numFmt w:val="lowerLetter"/>
      <w:lvlText w:val="%2."/>
      <w:lvlJc w:val="left"/>
      <w:pPr>
        <w:tabs>
          <w:tab w:val="num" w:pos="1440"/>
        </w:tabs>
        <w:ind w:left="1440" w:hanging="360"/>
      </w:pPr>
      <w:rPr>
        <w:rFonts w:cs="Times New Roman"/>
      </w:rPr>
    </w:lvl>
    <w:lvl w:ilvl="2" w:tplc="9F4A7C90" w:tentative="1">
      <w:start w:val="1"/>
      <w:numFmt w:val="lowerRoman"/>
      <w:lvlText w:val="%3."/>
      <w:lvlJc w:val="right"/>
      <w:pPr>
        <w:tabs>
          <w:tab w:val="num" w:pos="2160"/>
        </w:tabs>
        <w:ind w:left="2160" w:hanging="180"/>
      </w:pPr>
      <w:rPr>
        <w:rFonts w:cs="Times New Roman"/>
      </w:rPr>
    </w:lvl>
    <w:lvl w:ilvl="3" w:tplc="12E4F416" w:tentative="1">
      <w:start w:val="1"/>
      <w:numFmt w:val="decimal"/>
      <w:lvlText w:val="%4."/>
      <w:lvlJc w:val="left"/>
      <w:pPr>
        <w:tabs>
          <w:tab w:val="num" w:pos="2880"/>
        </w:tabs>
        <w:ind w:left="2880" w:hanging="360"/>
      </w:pPr>
      <w:rPr>
        <w:rFonts w:cs="Times New Roman"/>
      </w:rPr>
    </w:lvl>
    <w:lvl w:ilvl="4" w:tplc="B42C82A6" w:tentative="1">
      <w:start w:val="1"/>
      <w:numFmt w:val="lowerLetter"/>
      <w:lvlText w:val="%5."/>
      <w:lvlJc w:val="left"/>
      <w:pPr>
        <w:tabs>
          <w:tab w:val="num" w:pos="3600"/>
        </w:tabs>
        <w:ind w:left="3600" w:hanging="360"/>
      </w:pPr>
      <w:rPr>
        <w:rFonts w:cs="Times New Roman"/>
      </w:rPr>
    </w:lvl>
    <w:lvl w:ilvl="5" w:tplc="9B3859EC" w:tentative="1">
      <w:start w:val="1"/>
      <w:numFmt w:val="lowerRoman"/>
      <w:lvlText w:val="%6."/>
      <w:lvlJc w:val="right"/>
      <w:pPr>
        <w:tabs>
          <w:tab w:val="num" w:pos="4320"/>
        </w:tabs>
        <w:ind w:left="4320" w:hanging="180"/>
      </w:pPr>
      <w:rPr>
        <w:rFonts w:cs="Times New Roman"/>
      </w:rPr>
    </w:lvl>
    <w:lvl w:ilvl="6" w:tplc="15104D48" w:tentative="1">
      <w:start w:val="1"/>
      <w:numFmt w:val="decimal"/>
      <w:lvlText w:val="%7."/>
      <w:lvlJc w:val="left"/>
      <w:pPr>
        <w:tabs>
          <w:tab w:val="num" w:pos="5040"/>
        </w:tabs>
        <w:ind w:left="5040" w:hanging="360"/>
      </w:pPr>
      <w:rPr>
        <w:rFonts w:cs="Times New Roman"/>
      </w:rPr>
    </w:lvl>
    <w:lvl w:ilvl="7" w:tplc="3392DEA4" w:tentative="1">
      <w:start w:val="1"/>
      <w:numFmt w:val="lowerLetter"/>
      <w:lvlText w:val="%8."/>
      <w:lvlJc w:val="left"/>
      <w:pPr>
        <w:tabs>
          <w:tab w:val="num" w:pos="5760"/>
        </w:tabs>
        <w:ind w:left="5760" w:hanging="360"/>
      </w:pPr>
      <w:rPr>
        <w:rFonts w:cs="Times New Roman"/>
      </w:rPr>
    </w:lvl>
    <w:lvl w:ilvl="8" w:tplc="DF8229B0" w:tentative="1">
      <w:start w:val="1"/>
      <w:numFmt w:val="lowerRoman"/>
      <w:lvlText w:val="%9."/>
      <w:lvlJc w:val="right"/>
      <w:pPr>
        <w:tabs>
          <w:tab w:val="num" w:pos="6480"/>
        </w:tabs>
        <w:ind w:left="6480" w:hanging="180"/>
      </w:pPr>
      <w:rPr>
        <w:rFonts w:cs="Times New Roman"/>
      </w:rPr>
    </w:lvl>
  </w:abstractNum>
  <w:abstractNum w:abstractNumId="12">
    <w:nsid w:val="3E01670B"/>
    <w:multiLevelType w:val="hybridMultilevel"/>
    <w:tmpl w:val="881AB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4B1706"/>
    <w:multiLevelType w:val="hybridMultilevel"/>
    <w:tmpl w:val="FA288D8E"/>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4">
    <w:nsid w:val="631C6FA9"/>
    <w:multiLevelType w:val="multilevel"/>
    <w:tmpl w:val="171C04E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66E64C94"/>
    <w:multiLevelType w:val="multilevel"/>
    <w:tmpl w:val="E0E2E40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nsid w:val="6EB30CCF"/>
    <w:multiLevelType w:val="hybridMultilevel"/>
    <w:tmpl w:val="15325FFC"/>
    <w:lvl w:ilvl="0" w:tplc="0908E974">
      <w:start w:val="1"/>
      <w:numFmt w:val="decimal"/>
      <w:lvlText w:val="[%1]"/>
      <w:lvlJc w:val="left"/>
      <w:pPr>
        <w:tabs>
          <w:tab w:val="num" w:pos="1854"/>
        </w:tabs>
        <w:ind w:left="1854" w:hanging="360"/>
      </w:pPr>
      <w:rPr>
        <w:rFonts w:cs="Times New Roman" w:hint="default"/>
      </w:rPr>
    </w:lvl>
    <w:lvl w:ilvl="1" w:tplc="0C070019" w:tentative="1">
      <w:start w:val="1"/>
      <w:numFmt w:val="lowerLetter"/>
      <w:lvlText w:val="%2."/>
      <w:lvlJc w:val="left"/>
      <w:pPr>
        <w:tabs>
          <w:tab w:val="num" w:pos="2574"/>
        </w:tabs>
        <w:ind w:left="2574" w:hanging="360"/>
      </w:pPr>
      <w:rPr>
        <w:rFonts w:cs="Times New Roman"/>
      </w:rPr>
    </w:lvl>
    <w:lvl w:ilvl="2" w:tplc="0C07001B" w:tentative="1">
      <w:start w:val="1"/>
      <w:numFmt w:val="lowerRoman"/>
      <w:lvlText w:val="%3."/>
      <w:lvlJc w:val="right"/>
      <w:pPr>
        <w:tabs>
          <w:tab w:val="num" w:pos="3294"/>
        </w:tabs>
        <w:ind w:left="3294" w:hanging="180"/>
      </w:pPr>
      <w:rPr>
        <w:rFonts w:cs="Times New Roman"/>
      </w:rPr>
    </w:lvl>
    <w:lvl w:ilvl="3" w:tplc="0C07000F" w:tentative="1">
      <w:start w:val="1"/>
      <w:numFmt w:val="decimal"/>
      <w:lvlText w:val="%4."/>
      <w:lvlJc w:val="left"/>
      <w:pPr>
        <w:tabs>
          <w:tab w:val="num" w:pos="4014"/>
        </w:tabs>
        <w:ind w:left="4014" w:hanging="360"/>
      </w:pPr>
      <w:rPr>
        <w:rFonts w:cs="Times New Roman"/>
      </w:rPr>
    </w:lvl>
    <w:lvl w:ilvl="4" w:tplc="0C070019" w:tentative="1">
      <w:start w:val="1"/>
      <w:numFmt w:val="lowerLetter"/>
      <w:lvlText w:val="%5."/>
      <w:lvlJc w:val="left"/>
      <w:pPr>
        <w:tabs>
          <w:tab w:val="num" w:pos="4734"/>
        </w:tabs>
        <w:ind w:left="4734" w:hanging="360"/>
      </w:pPr>
      <w:rPr>
        <w:rFonts w:cs="Times New Roman"/>
      </w:rPr>
    </w:lvl>
    <w:lvl w:ilvl="5" w:tplc="0C07001B" w:tentative="1">
      <w:start w:val="1"/>
      <w:numFmt w:val="lowerRoman"/>
      <w:lvlText w:val="%6."/>
      <w:lvlJc w:val="right"/>
      <w:pPr>
        <w:tabs>
          <w:tab w:val="num" w:pos="5454"/>
        </w:tabs>
        <w:ind w:left="5454" w:hanging="180"/>
      </w:pPr>
      <w:rPr>
        <w:rFonts w:cs="Times New Roman"/>
      </w:rPr>
    </w:lvl>
    <w:lvl w:ilvl="6" w:tplc="0C07000F" w:tentative="1">
      <w:start w:val="1"/>
      <w:numFmt w:val="decimal"/>
      <w:lvlText w:val="%7."/>
      <w:lvlJc w:val="left"/>
      <w:pPr>
        <w:tabs>
          <w:tab w:val="num" w:pos="6174"/>
        </w:tabs>
        <w:ind w:left="6174" w:hanging="360"/>
      </w:pPr>
      <w:rPr>
        <w:rFonts w:cs="Times New Roman"/>
      </w:rPr>
    </w:lvl>
    <w:lvl w:ilvl="7" w:tplc="0C070019" w:tentative="1">
      <w:start w:val="1"/>
      <w:numFmt w:val="lowerLetter"/>
      <w:lvlText w:val="%8."/>
      <w:lvlJc w:val="left"/>
      <w:pPr>
        <w:tabs>
          <w:tab w:val="num" w:pos="6894"/>
        </w:tabs>
        <w:ind w:left="6894" w:hanging="360"/>
      </w:pPr>
      <w:rPr>
        <w:rFonts w:cs="Times New Roman"/>
      </w:rPr>
    </w:lvl>
    <w:lvl w:ilvl="8" w:tplc="0C07001B" w:tentative="1">
      <w:start w:val="1"/>
      <w:numFmt w:val="lowerRoman"/>
      <w:lvlText w:val="%9."/>
      <w:lvlJc w:val="right"/>
      <w:pPr>
        <w:tabs>
          <w:tab w:val="num" w:pos="7614"/>
        </w:tabs>
        <w:ind w:left="7614" w:hanging="180"/>
      </w:pPr>
      <w:rPr>
        <w:rFonts w:cs="Times New Roman"/>
      </w:rPr>
    </w:lvl>
  </w:abstractNum>
  <w:abstractNum w:abstractNumId="17">
    <w:nsid w:val="6F1D07EC"/>
    <w:multiLevelType w:val="hybridMultilevel"/>
    <w:tmpl w:val="18D28172"/>
    <w:lvl w:ilvl="0" w:tplc="9D1A918E">
      <w:start w:val="1"/>
      <w:numFmt w:val="decimal"/>
      <w:lvlText w:val="[%1]"/>
      <w:lvlJc w:val="left"/>
      <w:pPr>
        <w:tabs>
          <w:tab w:val="num" w:pos="360"/>
        </w:tabs>
        <w:ind w:left="360" w:hanging="360"/>
      </w:pPr>
      <w:rPr>
        <w:rFonts w:ascii="Arial" w:hAnsi="Arial" w:cs="Times New Roman" w:hint="default"/>
        <w:b w:val="0"/>
        <w:i w:val="0"/>
        <w:sz w:val="24"/>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nsid w:val="7A2771CD"/>
    <w:multiLevelType w:val="hybridMultilevel"/>
    <w:tmpl w:val="33D24850"/>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7"/>
  </w:num>
  <w:num w:numId="4">
    <w:abstractNumId w:val="13"/>
  </w:num>
  <w:num w:numId="5">
    <w:abstractNumId w:val="18"/>
  </w:num>
  <w:num w:numId="6">
    <w:abstractNumId w:val="7"/>
  </w:num>
  <w:num w:numId="7">
    <w:abstractNumId w:val="6"/>
  </w:num>
  <w:num w:numId="8">
    <w:abstractNumId w:val="14"/>
  </w:num>
  <w:num w:numId="9">
    <w:abstractNumId w:val="1"/>
  </w:num>
  <w:num w:numId="10">
    <w:abstractNumId w:val="2"/>
  </w:num>
  <w:num w:numId="11">
    <w:abstractNumId w:val="10"/>
  </w:num>
  <w:num w:numId="12">
    <w:abstractNumId w:val="15"/>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5"/>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8"/>
  </w:num>
  <w:num w:numId="38">
    <w:abstractNumId w:val="0"/>
  </w:num>
  <w:num w:numId="39">
    <w:abstractNumId w:val="3"/>
  </w:num>
  <w:num w:numId="40">
    <w:abstractNumId w:val="16"/>
  </w:num>
  <w:num w:numId="41">
    <w:abstractNumId w:val="4"/>
  </w:num>
  <w:num w:numId="42">
    <w:abstractNumId w:val="1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BE"/>
    <w:rsid w:val="00000632"/>
    <w:rsid w:val="00004E7B"/>
    <w:rsid w:val="0000547C"/>
    <w:rsid w:val="000063F4"/>
    <w:rsid w:val="000064BC"/>
    <w:rsid w:val="0000665D"/>
    <w:rsid w:val="00011496"/>
    <w:rsid w:val="000145FD"/>
    <w:rsid w:val="0001478B"/>
    <w:rsid w:val="00025CC4"/>
    <w:rsid w:val="000264EB"/>
    <w:rsid w:val="000265D3"/>
    <w:rsid w:val="00030850"/>
    <w:rsid w:val="00036A62"/>
    <w:rsid w:val="000443B4"/>
    <w:rsid w:val="00044A64"/>
    <w:rsid w:val="00050129"/>
    <w:rsid w:val="000534D1"/>
    <w:rsid w:val="00057565"/>
    <w:rsid w:val="00063FC5"/>
    <w:rsid w:val="00065F10"/>
    <w:rsid w:val="00071E31"/>
    <w:rsid w:val="00081A48"/>
    <w:rsid w:val="000840B2"/>
    <w:rsid w:val="000850DE"/>
    <w:rsid w:val="000900D9"/>
    <w:rsid w:val="00090B1F"/>
    <w:rsid w:val="000921D7"/>
    <w:rsid w:val="000926C4"/>
    <w:rsid w:val="0009489B"/>
    <w:rsid w:val="00096E5C"/>
    <w:rsid w:val="000A5A73"/>
    <w:rsid w:val="000B56E4"/>
    <w:rsid w:val="000B6AA2"/>
    <w:rsid w:val="000B71B8"/>
    <w:rsid w:val="000C24A4"/>
    <w:rsid w:val="000C59EB"/>
    <w:rsid w:val="000E0913"/>
    <w:rsid w:val="000E1A45"/>
    <w:rsid w:val="000E6FD3"/>
    <w:rsid w:val="000E7090"/>
    <w:rsid w:val="000F2878"/>
    <w:rsid w:val="000F2B77"/>
    <w:rsid w:val="000F2D52"/>
    <w:rsid w:val="000F3999"/>
    <w:rsid w:val="000F3DAF"/>
    <w:rsid w:val="000F5CB6"/>
    <w:rsid w:val="000F6AFD"/>
    <w:rsid w:val="000F7305"/>
    <w:rsid w:val="000F7E79"/>
    <w:rsid w:val="000F7FEC"/>
    <w:rsid w:val="001019E5"/>
    <w:rsid w:val="0010272C"/>
    <w:rsid w:val="0011072B"/>
    <w:rsid w:val="0011083F"/>
    <w:rsid w:val="001109EC"/>
    <w:rsid w:val="001161D8"/>
    <w:rsid w:val="001173BE"/>
    <w:rsid w:val="00120C8F"/>
    <w:rsid w:val="00120FA2"/>
    <w:rsid w:val="00125DB4"/>
    <w:rsid w:val="00126A65"/>
    <w:rsid w:val="00131571"/>
    <w:rsid w:val="00133FA9"/>
    <w:rsid w:val="00134BE0"/>
    <w:rsid w:val="00134DAD"/>
    <w:rsid w:val="00151213"/>
    <w:rsid w:val="001514A9"/>
    <w:rsid w:val="00151F6C"/>
    <w:rsid w:val="00154393"/>
    <w:rsid w:val="0016381A"/>
    <w:rsid w:val="00165114"/>
    <w:rsid w:val="001656CA"/>
    <w:rsid w:val="00175908"/>
    <w:rsid w:val="00182F2C"/>
    <w:rsid w:val="0018337A"/>
    <w:rsid w:val="00193DAA"/>
    <w:rsid w:val="00194195"/>
    <w:rsid w:val="001A2048"/>
    <w:rsid w:val="001B1536"/>
    <w:rsid w:val="001B72C2"/>
    <w:rsid w:val="001C38C9"/>
    <w:rsid w:val="001D06D1"/>
    <w:rsid w:val="001D10C0"/>
    <w:rsid w:val="001D145A"/>
    <w:rsid w:val="001D21F3"/>
    <w:rsid w:val="001D73DF"/>
    <w:rsid w:val="001E1A9A"/>
    <w:rsid w:val="001E7CB4"/>
    <w:rsid w:val="001F0827"/>
    <w:rsid w:val="001F5967"/>
    <w:rsid w:val="001F6C0C"/>
    <w:rsid w:val="00200E1C"/>
    <w:rsid w:val="00201FF9"/>
    <w:rsid w:val="00206A17"/>
    <w:rsid w:val="002113EF"/>
    <w:rsid w:val="002149C5"/>
    <w:rsid w:val="0021758E"/>
    <w:rsid w:val="00217FEB"/>
    <w:rsid w:val="00221A0C"/>
    <w:rsid w:val="00222826"/>
    <w:rsid w:val="00230314"/>
    <w:rsid w:val="00230EA5"/>
    <w:rsid w:val="00232F0E"/>
    <w:rsid w:val="002339F3"/>
    <w:rsid w:val="00234FA7"/>
    <w:rsid w:val="0024266E"/>
    <w:rsid w:val="00244967"/>
    <w:rsid w:val="00247C0C"/>
    <w:rsid w:val="0025047A"/>
    <w:rsid w:val="002520CE"/>
    <w:rsid w:val="0025243C"/>
    <w:rsid w:val="002539D5"/>
    <w:rsid w:val="00256071"/>
    <w:rsid w:val="00256332"/>
    <w:rsid w:val="002565E9"/>
    <w:rsid w:val="002613B6"/>
    <w:rsid w:val="00270B61"/>
    <w:rsid w:val="002724EC"/>
    <w:rsid w:val="00274A07"/>
    <w:rsid w:val="00280718"/>
    <w:rsid w:val="0028225B"/>
    <w:rsid w:val="0028393F"/>
    <w:rsid w:val="002857B9"/>
    <w:rsid w:val="002923D1"/>
    <w:rsid w:val="00292F9B"/>
    <w:rsid w:val="00294ED1"/>
    <w:rsid w:val="002A0E75"/>
    <w:rsid w:val="002A15EB"/>
    <w:rsid w:val="002A4B79"/>
    <w:rsid w:val="002B73A3"/>
    <w:rsid w:val="002C5321"/>
    <w:rsid w:val="002C539B"/>
    <w:rsid w:val="002C585E"/>
    <w:rsid w:val="002D0AC7"/>
    <w:rsid w:val="002D194E"/>
    <w:rsid w:val="002D3A36"/>
    <w:rsid w:val="002D4D08"/>
    <w:rsid w:val="002D6FE5"/>
    <w:rsid w:val="002E2F93"/>
    <w:rsid w:val="002E7FEA"/>
    <w:rsid w:val="002F0A6F"/>
    <w:rsid w:val="002F34EE"/>
    <w:rsid w:val="002F638D"/>
    <w:rsid w:val="002F7366"/>
    <w:rsid w:val="002F7B04"/>
    <w:rsid w:val="0030087C"/>
    <w:rsid w:val="00301248"/>
    <w:rsid w:val="00307A49"/>
    <w:rsid w:val="00314929"/>
    <w:rsid w:val="00314BBB"/>
    <w:rsid w:val="00317D22"/>
    <w:rsid w:val="003206CB"/>
    <w:rsid w:val="00332229"/>
    <w:rsid w:val="0033398F"/>
    <w:rsid w:val="00334C13"/>
    <w:rsid w:val="003365E8"/>
    <w:rsid w:val="003400AC"/>
    <w:rsid w:val="0034259D"/>
    <w:rsid w:val="00355381"/>
    <w:rsid w:val="00355869"/>
    <w:rsid w:val="00357158"/>
    <w:rsid w:val="003606CD"/>
    <w:rsid w:val="00364854"/>
    <w:rsid w:val="00364C64"/>
    <w:rsid w:val="00365C91"/>
    <w:rsid w:val="00367EA5"/>
    <w:rsid w:val="00374AE9"/>
    <w:rsid w:val="00375D0C"/>
    <w:rsid w:val="0037740B"/>
    <w:rsid w:val="003824D8"/>
    <w:rsid w:val="00384E96"/>
    <w:rsid w:val="00384F2C"/>
    <w:rsid w:val="0039183A"/>
    <w:rsid w:val="00396626"/>
    <w:rsid w:val="003972A7"/>
    <w:rsid w:val="003A0B75"/>
    <w:rsid w:val="003A20B4"/>
    <w:rsid w:val="003A5267"/>
    <w:rsid w:val="003B3BFF"/>
    <w:rsid w:val="003B67B0"/>
    <w:rsid w:val="003B7887"/>
    <w:rsid w:val="003C1C9C"/>
    <w:rsid w:val="003C3153"/>
    <w:rsid w:val="003C4213"/>
    <w:rsid w:val="003D22E0"/>
    <w:rsid w:val="003D628F"/>
    <w:rsid w:val="003D63B9"/>
    <w:rsid w:val="003D7CE3"/>
    <w:rsid w:val="003E2E2A"/>
    <w:rsid w:val="003E733A"/>
    <w:rsid w:val="003E7842"/>
    <w:rsid w:val="003F2D21"/>
    <w:rsid w:val="003F2ECA"/>
    <w:rsid w:val="003F37E5"/>
    <w:rsid w:val="003F46A2"/>
    <w:rsid w:val="003F4D3A"/>
    <w:rsid w:val="00404828"/>
    <w:rsid w:val="00406971"/>
    <w:rsid w:val="00414E41"/>
    <w:rsid w:val="00415BE8"/>
    <w:rsid w:val="00417E04"/>
    <w:rsid w:val="00420C8B"/>
    <w:rsid w:val="00421C98"/>
    <w:rsid w:val="00422DDE"/>
    <w:rsid w:val="004327D7"/>
    <w:rsid w:val="00433267"/>
    <w:rsid w:val="00434A3F"/>
    <w:rsid w:val="00442608"/>
    <w:rsid w:val="00443D90"/>
    <w:rsid w:val="00446437"/>
    <w:rsid w:val="004478D7"/>
    <w:rsid w:val="004546C8"/>
    <w:rsid w:val="00455C3E"/>
    <w:rsid w:val="00455D47"/>
    <w:rsid w:val="0046152C"/>
    <w:rsid w:val="004621D4"/>
    <w:rsid w:val="00462D78"/>
    <w:rsid w:val="0046342D"/>
    <w:rsid w:val="0046575C"/>
    <w:rsid w:val="004665A7"/>
    <w:rsid w:val="0047340A"/>
    <w:rsid w:val="004734A7"/>
    <w:rsid w:val="00474596"/>
    <w:rsid w:val="004749A0"/>
    <w:rsid w:val="00475009"/>
    <w:rsid w:val="004758C3"/>
    <w:rsid w:val="00482494"/>
    <w:rsid w:val="00484220"/>
    <w:rsid w:val="00484CE3"/>
    <w:rsid w:val="00492DF0"/>
    <w:rsid w:val="004946A9"/>
    <w:rsid w:val="0049622A"/>
    <w:rsid w:val="004963DE"/>
    <w:rsid w:val="00497BD5"/>
    <w:rsid w:val="004A1BD4"/>
    <w:rsid w:val="004A28C9"/>
    <w:rsid w:val="004B07A3"/>
    <w:rsid w:val="004B65FB"/>
    <w:rsid w:val="004B74EF"/>
    <w:rsid w:val="004C2AD3"/>
    <w:rsid w:val="004C39E7"/>
    <w:rsid w:val="004C40AA"/>
    <w:rsid w:val="004C549A"/>
    <w:rsid w:val="004C5F9C"/>
    <w:rsid w:val="004D0962"/>
    <w:rsid w:val="004E156D"/>
    <w:rsid w:val="004E221C"/>
    <w:rsid w:val="004F0B6A"/>
    <w:rsid w:val="004F124F"/>
    <w:rsid w:val="004F1A52"/>
    <w:rsid w:val="004F2BE8"/>
    <w:rsid w:val="004F5664"/>
    <w:rsid w:val="004F5D57"/>
    <w:rsid w:val="00502217"/>
    <w:rsid w:val="00510559"/>
    <w:rsid w:val="00510DB0"/>
    <w:rsid w:val="00514E2C"/>
    <w:rsid w:val="00517275"/>
    <w:rsid w:val="00525CC8"/>
    <w:rsid w:val="00525D0A"/>
    <w:rsid w:val="005263CA"/>
    <w:rsid w:val="00527539"/>
    <w:rsid w:val="00534188"/>
    <w:rsid w:val="00535FFB"/>
    <w:rsid w:val="00542332"/>
    <w:rsid w:val="00547F66"/>
    <w:rsid w:val="005555CB"/>
    <w:rsid w:val="00557131"/>
    <w:rsid w:val="0055741D"/>
    <w:rsid w:val="00562126"/>
    <w:rsid w:val="00563570"/>
    <w:rsid w:val="00563634"/>
    <w:rsid w:val="00566A9F"/>
    <w:rsid w:val="0056784F"/>
    <w:rsid w:val="0057160C"/>
    <w:rsid w:val="005756F7"/>
    <w:rsid w:val="005774DA"/>
    <w:rsid w:val="0058450A"/>
    <w:rsid w:val="00587D3B"/>
    <w:rsid w:val="005910A0"/>
    <w:rsid w:val="005912FA"/>
    <w:rsid w:val="005929F7"/>
    <w:rsid w:val="00594A76"/>
    <w:rsid w:val="005A21A7"/>
    <w:rsid w:val="005A6A36"/>
    <w:rsid w:val="005B155D"/>
    <w:rsid w:val="005B3DBA"/>
    <w:rsid w:val="005D0584"/>
    <w:rsid w:val="005D1703"/>
    <w:rsid w:val="005D3E8E"/>
    <w:rsid w:val="005E0431"/>
    <w:rsid w:val="005E6F33"/>
    <w:rsid w:val="005F1560"/>
    <w:rsid w:val="005F16DC"/>
    <w:rsid w:val="005F3198"/>
    <w:rsid w:val="005F3544"/>
    <w:rsid w:val="005F38D2"/>
    <w:rsid w:val="005F5A09"/>
    <w:rsid w:val="005F61F2"/>
    <w:rsid w:val="00600C80"/>
    <w:rsid w:val="00605A42"/>
    <w:rsid w:val="00605E44"/>
    <w:rsid w:val="00605F84"/>
    <w:rsid w:val="00606897"/>
    <w:rsid w:val="00610AB7"/>
    <w:rsid w:val="00612421"/>
    <w:rsid w:val="00612900"/>
    <w:rsid w:val="00614985"/>
    <w:rsid w:val="006149FC"/>
    <w:rsid w:val="006171E0"/>
    <w:rsid w:val="00621DA7"/>
    <w:rsid w:val="006260EA"/>
    <w:rsid w:val="006323D3"/>
    <w:rsid w:val="00634691"/>
    <w:rsid w:val="006346AD"/>
    <w:rsid w:val="006366B3"/>
    <w:rsid w:val="00641184"/>
    <w:rsid w:val="00641FE5"/>
    <w:rsid w:val="00642EDC"/>
    <w:rsid w:val="0064396A"/>
    <w:rsid w:val="006453D5"/>
    <w:rsid w:val="00647507"/>
    <w:rsid w:val="006477F1"/>
    <w:rsid w:val="00647E10"/>
    <w:rsid w:val="006501F3"/>
    <w:rsid w:val="006562F2"/>
    <w:rsid w:val="006600C6"/>
    <w:rsid w:val="0066173E"/>
    <w:rsid w:val="00662246"/>
    <w:rsid w:val="006710CC"/>
    <w:rsid w:val="006726AB"/>
    <w:rsid w:val="00672AC9"/>
    <w:rsid w:val="00672C9B"/>
    <w:rsid w:val="00675A64"/>
    <w:rsid w:val="00675EBF"/>
    <w:rsid w:val="00681EBE"/>
    <w:rsid w:val="0068409B"/>
    <w:rsid w:val="00685DD7"/>
    <w:rsid w:val="00686336"/>
    <w:rsid w:val="006A699E"/>
    <w:rsid w:val="006A7067"/>
    <w:rsid w:val="006B2297"/>
    <w:rsid w:val="006B6212"/>
    <w:rsid w:val="006C0F48"/>
    <w:rsid w:val="006C2DED"/>
    <w:rsid w:val="006C4C70"/>
    <w:rsid w:val="006D0452"/>
    <w:rsid w:val="006D07D0"/>
    <w:rsid w:val="006D099E"/>
    <w:rsid w:val="006D2ADB"/>
    <w:rsid w:val="006D2E77"/>
    <w:rsid w:val="006D645E"/>
    <w:rsid w:val="006F0D5F"/>
    <w:rsid w:val="006F5256"/>
    <w:rsid w:val="006F5FB8"/>
    <w:rsid w:val="007006B3"/>
    <w:rsid w:val="007014ED"/>
    <w:rsid w:val="00704596"/>
    <w:rsid w:val="00705409"/>
    <w:rsid w:val="00710303"/>
    <w:rsid w:val="00710A0A"/>
    <w:rsid w:val="0071257B"/>
    <w:rsid w:val="00713A32"/>
    <w:rsid w:val="007158DF"/>
    <w:rsid w:val="00716CEE"/>
    <w:rsid w:val="007200C4"/>
    <w:rsid w:val="007218F4"/>
    <w:rsid w:val="007223BD"/>
    <w:rsid w:val="00723EC9"/>
    <w:rsid w:val="0072799D"/>
    <w:rsid w:val="00746257"/>
    <w:rsid w:val="00747423"/>
    <w:rsid w:val="00747EB3"/>
    <w:rsid w:val="007501CF"/>
    <w:rsid w:val="007512C6"/>
    <w:rsid w:val="00752887"/>
    <w:rsid w:val="00752A13"/>
    <w:rsid w:val="00763493"/>
    <w:rsid w:val="00773C4D"/>
    <w:rsid w:val="00775CA9"/>
    <w:rsid w:val="007767B0"/>
    <w:rsid w:val="00791176"/>
    <w:rsid w:val="00797BA5"/>
    <w:rsid w:val="007A20B0"/>
    <w:rsid w:val="007A4344"/>
    <w:rsid w:val="007A4D41"/>
    <w:rsid w:val="007A73F3"/>
    <w:rsid w:val="007B4A8C"/>
    <w:rsid w:val="007B6940"/>
    <w:rsid w:val="007B708B"/>
    <w:rsid w:val="007C2F34"/>
    <w:rsid w:val="007C378A"/>
    <w:rsid w:val="007C4D1D"/>
    <w:rsid w:val="007C6B4C"/>
    <w:rsid w:val="007C70CE"/>
    <w:rsid w:val="007D507F"/>
    <w:rsid w:val="007D6075"/>
    <w:rsid w:val="007E4A40"/>
    <w:rsid w:val="007E5001"/>
    <w:rsid w:val="007E57A9"/>
    <w:rsid w:val="007E5E45"/>
    <w:rsid w:val="007F1F35"/>
    <w:rsid w:val="007F2CEC"/>
    <w:rsid w:val="00801449"/>
    <w:rsid w:val="00803481"/>
    <w:rsid w:val="00803CC1"/>
    <w:rsid w:val="00806681"/>
    <w:rsid w:val="00806E4A"/>
    <w:rsid w:val="00810C3A"/>
    <w:rsid w:val="008159D3"/>
    <w:rsid w:val="00815B97"/>
    <w:rsid w:val="008166F5"/>
    <w:rsid w:val="008220CA"/>
    <w:rsid w:val="00824534"/>
    <w:rsid w:val="008245D9"/>
    <w:rsid w:val="00824A73"/>
    <w:rsid w:val="00824FB8"/>
    <w:rsid w:val="00825150"/>
    <w:rsid w:val="00826C07"/>
    <w:rsid w:val="008276A3"/>
    <w:rsid w:val="00832445"/>
    <w:rsid w:val="00834C86"/>
    <w:rsid w:val="0083544F"/>
    <w:rsid w:val="0083624A"/>
    <w:rsid w:val="00840AA5"/>
    <w:rsid w:val="00843EF9"/>
    <w:rsid w:val="00846352"/>
    <w:rsid w:val="008612C7"/>
    <w:rsid w:val="00862F63"/>
    <w:rsid w:val="00872D39"/>
    <w:rsid w:val="00873D5D"/>
    <w:rsid w:val="00875C55"/>
    <w:rsid w:val="008770DB"/>
    <w:rsid w:val="00881D3A"/>
    <w:rsid w:val="008834DE"/>
    <w:rsid w:val="0088365C"/>
    <w:rsid w:val="0088438E"/>
    <w:rsid w:val="00891718"/>
    <w:rsid w:val="008938CF"/>
    <w:rsid w:val="00897CBB"/>
    <w:rsid w:val="008B7D8A"/>
    <w:rsid w:val="008C1BDA"/>
    <w:rsid w:val="008C5EA0"/>
    <w:rsid w:val="008C64A3"/>
    <w:rsid w:val="008D13E9"/>
    <w:rsid w:val="008D1ADE"/>
    <w:rsid w:val="008D5236"/>
    <w:rsid w:val="008D5FF7"/>
    <w:rsid w:val="008D6F06"/>
    <w:rsid w:val="008D6FEB"/>
    <w:rsid w:val="008D7114"/>
    <w:rsid w:val="008D77DB"/>
    <w:rsid w:val="008D7D2F"/>
    <w:rsid w:val="008D7D7F"/>
    <w:rsid w:val="008F0761"/>
    <w:rsid w:val="008F3B56"/>
    <w:rsid w:val="008F5E64"/>
    <w:rsid w:val="009004B7"/>
    <w:rsid w:val="00901337"/>
    <w:rsid w:val="00902CD6"/>
    <w:rsid w:val="00903426"/>
    <w:rsid w:val="00903438"/>
    <w:rsid w:val="00905723"/>
    <w:rsid w:val="00907D0B"/>
    <w:rsid w:val="00913EAC"/>
    <w:rsid w:val="00915A9D"/>
    <w:rsid w:val="00916FFA"/>
    <w:rsid w:val="009173C5"/>
    <w:rsid w:val="00921846"/>
    <w:rsid w:val="00922058"/>
    <w:rsid w:val="00922A0D"/>
    <w:rsid w:val="009234B8"/>
    <w:rsid w:val="0092601F"/>
    <w:rsid w:val="00927760"/>
    <w:rsid w:val="00927BAF"/>
    <w:rsid w:val="009336D2"/>
    <w:rsid w:val="00937368"/>
    <w:rsid w:val="0094411A"/>
    <w:rsid w:val="00945E97"/>
    <w:rsid w:val="00950E61"/>
    <w:rsid w:val="009541C0"/>
    <w:rsid w:val="0095614A"/>
    <w:rsid w:val="00960EC4"/>
    <w:rsid w:val="00960EDC"/>
    <w:rsid w:val="0096173F"/>
    <w:rsid w:val="0097498B"/>
    <w:rsid w:val="009753C0"/>
    <w:rsid w:val="00981904"/>
    <w:rsid w:val="00982CEA"/>
    <w:rsid w:val="00984494"/>
    <w:rsid w:val="00985546"/>
    <w:rsid w:val="0098695D"/>
    <w:rsid w:val="00995AA3"/>
    <w:rsid w:val="009A5371"/>
    <w:rsid w:val="009B1719"/>
    <w:rsid w:val="009B3BFD"/>
    <w:rsid w:val="009B4EEC"/>
    <w:rsid w:val="009B606C"/>
    <w:rsid w:val="009B7582"/>
    <w:rsid w:val="009C0D6E"/>
    <w:rsid w:val="009C1F61"/>
    <w:rsid w:val="009C31A9"/>
    <w:rsid w:val="009C33B7"/>
    <w:rsid w:val="009C3B90"/>
    <w:rsid w:val="009C3E73"/>
    <w:rsid w:val="009C413C"/>
    <w:rsid w:val="009C595C"/>
    <w:rsid w:val="009C7A26"/>
    <w:rsid w:val="009D1ABE"/>
    <w:rsid w:val="009D2C03"/>
    <w:rsid w:val="009D2FB3"/>
    <w:rsid w:val="009D3AB7"/>
    <w:rsid w:val="009E072E"/>
    <w:rsid w:val="009E26C7"/>
    <w:rsid w:val="009E6985"/>
    <w:rsid w:val="009E7633"/>
    <w:rsid w:val="009F017D"/>
    <w:rsid w:val="009F034C"/>
    <w:rsid w:val="009F0BB7"/>
    <w:rsid w:val="009F1A57"/>
    <w:rsid w:val="009F4C2F"/>
    <w:rsid w:val="00A0111B"/>
    <w:rsid w:val="00A018C3"/>
    <w:rsid w:val="00A05F72"/>
    <w:rsid w:val="00A13776"/>
    <w:rsid w:val="00A17EDB"/>
    <w:rsid w:val="00A20417"/>
    <w:rsid w:val="00A21126"/>
    <w:rsid w:val="00A25CF0"/>
    <w:rsid w:val="00A2623D"/>
    <w:rsid w:val="00A336D8"/>
    <w:rsid w:val="00A34341"/>
    <w:rsid w:val="00A349CF"/>
    <w:rsid w:val="00A34CB9"/>
    <w:rsid w:val="00A41AF8"/>
    <w:rsid w:val="00A52134"/>
    <w:rsid w:val="00A53508"/>
    <w:rsid w:val="00A545A7"/>
    <w:rsid w:val="00A608CF"/>
    <w:rsid w:val="00A619D7"/>
    <w:rsid w:val="00A6219D"/>
    <w:rsid w:val="00A6454D"/>
    <w:rsid w:val="00A677C0"/>
    <w:rsid w:val="00A74683"/>
    <w:rsid w:val="00A771EE"/>
    <w:rsid w:val="00A90757"/>
    <w:rsid w:val="00A94546"/>
    <w:rsid w:val="00AA061D"/>
    <w:rsid w:val="00AA354C"/>
    <w:rsid w:val="00AA3D07"/>
    <w:rsid w:val="00AA5CF9"/>
    <w:rsid w:val="00AB17C9"/>
    <w:rsid w:val="00AB2F9C"/>
    <w:rsid w:val="00AB7BB6"/>
    <w:rsid w:val="00AB7C3C"/>
    <w:rsid w:val="00AC0FE6"/>
    <w:rsid w:val="00AC7152"/>
    <w:rsid w:val="00AC73E4"/>
    <w:rsid w:val="00AD1189"/>
    <w:rsid w:val="00AD143B"/>
    <w:rsid w:val="00AD6C9C"/>
    <w:rsid w:val="00AE6988"/>
    <w:rsid w:val="00B06838"/>
    <w:rsid w:val="00B13433"/>
    <w:rsid w:val="00B147A0"/>
    <w:rsid w:val="00B2160C"/>
    <w:rsid w:val="00B26091"/>
    <w:rsid w:val="00B272B8"/>
    <w:rsid w:val="00B27C06"/>
    <w:rsid w:val="00B305DF"/>
    <w:rsid w:val="00B3402E"/>
    <w:rsid w:val="00B445EA"/>
    <w:rsid w:val="00B46576"/>
    <w:rsid w:val="00B51763"/>
    <w:rsid w:val="00B520D4"/>
    <w:rsid w:val="00B53631"/>
    <w:rsid w:val="00B53710"/>
    <w:rsid w:val="00B53CA9"/>
    <w:rsid w:val="00B5509D"/>
    <w:rsid w:val="00B561D4"/>
    <w:rsid w:val="00B56287"/>
    <w:rsid w:val="00B57FC5"/>
    <w:rsid w:val="00B61ABB"/>
    <w:rsid w:val="00B61FC5"/>
    <w:rsid w:val="00B64680"/>
    <w:rsid w:val="00B652E8"/>
    <w:rsid w:val="00B65E11"/>
    <w:rsid w:val="00B65E8A"/>
    <w:rsid w:val="00B666D6"/>
    <w:rsid w:val="00B71064"/>
    <w:rsid w:val="00B740FF"/>
    <w:rsid w:val="00B8311D"/>
    <w:rsid w:val="00B8336F"/>
    <w:rsid w:val="00B912F6"/>
    <w:rsid w:val="00B951B6"/>
    <w:rsid w:val="00BA2DE5"/>
    <w:rsid w:val="00BA70D1"/>
    <w:rsid w:val="00BA741D"/>
    <w:rsid w:val="00BA7A43"/>
    <w:rsid w:val="00BD2487"/>
    <w:rsid w:val="00BD37AB"/>
    <w:rsid w:val="00BD3A15"/>
    <w:rsid w:val="00BD4B9D"/>
    <w:rsid w:val="00BE5041"/>
    <w:rsid w:val="00BE5EAE"/>
    <w:rsid w:val="00BE60FF"/>
    <w:rsid w:val="00BE78D5"/>
    <w:rsid w:val="00BF0FB4"/>
    <w:rsid w:val="00BF1788"/>
    <w:rsid w:val="00BF1D41"/>
    <w:rsid w:val="00BF2157"/>
    <w:rsid w:val="00BF4A84"/>
    <w:rsid w:val="00BF7AA7"/>
    <w:rsid w:val="00C02B0F"/>
    <w:rsid w:val="00C06096"/>
    <w:rsid w:val="00C07E17"/>
    <w:rsid w:val="00C17ED2"/>
    <w:rsid w:val="00C232CD"/>
    <w:rsid w:val="00C239EC"/>
    <w:rsid w:val="00C25FAB"/>
    <w:rsid w:val="00C3194F"/>
    <w:rsid w:val="00C33727"/>
    <w:rsid w:val="00C34EBE"/>
    <w:rsid w:val="00C35CA9"/>
    <w:rsid w:val="00C42476"/>
    <w:rsid w:val="00C46877"/>
    <w:rsid w:val="00C47261"/>
    <w:rsid w:val="00C52F79"/>
    <w:rsid w:val="00C53F11"/>
    <w:rsid w:val="00C56B2C"/>
    <w:rsid w:val="00C619C3"/>
    <w:rsid w:val="00C62377"/>
    <w:rsid w:val="00C71132"/>
    <w:rsid w:val="00C8084E"/>
    <w:rsid w:val="00C808A6"/>
    <w:rsid w:val="00C83E42"/>
    <w:rsid w:val="00C8768D"/>
    <w:rsid w:val="00C913B6"/>
    <w:rsid w:val="00C91B66"/>
    <w:rsid w:val="00C9338C"/>
    <w:rsid w:val="00C937ED"/>
    <w:rsid w:val="00CA3BDE"/>
    <w:rsid w:val="00CA6E30"/>
    <w:rsid w:val="00CA7996"/>
    <w:rsid w:val="00CB2FBC"/>
    <w:rsid w:val="00CB6B42"/>
    <w:rsid w:val="00CB6C29"/>
    <w:rsid w:val="00CB7116"/>
    <w:rsid w:val="00CB7B23"/>
    <w:rsid w:val="00CB7BBA"/>
    <w:rsid w:val="00CC482F"/>
    <w:rsid w:val="00CC5FB2"/>
    <w:rsid w:val="00CC6340"/>
    <w:rsid w:val="00CD001E"/>
    <w:rsid w:val="00CD0D66"/>
    <w:rsid w:val="00CD3305"/>
    <w:rsid w:val="00CD67C8"/>
    <w:rsid w:val="00CE3051"/>
    <w:rsid w:val="00CF15A3"/>
    <w:rsid w:val="00CF4E56"/>
    <w:rsid w:val="00CF5B02"/>
    <w:rsid w:val="00D14403"/>
    <w:rsid w:val="00D17A22"/>
    <w:rsid w:val="00D22064"/>
    <w:rsid w:val="00D26B54"/>
    <w:rsid w:val="00D301D4"/>
    <w:rsid w:val="00D306FC"/>
    <w:rsid w:val="00D32FF6"/>
    <w:rsid w:val="00D34B51"/>
    <w:rsid w:val="00D34B82"/>
    <w:rsid w:val="00D3642C"/>
    <w:rsid w:val="00D42EBA"/>
    <w:rsid w:val="00D524C7"/>
    <w:rsid w:val="00D52CF6"/>
    <w:rsid w:val="00D56F36"/>
    <w:rsid w:val="00D602F2"/>
    <w:rsid w:val="00D62A00"/>
    <w:rsid w:val="00D661E7"/>
    <w:rsid w:val="00D709E1"/>
    <w:rsid w:val="00D733B4"/>
    <w:rsid w:val="00D73B8A"/>
    <w:rsid w:val="00D747D2"/>
    <w:rsid w:val="00D74C30"/>
    <w:rsid w:val="00D8332F"/>
    <w:rsid w:val="00D833C9"/>
    <w:rsid w:val="00D85E7B"/>
    <w:rsid w:val="00D8766C"/>
    <w:rsid w:val="00D94709"/>
    <w:rsid w:val="00DA2597"/>
    <w:rsid w:val="00DA3CCD"/>
    <w:rsid w:val="00DA70D0"/>
    <w:rsid w:val="00DB0C67"/>
    <w:rsid w:val="00DB24E5"/>
    <w:rsid w:val="00DB6039"/>
    <w:rsid w:val="00DB6210"/>
    <w:rsid w:val="00DC4DCD"/>
    <w:rsid w:val="00DD3E9C"/>
    <w:rsid w:val="00DD7C0A"/>
    <w:rsid w:val="00DE0456"/>
    <w:rsid w:val="00DE0E8E"/>
    <w:rsid w:val="00DE448E"/>
    <w:rsid w:val="00DF04DC"/>
    <w:rsid w:val="00DF0E1B"/>
    <w:rsid w:val="00DF2871"/>
    <w:rsid w:val="00E034DD"/>
    <w:rsid w:val="00E078D2"/>
    <w:rsid w:val="00E11710"/>
    <w:rsid w:val="00E120F6"/>
    <w:rsid w:val="00E14AF6"/>
    <w:rsid w:val="00E16002"/>
    <w:rsid w:val="00E22FFA"/>
    <w:rsid w:val="00E259AC"/>
    <w:rsid w:val="00E27114"/>
    <w:rsid w:val="00E2762E"/>
    <w:rsid w:val="00E32BDC"/>
    <w:rsid w:val="00E33AA2"/>
    <w:rsid w:val="00E350D1"/>
    <w:rsid w:val="00E41D50"/>
    <w:rsid w:val="00E43032"/>
    <w:rsid w:val="00E444A5"/>
    <w:rsid w:val="00E45B54"/>
    <w:rsid w:val="00E466F8"/>
    <w:rsid w:val="00E47CE6"/>
    <w:rsid w:val="00E52BB6"/>
    <w:rsid w:val="00E642EC"/>
    <w:rsid w:val="00E64C67"/>
    <w:rsid w:val="00E667AE"/>
    <w:rsid w:val="00E70A7C"/>
    <w:rsid w:val="00E75B4E"/>
    <w:rsid w:val="00E819B6"/>
    <w:rsid w:val="00E90C81"/>
    <w:rsid w:val="00E92721"/>
    <w:rsid w:val="00E95B7B"/>
    <w:rsid w:val="00EA692F"/>
    <w:rsid w:val="00EB2072"/>
    <w:rsid w:val="00EB6B85"/>
    <w:rsid w:val="00EC062D"/>
    <w:rsid w:val="00EC249F"/>
    <w:rsid w:val="00EC4862"/>
    <w:rsid w:val="00EC6B8E"/>
    <w:rsid w:val="00ED412F"/>
    <w:rsid w:val="00ED7EEB"/>
    <w:rsid w:val="00EE46D1"/>
    <w:rsid w:val="00EE4DC4"/>
    <w:rsid w:val="00EE54D5"/>
    <w:rsid w:val="00EF08CD"/>
    <w:rsid w:val="00EF10DE"/>
    <w:rsid w:val="00EF2B77"/>
    <w:rsid w:val="00EF3E44"/>
    <w:rsid w:val="00EF5BA9"/>
    <w:rsid w:val="00EF68B6"/>
    <w:rsid w:val="00EF7104"/>
    <w:rsid w:val="00F0028F"/>
    <w:rsid w:val="00F02ADE"/>
    <w:rsid w:val="00F05365"/>
    <w:rsid w:val="00F16255"/>
    <w:rsid w:val="00F162E1"/>
    <w:rsid w:val="00F1758E"/>
    <w:rsid w:val="00F202E1"/>
    <w:rsid w:val="00F20677"/>
    <w:rsid w:val="00F21332"/>
    <w:rsid w:val="00F23859"/>
    <w:rsid w:val="00F25505"/>
    <w:rsid w:val="00F26E22"/>
    <w:rsid w:val="00F32206"/>
    <w:rsid w:val="00F33914"/>
    <w:rsid w:val="00F36218"/>
    <w:rsid w:val="00F36F6C"/>
    <w:rsid w:val="00F37552"/>
    <w:rsid w:val="00F413A6"/>
    <w:rsid w:val="00F43CE4"/>
    <w:rsid w:val="00F45A73"/>
    <w:rsid w:val="00F54676"/>
    <w:rsid w:val="00F54DF2"/>
    <w:rsid w:val="00F60036"/>
    <w:rsid w:val="00F649A4"/>
    <w:rsid w:val="00F65BED"/>
    <w:rsid w:val="00F71E42"/>
    <w:rsid w:val="00F73F82"/>
    <w:rsid w:val="00F7761A"/>
    <w:rsid w:val="00F81BA4"/>
    <w:rsid w:val="00F91281"/>
    <w:rsid w:val="00F93923"/>
    <w:rsid w:val="00F93EBD"/>
    <w:rsid w:val="00F94855"/>
    <w:rsid w:val="00FA0B23"/>
    <w:rsid w:val="00FA5FA7"/>
    <w:rsid w:val="00FA7EEE"/>
    <w:rsid w:val="00FB18F9"/>
    <w:rsid w:val="00FB628D"/>
    <w:rsid w:val="00FB6460"/>
    <w:rsid w:val="00FC3683"/>
    <w:rsid w:val="00FC6210"/>
    <w:rsid w:val="00FD26E2"/>
    <w:rsid w:val="00FD5457"/>
    <w:rsid w:val="00FD7D6C"/>
    <w:rsid w:val="00FE6B84"/>
    <w:rsid w:val="00FF2F30"/>
    <w:rsid w:val="00FF3990"/>
    <w:rsid w:val="00FF4476"/>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46BB86"/>
  <w15:docId w15:val="{41C86AB2-4137-4B53-ADEF-41CF2C0C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82">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semiHidden="1" w:unhideWhenUs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0CC"/>
    <w:pPr>
      <w:spacing w:after="120"/>
      <w:jc w:val="both"/>
    </w:pPr>
    <w:rPr>
      <w:sz w:val="24"/>
      <w:szCs w:val="24"/>
      <w:lang w:val="en-GB" w:eastAsia="de-DE"/>
    </w:rPr>
  </w:style>
  <w:style w:type="paragraph" w:styleId="Heading1">
    <w:name w:val="heading 1"/>
    <w:basedOn w:val="Normal"/>
    <w:next w:val="Normal"/>
    <w:link w:val="Heading1Char"/>
    <w:uiPriority w:val="99"/>
    <w:qFormat/>
    <w:rsid w:val="00F36218"/>
    <w:pPr>
      <w:keepNext/>
      <w:numPr>
        <w:numId w:val="1"/>
      </w:numPr>
      <w:spacing w:before="240"/>
      <w:outlineLvl w:val="0"/>
    </w:pPr>
    <w:rPr>
      <w:rFonts w:cs="Arial"/>
      <w:b/>
      <w:bCs/>
      <w:caps/>
      <w:kern w:val="32"/>
      <w:szCs w:val="32"/>
    </w:rPr>
  </w:style>
  <w:style w:type="paragraph" w:styleId="Heading2">
    <w:name w:val="heading 2"/>
    <w:basedOn w:val="Normal"/>
    <w:next w:val="Normal"/>
    <w:link w:val="Heading2Char"/>
    <w:uiPriority w:val="99"/>
    <w:qFormat/>
    <w:rsid w:val="00F36218"/>
    <w:pPr>
      <w:keepNext/>
      <w:numPr>
        <w:ilvl w:val="1"/>
        <w:numId w:val="1"/>
      </w:numPr>
      <w:spacing w:before="120"/>
      <w:outlineLvl w:val="1"/>
    </w:pPr>
    <w:rPr>
      <w:rFonts w:cs="Arial"/>
      <w:b/>
      <w:bCs/>
      <w:szCs w:val="28"/>
    </w:rPr>
  </w:style>
  <w:style w:type="paragraph" w:styleId="Heading3">
    <w:name w:val="heading 3"/>
    <w:basedOn w:val="Normal"/>
    <w:next w:val="Normal"/>
    <w:link w:val="Heading3Char"/>
    <w:uiPriority w:val="99"/>
    <w:qFormat/>
    <w:rsid w:val="00CD3305"/>
    <w:pPr>
      <w:keepNext/>
      <w:numPr>
        <w:ilvl w:val="2"/>
        <w:numId w:val="1"/>
      </w:numPr>
      <w:spacing w:before="120"/>
      <w:outlineLvl w:val="2"/>
    </w:pPr>
    <w:rPr>
      <w:rFonts w:cs="Arial"/>
      <w:b/>
      <w:bCs/>
      <w:sz w:val="22"/>
      <w:szCs w:val="26"/>
    </w:rPr>
  </w:style>
  <w:style w:type="paragraph" w:styleId="Heading4">
    <w:name w:val="heading 4"/>
    <w:basedOn w:val="Normal"/>
    <w:next w:val="Normal"/>
    <w:link w:val="Heading4Char"/>
    <w:uiPriority w:val="99"/>
    <w:qFormat/>
    <w:rsid w:val="00CD3305"/>
    <w:pPr>
      <w:keepNext/>
      <w:numPr>
        <w:ilvl w:val="3"/>
        <w:numId w:val="1"/>
      </w:numPr>
      <w:spacing w:before="240" w:after="60"/>
      <w:outlineLvl w:val="3"/>
    </w:pPr>
    <w:rPr>
      <w:bCs/>
      <w:i/>
      <w:sz w:val="22"/>
      <w:szCs w:val="28"/>
    </w:rPr>
  </w:style>
  <w:style w:type="paragraph" w:styleId="Heading5">
    <w:name w:val="heading 5"/>
    <w:basedOn w:val="Normal"/>
    <w:next w:val="Normal"/>
    <w:link w:val="Heading5Char"/>
    <w:uiPriority w:val="99"/>
    <w:qFormat/>
    <w:rsid w:val="00F36218"/>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F36218"/>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F36218"/>
    <w:pPr>
      <w:numPr>
        <w:ilvl w:val="6"/>
        <w:numId w:val="1"/>
      </w:numPr>
      <w:spacing w:before="240" w:after="60"/>
      <w:outlineLvl w:val="6"/>
    </w:pPr>
  </w:style>
  <w:style w:type="paragraph" w:styleId="Heading8">
    <w:name w:val="heading 8"/>
    <w:basedOn w:val="Normal"/>
    <w:next w:val="Normal"/>
    <w:link w:val="Heading8Char"/>
    <w:uiPriority w:val="99"/>
    <w:qFormat/>
    <w:rsid w:val="00F36218"/>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F3621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03CC1"/>
    <w:rPr>
      <w:rFonts w:ascii="Cambria" w:eastAsia="SimSun" w:hAnsi="Cambria" w:cs="Times New Roman"/>
      <w:b/>
      <w:bCs/>
      <w:kern w:val="32"/>
      <w:sz w:val="32"/>
      <w:szCs w:val="32"/>
      <w:lang w:val="en-GB" w:eastAsia="de-DE"/>
    </w:rPr>
  </w:style>
  <w:style w:type="character" w:customStyle="1" w:styleId="Heading2Char">
    <w:name w:val="Heading 2 Char"/>
    <w:basedOn w:val="DefaultParagraphFont"/>
    <w:link w:val="Heading2"/>
    <w:uiPriority w:val="99"/>
    <w:semiHidden/>
    <w:locked/>
    <w:rsid w:val="00803CC1"/>
    <w:rPr>
      <w:rFonts w:ascii="Cambria" w:eastAsia="SimSun" w:hAnsi="Cambria" w:cs="Times New Roman"/>
      <w:b/>
      <w:bCs/>
      <w:i/>
      <w:iCs/>
      <w:sz w:val="28"/>
      <w:szCs w:val="28"/>
      <w:lang w:val="en-GB" w:eastAsia="de-DE"/>
    </w:rPr>
  </w:style>
  <w:style w:type="character" w:customStyle="1" w:styleId="Heading3Char">
    <w:name w:val="Heading 3 Char"/>
    <w:basedOn w:val="DefaultParagraphFont"/>
    <w:link w:val="Heading3"/>
    <w:uiPriority w:val="99"/>
    <w:semiHidden/>
    <w:locked/>
    <w:rsid w:val="00803CC1"/>
    <w:rPr>
      <w:rFonts w:ascii="Cambria" w:eastAsia="SimSun" w:hAnsi="Cambria" w:cs="Times New Roman"/>
      <w:b/>
      <w:bCs/>
      <w:sz w:val="26"/>
      <w:szCs w:val="26"/>
      <w:lang w:val="en-GB" w:eastAsia="de-DE"/>
    </w:rPr>
  </w:style>
  <w:style w:type="character" w:customStyle="1" w:styleId="Heading4Char">
    <w:name w:val="Heading 4 Char"/>
    <w:basedOn w:val="DefaultParagraphFont"/>
    <w:link w:val="Heading4"/>
    <w:uiPriority w:val="99"/>
    <w:semiHidden/>
    <w:locked/>
    <w:rsid w:val="00803CC1"/>
    <w:rPr>
      <w:rFonts w:ascii="Calibri" w:eastAsia="SimSun" w:hAnsi="Calibri" w:cs="Times New Roman"/>
      <w:b/>
      <w:bCs/>
      <w:sz w:val="28"/>
      <w:szCs w:val="28"/>
      <w:lang w:val="en-GB" w:eastAsia="de-DE"/>
    </w:rPr>
  </w:style>
  <w:style w:type="character" w:customStyle="1" w:styleId="Heading5Char">
    <w:name w:val="Heading 5 Char"/>
    <w:basedOn w:val="DefaultParagraphFont"/>
    <w:link w:val="Heading5"/>
    <w:uiPriority w:val="99"/>
    <w:semiHidden/>
    <w:locked/>
    <w:rsid w:val="00803CC1"/>
    <w:rPr>
      <w:rFonts w:ascii="Calibri" w:eastAsia="SimSun" w:hAnsi="Calibri" w:cs="Times New Roman"/>
      <w:b/>
      <w:bCs/>
      <w:i/>
      <w:iCs/>
      <w:sz w:val="26"/>
      <w:szCs w:val="26"/>
      <w:lang w:val="en-GB" w:eastAsia="de-DE"/>
    </w:rPr>
  </w:style>
  <w:style w:type="character" w:customStyle="1" w:styleId="Heading6Char">
    <w:name w:val="Heading 6 Char"/>
    <w:basedOn w:val="DefaultParagraphFont"/>
    <w:link w:val="Heading6"/>
    <w:uiPriority w:val="99"/>
    <w:semiHidden/>
    <w:locked/>
    <w:rsid w:val="00803CC1"/>
    <w:rPr>
      <w:rFonts w:ascii="Calibri" w:eastAsia="SimSun" w:hAnsi="Calibri" w:cs="Times New Roman"/>
      <w:b/>
      <w:bCs/>
      <w:lang w:val="en-GB" w:eastAsia="de-DE"/>
    </w:rPr>
  </w:style>
  <w:style w:type="character" w:customStyle="1" w:styleId="Heading7Char">
    <w:name w:val="Heading 7 Char"/>
    <w:basedOn w:val="DefaultParagraphFont"/>
    <w:link w:val="Heading7"/>
    <w:uiPriority w:val="99"/>
    <w:semiHidden/>
    <w:locked/>
    <w:rsid w:val="00803CC1"/>
    <w:rPr>
      <w:rFonts w:ascii="Calibri" w:eastAsia="SimSun" w:hAnsi="Calibri" w:cs="Times New Roman"/>
      <w:sz w:val="24"/>
      <w:szCs w:val="24"/>
      <w:lang w:val="en-GB" w:eastAsia="de-DE"/>
    </w:rPr>
  </w:style>
  <w:style w:type="character" w:customStyle="1" w:styleId="Heading8Char">
    <w:name w:val="Heading 8 Char"/>
    <w:basedOn w:val="DefaultParagraphFont"/>
    <w:link w:val="Heading8"/>
    <w:uiPriority w:val="99"/>
    <w:semiHidden/>
    <w:locked/>
    <w:rsid w:val="00803CC1"/>
    <w:rPr>
      <w:rFonts w:ascii="Calibri" w:eastAsia="SimSun" w:hAnsi="Calibri" w:cs="Times New Roman"/>
      <w:i/>
      <w:iCs/>
      <w:sz w:val="24"/>
      <w:szCs w:val="24"/>
      <w:lang w:val="en-GB" w:eastAsia="de-DE"/>
    </w:rPr>
  </w:style>
  <w:style w:type="character" w:customStyle="1" w:styleId="Heading9Char">
    <w:name w:val="Heading 9 Char"/>
    <w:basedOn w:val="DefaultParagraphFont"/>
    <w:link w:val="Heading9"/>
    <w:uiPriority w:val="99"/>
    <w:semiHidden/>
    <w:locked/>
    <w:rsid w:val="00803CC1"/>
    <w:rPr>
      <w:rFonts w:ascii="Cambria" w:eastAsia="SimSun" w:hAnsi="Cambria" w:cs="Times New Roman"/>
      <w:lang w:val="en-GB" w:eastAsia="de-DE"/>
    </w:rPr>
  </w:style>
  <w:style w:type="paragraph" w:styleId="Header">
    <w:name w:val="header"/>
    <w:basedOn w:val="Normal"/>
    <w:link w:val="HeaderChar"/>
    <w:uiPriority w:val="99"/>
    <w:rsid w:val="00F36218"/>
    <w:pPr>
      <w:tabs>
        <w:tab w:val="center" w:pos="4536"/>
        <w:tab w:val="right" w:pos="9072"/>
      </w:tabs>
      <w:spacing w:after="0"/>
      <w:jc w:val="left"/>
    </w:pPr>
    <w:rPr>
      <w:rFonts w:ascii="Arial" w:hAnsi="Arial"/>
    </w:rPr>
  </w:style>
  <w:style w:type="character" w:customStyle="1" w:styleId="HeaderChar">
    <w:name w:val="Header Char"/>
    <w:basedOn w:val="DefaultParagraphFont"/>
    <w:link w:val="Header"/>
    <w:uiPriority w:val="99"/>
    <w:semiHidden/>
    <w:locked/>
    <w:rsid w:val="00803CC1"/>
    <w:rPr>
      <w:rFonts w:cs="Times New Roman"/>
      <w:sz w:val="24"/>
      <w:szCs w:val="24"/>
      <w:lang w:val="en-GB" w:eastAsia="de-DE"/>
    </w:rPr>
  </w:style>
  <w:style w:type="paragraph" w:styleId="Caption">
    <w:name w:val="caption"/>
    <w:basedOn w:val="Normal"/>
    <w:next w:val="Normal"/>
    <w:link w:val="CaptionChar"/>
    <w:uiPriority w:val="99"/>
    <w:qFormat/>
    <w:rsid w:val="00DF0E1B"/>
    <w:pPr>
      <w:keepNext/>
      <w:spacing w:before="120"/>
      <w:jc w:val="left"/>
    </w:pPr>
    <w:rPr>
      <w:szCs w:val="20"/>
      <w:lang w:val="en-US"/>
    </w:rPr>
  </w:style>
  <w:style w:type="character" w:styleId="Hyperlink">
    <w:name w:val="Hyperlink"/>
    <w:basedOn w:val="DefaultParagraphFont"/>
    <w:uiPriority w:val="99"/>
    <w:rsid w:val="00F36218"/>
    <w:rPr>
      <w:rFonts w:cs="Times New Roman"/>
      <w:color w:val="0000FF"/>
      <w:u w:val="single"/>
    </w:rPr>
  </w:style>
  <w:style w:type="paragraph" w:styleId="BodyText">
    <w:name w:val="Body Text"/>
    <w:basedOn w:val="Normal"/>
    <w:link w:val="BodyTextChar"/>
    <w:uiPriority w:val="99"/>
    <w:rsid w:val="00F36218"/>
    <w:pPr>
      <w:spacing w:after="0"/>
    </w:pPr>
    <w:rPr>
      <w:lang w:val="en-US"/>
    </w:rPr>
  </w:style>
  <w:style w:type="character" w:customStyle="1" w:styleId="BodyTextChar">
    <w:name w:val="Body Text Char"/>
    <w:basedOn w:val="DefaultParagraphFont"/>
    <w:link w:val="BodyText"/>
    <w:uiPriority w:val="99"/>
    <w:semiHidden/>
    <w:locked/>
    <w:rsid w:val="00803CC1"/>
    <w:rPr>
      <w:rFonts w:cs="Times New Roman"/>
      <w:sz w:val="24"/>
      <w:szCs w:val="24"/>
      <w:lang w:val="en-GB" w:eastAsia="de-DE"/>
    </w:rPr>
  </w:style>
  <w:style w:type="paragraph" w:styleId="BodyText2">
    <w:name w:val="Body Text 2"/>
    <w:basedOn w:val="Normal"/>
    <w:link w:val="BodyText2Char"/>
    <w:uiPriority w:val="99"/>
    <w:rsid w:val="00F36218"/>
    <w:pPr>
      <w:jc w:val="center"/>
    </w:pPr>
    <w:rPr>
      <w:b/>
      <w:bCs/>
      <w:caps/>
      <w:sz w:val="28"/>
      <w:lang w:val="en-US"/>
    </w:rPr>
  </w:style>
  <w:style w:type="character" w:customStyle="1" w:styleId="BodyText2Char">
    <w:name w:val="Body Text 2 Char"/>
    <w:basedOn w:val="DefaultParagraphFont"/>
    <w:link w:val="BodyText2"/>
    <w:uiPriority w:val="99"/>
    <w:semiHidden/>
    <w:locked/>
    <w:rsid w:val="00803CC1"/>
    <w:rPr>
      <w:rFonts w:cs="Times New Roman"/>
      <w:sz w:val="24"/>
      <w:szCs w:val="24"/>
      <w:lang w:val="en-GB" w:eastAsia="de-DE"/>
    </w:rPr>
  </w:style>
  <w:style w:type="paragraph" w:styleId="BodyTextIndent">
    <w:name w:val="Body Text Indent"/>
    <w:basedOn w:val="Normal"/>
    <w:link w:val="BodyTextIndentChar"/>
    <w:uiPriority w:val="99"/>
    <w:rsid w:val="00F36218"/>
    <w:pPr>
      <w:ind w:firstLine="540"/>
    </w:pPr>
    <w:rPr>
      <w:rFonts w:cs="Arial"/>
      <w:szCs w:val="28"/>
    </w:rPr>
  </w:style>
  <w:style w:type="character" w:customStyle="1" w:styleId="BodyTextIndentChar">
    <w:name w:val="Body Text Indent Char"/>
    <w:basedOn w:val="DefaultParagraphFont"/>
    <w:link w:val="BodyTextIndent"/>
    <w:uiPriority w:val="99"/>
    <w:semiHidden/>
    <w:locked/>
    <w:rsid w:val="00803CC1"/>
    <w:rPr>
      <w:rFonts w:cs="Times New Roman"/>
      <w:sz w:val="24"/>
      <w:szCs w:val="24"/>
      <w:lang w:val="en-GB" w:eastAsia="de-DE"/>
    </w:rPr>
  </w:style>
  <w:style w:type="paragraph" w:styleId="Footer">
    <w:name w:val="footer"/>
    <w:basedOn w:val="Normal"/>
    <w:link w:val="FooterChar"/>
    <w:uiPriority w:val="99"/>
    <w:rsid w:val="00F36218"/>
    <w:pPr>
      <w:tabs>
        <w:tab w:val="center" w:pos="4536"/>
        <w:tab w:val="right" w:pos="9072"/>
      </w:tabs>
    </w:pPr>
  </w:style>
  <w:style w:type="character" w:customStyle="1" w:styleId="FooterChar">
    <w:name w:val="Footer Char"/>
    <w:basedOn w:val="DefaultParagraphFont"/>
    <w:link w:val="Footer"/>
    <w:uiPriority w:val="99"/>
    <w:semiHidden/>
    <w:locked/>
    <w:rsid w:val="00803CC1"/>
    <w:rPr>
      <w:rFonts w:cs="Times New Roman"/>
      <w:sz w:val="24"/>
      <w:szCs w:val="24"/>
      <w:lang w:val="en-GB" w:eastAsia="de-DE"/>
    </w:rPr>
  </w:style>
  <w:style w:type="character" w:styleId="PageNumber">
    <w:name w:val="page number"/>
    <w:basedOn w:val="DefaultParagraphFont"/>
    <w:uiPriority w:val="99"/>
    <w:rsid w:val="00F36218"/>
    <w:rPr>
      <w:rFonts w:cs="Times New Roman"/>
    </w:rPr>
  </w:style>
  <w:style w:type="paragraph" w:styleId="BodyTextIndent2">
    <w:name w:val="Body Text Indent 2"/>
    <w:basedOn w:val="Normal"/>
    <w:link w:val="BodyTextIndent2Char"/>
    <w:uiPriority w:val="99"/>
    <w:rsid w:val="00F36218"/>
    <w:pPr>
      <w:tabs>
        <w:tab w:val="left" w:pos="6120"/>
      </w:tabs>
      <w:spacing w:line="260" w:lineRule="exact"/>
      <w:ind w:left="6120" w:hanging="1080"/>
    </w:pPr>
  </w:style>
  <w:style w:type="character" w:customStyle="1" w:styleId="BodyTextIndent2Char">
    <w:name w:val="Body Text Indent 2 Char"/>
    <w:basedOn w:val="DefaultParagraphFont"/>
    <w:link w:val="BodyTextIndent2"/>
    <w:uiPriority w:val="99"/>
    <w:semiHidden/>
    <w:locked/>
    <w:rsid w:val="00803CC1"/>
    <w:rPr>
      <w:rFonts w:cs="Times New Roman"/>
      <w:sz w:val="24"/>
      <w:szCs w:val="24"/>
      <w:lang w:val="en-GB" w:eastAsia="de-DE"/>
    </w:rPr>
  </w:style>
  <w:style w:type="paragraph" w:styleId="BodyText3">
    <w:name w:val="Body Text 3"/>
    <w:basedOn w:val="Normal"/>
    <w:link w:val="BodyText3Char"/>
    <w:uiPriority w:val="99"/>
    <w:rsid w:val="00F36218"/>
    <w:pPr>
      <w:spacing w:line="260" w:lineRule="exact"/>
    </w:pPr>
    <w:rPr>
      <w:sz w:val="22"/>
    </w:rPr>
  </w:style>
  <w:style w:type="character" w:customStyle="1" w:styleId="BodyText3Char">
    <w:name w:val="Body Text 3 Char"/>
    <w:basedOn w:val="DefaultParagraphFont"/>
    <w:link w:val="BodyText3"/>
    <w:uiPriority w:val="99"/>
    <w:semiHidden/>
    <w:locked/>
    <w:rsid w:val="00803CC1"/>
    <w:rPr>
      <w:rFonts w:cs="Times New Roman"/>
      <w:sz w:val="16"/>
      <w:szCs w:val="16"/>
      <w:lang w:val="en-GB" w:eastAsia="de-DE"/>
    </w:rPr>
  </w:style>
  <w:style w:type="paragraph" w:styleId="BalloonText">
    <w:name w:val="Balloon Text"/>
    <w:basedOn w:val="Normal"/>
    <w:link w:val="BalloonTextChar"/>
    <w:uiPriority w:val="99"/>
    <w:semiHidden/>
    <w:rsid w:val="007E57A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03CC1"/>
    <w:rPr>
      <w:rFonts w:cs="Times New Roman"/>
      <w:sz w:val="2"/>
      <w:lang w:val="en-GB" w:eastAsia="de-DE"/>
    </w:rPr>
  </w:style>
  <w:style w:type="paragraph" w:styleId="DocumentMap">
    <w:name w:val="Document Map"/>
    <w:basedOn w:val="Normal"/>
    <w:link w:val="DocumentMapChar"/>
    <w:uiPriority w:val="99"/>
    <w:semiHidden/>
    <w:rsid w:val="00B272B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803CC1"/>
    <w:rPr>
      <w:rFonts w:cs="Times New Roman"/>
      <w:sz w:val="2"/>
      <w:lang w:val="en-GB" w:eastAsia="de-DE"/>
    </w:rPr>
  </w:style>
  <w:style w:type="table" w:styleId="TableGrid">
    <w:name w:val="Table Grid"/>
    <w:basedOn w:val="TableNormal"/>
    <w:uiPriority w:val="59"/>
    <w:rsid w:val="00B61ABB"/>
    <w:pPr>
      <w:spacing w:after="12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tionChar">
    <w:name w:val="Caption Char"/>
    <w:link w:val="Caption"/>
    <w:uiPriority w:val="99"/>
    <w:locked/>
    <w:rsid w:val="00B61ABB"/>
    <w:rPr>
      <w:sz w:val="24"/>
      <w:lang w:val="en-US" w:eastAsia="de-DE"/>
    </w:rPr>
  </w:style>
  <w:style w:type="paragraph" w:customStyle="1" w:styleId="E1">
    <w:name w:val="E1"/>
    <w:basedOn w:val="Normal"/>
    <w:link w:val="E1Zchn"/>
    <w:uiPriority w:val="99"/>
    <w:rsid w:val="000264EB"/>
    <w:pPr>
      <w:overflowPunct w:val="0"/>
      <w:autoSpaceDE w:val="0"/>
      <w:autoSpaceDN w:val="0"/>
      <w:adjustRightInd w:val="0"/>
      <w:spacing w:after="160"/>
      <w:ind w:left="851"/>
      <w:textAlignment w:val="baseline"/>
    </w:pPr>
    <w:rPr>
      <w:rFonts w:ascii="Arial" w:hAnsi="Arial"/>
      <w:sz w:val="22"/>
      <w:szCs w:val="20"/>
      <w:lang w:val="de-DE"/>
    </w:rPr>
  </w:style>
  <w:style w:type="character" w:customStyle="1" w:styleId="E1Zchn">
    <w:name w:val="E1 Zchn"/>
    <w:link w:val="E1"/>
    <w:uiPriority w:val="99"/>
    <w:locked/>
    <w:rsid w:val="000264EB"/>
    <w:rPr>
      <w:rFonts w:ascii="Arial" w:hAnsi="Arial"/>
      <w:sz w:val="22"/>
      <w:lang w:val="de-DE" w:eastAsia="de-DE"/>
    </w:rPr>
  </w:style>
  <w:style w:type="character" w:styleId="CommentReference">
    <w:name w:val="annotation reference"/>
    <w:basedOn w:val="DefaultParagraphFont"/>
    <w:uiPriority w:val="99"/>
    <w:rsid w:val="002D4D08"/>
    <w:rPr>
      <w:rFonts w:cs="Times New Roman"/>
      <w:sz w:val="16"/>
    </w:rPr>
  </w:style>
  <w:style w:type="paragraph" w:styleId="CommentText">
    <w:name w:val="annotation text"/>
    <w:basedOn w:val="Normal"/>
    <w:link w:val="CommentTextChar"/>
    <w:uiPriority w:val="99"/>
    <w:rsid w:val="002D4D08"/>
    <w:rPr>
      <w:sz w:val="20"/>
      <w:szCs w:val="20"/>
      <w:lang w:val="en-US"/>
    </w:rPr>
  </w:style>
  <w:style w:type="character" w:customStyle="1" w:styleId="CommentTextChar">
    <w:name w:val="Comment Text Char"/>
    <w:basedOn w:val="DefaultParagraphFont"/>
    <w:link w:val="CommentText"/>
    <w:uiPriority w:val="99"/>
    <w:locked/>
    <w:rsid w:val="002D4D08"/>
    <w:rPr>
      <w:rFonts w:cs="Times New Roman"/>
      <w:lang w:eastAsia="de-DE"/>
    </w:rPr>
  </w:style>
  <w:style w:type="paragraph" w:styleId="CommentSubject">
    <w:name w:val="annotation subject"/>
    <w:basedOn w:val="CommentText"/>
    <w:next w:val="CommentText"/>
    <w:link w:val="CommentSubjectChar"/>
    <w:uiPriority w:val="99"/>
    <w:rsid w:val="002D4D08"/>
    <w:rPr>
      <w:b/>
      <w:bCs/>
    </w:rPr>
  </w:style>
  <w:style w:type="character" w:customStyle="1" w:styleId="CommentSubjectChar">
    <w:name w:val="Comment Subject Char"/>
    <w:basedOn w:val="CommentTextChar"/>
    <w:link w:val="CommentSubject"/>
    <w:uiPriority w:val="99"/>
    <w:locked/>
    <w:rsid w:val="002D4D08"/>
    <w:rPr>
      <w:rFonts w:cs="Times New Roman"/>
      <w:b/>
      <w:lang w:eastAsia="de-DE"/>
    </w:rPr>
  </w:style>
  <w:style w:type="paragraph" w:styleId="NormalWeb">
    <w:name w:val="Normal (Web)"/>
    <w:basedOn w:val="Normal"/>
    <w:uiPriority w:val="99"/>
    <w:rsid w:val="007501CF"/>
    <w:pPr>
      <w:spacing w:before="100" w:beforeAutospacing="1" w:after="100" w:afterAutospacing="1"/>
      <w:jc w:val="left"/>
    </w:pPr>
    <w:rPr>
      <w:lang w:val="de-DE"/>
    </w:rPr>
  </w:style>
  <w:style w:type="paragraph" w:styleId="ListParagraph">
    <w:name w:val="List Paragraph"/>
    <w:basedOn w:val="Normal"/>
    <w:uiPriority w:val="99"/>
    <w:qFormat/>
    <w:rsid w:val="00A17EDB"/>
    <w:pPr>
      <w:ind w:left="720"/>
      <w:contextualSpacing/>
    </w:pPr>
  </w:style>
  <w:style w:type="paragraph" w:styleId="FootnoteText">
    <w:name w:val="footnote text"/>
    <w:basedOn w:val="Normal"/>
    <w:link w:val="FootnoteTextChar"/>
    <w:uiPriority w:val="99"/>
    <w:unhideWhenUsed/>
    <w:locked/>
    <w:rsid w:val="000E6FD3"/>
    <w:pPr>
      <w:spacing w:after="0"/>
    </w:pPr>
    <w:rPr>
      <w:sz w:val="20"/>
      <w:szCs w:val="20"/>
    </w:rPr>
  </w:style>
  <w:style w:type="character" w:customStyle="1" w:styleId="FootnoteTextChar">
    <w:name w:val="Footnote Text Char"/>
    <w:basedOn w:val="DefaultParagraphFont"/>
    <w:link w:val="FootnoteText"/>
    <w:uiPriority w:val="99"/>
    <w:rsid w:val="000E6FD3"/>
    <w:rPr>
      <w:sz w:val="20"/>
      <w:szCs w:val="20"/>
      <w:lang w:val="en-GB" w:eastAsia="de-DE"/>
    </w:rPr>
  </w:style>
  <w:style w:type="character" w:styleId="FootnoteReference">
    <w:name w:val="footnote reference"/>
    <w:basedOn w:val="DefaultParagraphFont"/>
    <w:uiPriority w:val="99"/>
    <w:unhideWhenUsed/>
    <w:locked/>
    <w:rsid w:val="000E6FD3"/>
    <w:rPr>
      <w:vertAlign w:val="superscript"/>
    </w:rPr>
  </w:style>
  <w:style w:type="paragraph" w:styleId="Revision">
    <w:name w:val="Revision"/>
    <w:hidden/>
    <w:uiPriority w:val="99"/>
    <w:semiHidden/>
    <w:rsid w:val="009D3AB7"/>
    <w:rPr>
      <w:sz w:val="24"/>
      <w:szCs w:val="24"/>
      <w:lang w:val="en-GB" w:eastAsia="de-DE"/>
    </w:rPr>
  </w:style>
  <w:style w:type="paragraph" w:styleId="NoSpacing">
    <w:name w:val="No Spacing"/>
    <w:uiPriority w:val="1"/>
    <w:qFormat/>
    <w:rsid w:val="00F649A4"/>
    <w:pPr>
      <w:jc w:val="both"/>
    </w:pPr>
    <w:rPr>
      <w:sz w:val="24"/>
      <w:szCs w:val="24"/>
      <w:lang w:val="en-GB" w:eastAsia="de-DE"/>
    </w:rPr>
  </w:style>
  <w:style w:type="paragraph" w:styleId="Title">
    <w:name w:val="Title"/>
    <w:basedOn w:val="Normal"/>
    <w:next w:val="Normal"/>
    <w:link w:val="TitleChar"/>
    <w:uiPriority w:val="10"/>
    <w:qFormat/>
    <w:locked/>
    <w:rsid w:val="00F649A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9A4"/>
    <w:rPr>
      <w:rFonts w:asciiTheme="majorHAnsi" w:eastAsiaTheme="majorEastAsia" w:hAnsiTheme="majorHAnsi" w:cstheme="majorBidi"/>
      <w:spacing w:val="-10"/>
      <w:kern w:val="28"/>
      <w:sz w:val="56"/>
      <w:szCs w:val="56"/>
      <w:lang w:val="en-GB" w:eastAsia="de-DE"/>
    </w:rPr>
  </w:style>
  <w:style w:type="paragraph" w:customStyle="1" w:styleId="Bodytable">
    <w:name w:val="Body table"/>
    <w:uiPriority w:val="2"/>
    <w:qFormat/>
    <w:rsid w:val="00825150"/>
    <w:pPr>
      <w:spacing w:before="40" w:after="40"/>
    </w:pPr>
    <w:rPr>
      <w:rFonts w:eastAsia="Batang" w:cs="Arial"/>
      <w:color w:val="394A58"/>
      <w:sz w:val="20"/>
      <w:szCs w:val="20"/>
      <w:lang w:val="en-GB" w:eastAsia="ko-KR"/>
    </w:rPr>
  </w:style>
  <w:style w:type="character" w:styleId="PlaceholderText">
    <w:name w:val="Placeholder Text"/>
    <w:basedOn w:val="DefaultParagraphFont"/>
    <w:uiPriority w:val="99"/>
    <w:semiHidden/>
    <w:rsid w:val="00B740FF"/>
    <w:rPr>
      <w:color w:val="808080"/>
    </w:rPr>
  </w:style>
  <w:style w:type="character" w:styleId="FollowedHyperlink">
    <w:name w:val="FollowedHyperlink"/>
    <w:basedOn w:val="DefaultParagraphFont"/>
    <w:uiPriority w:val="99"/>
    <w:semiHidden/>
    <w:unhideWhenUsed/>
    <w:locked/>
    <w:rsid w:val="006129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270">
      <w:bodyDiv w:val="1"/>
      <w:marLeft w:val="0"/>
      <w:marRight w:val="0"/>
      <w:marTop w:val="0"/>
      <w:marBottom w:val="0"/>
      <w:divBdr>
        <w:top w:val="none" w:sz="0" w:space="0" w:color="auto"/>
        <w:left w:val="none" w:sz="0" w:space="0" w:color="auto"/>
        <w:bottom w:val="none" w:sz="0" w:space="0" w:color="auto"/>
        <w:right w:val="none" w:sz="0" w:space="0" w:color="auto"/>
      </w:divBdr>
    </w:div>
    <w:div w:id="134492565">
      <w:bodyDiv w:val="1"/>
      <w:marLeft w:val="0"/>
      <w:marRight w:val="0"/>
      <w:marTop w:val="0"/>
      <w:marBottom w:val="0"/>
      <w:divBdr>
        <w:top w:val="none" w:sz="0" w:space="0" w:color="auto"/>
        <w:left w:val="none" w:sz="0" w:space="0" w:color="auto"/>
        <w:bottom w:val="none" w:sz="0" w:space="0" w:color="auto"/>
        <w:right w:val="none" w:sz="0" w:space="0" w:color="auto"/>
      </w:divBdr>
    </w:div>
    <w:div w:id="139346647">
      <w:bodyDiv w:val="1"/>
      <w:marLeft w:val="0"/>
      <w:marRight w:val="0"/>
      <w:marTop w:val="0"/>
      <w:marBottom w:val="0"/>
      <w:divBdr>
        <w:top w:val="none" w:sz="0" w:space="0" w:color="auto"/>
        <w:left w:val="none" w:sz="0" w:space="0" w:color="auto"/>
        <w:bottom w:val="none" w:sz="0" w:space="0" w:color="auto"/>
        <w:right w:val="none" w:sz="0" w:space="0" w:color="auto"/>
      </w:divBdr>
    </w:div>
    <w:div w:id="170341869">
      <w:bodyDiv w:val="1"/>
      <w:marLeft w:val="0"/>
      <w:marRight w:val="0"/>
      <w:marTop w:val="0"/>
      <w:marBottom w:val="0"/>
      <w:divBdr>
        <w:top w:val="none" w:sz="0" w:space="0" w:color="auto"/>
        <w:left w:val="none" w:sz="0" w:space="0" w:color="auto"/>
        <w:bottom w:val="none" w:sz="0" w:space="0" w:color="auto"/>
        <w:right w:val="none" w:sz="0" w:space="0" w:color="auto"/>
      </w:divBdr>
    </w:div>
    <w:div w:id="324938810">
      <w:bodyDiv w:val="1"/>
      <w:marLeft w:val="0"/>
      <w:marRight w:val="0"/>
      <w:marTop w:val="0"/>
      <w:marBottom w:val="0"/>
      <w:divBdr>
        <w:top w:val="none" w:sz="0" w:space="0" w:color="auto"/>
        <w:left w:val="none" w:sz="0" w:space="0" w:color="auto"/>
        <w:bottom w:val="none" w:sz="0" w:space="0" w:color="auto"/>
        <w:right w:val="none" w:sz="0" w:space="0" w:color="auto"/>
      </w:divBdr>
    </w:div>
    <w:div w:id="651056068">
      <w:bodyDiv w:val="1"/>
      <w:marLeft w:val="0"/>
      <w:marRight w:val="0"/>
      <w:marTop w:val="0"/>
      <w:marBottom w:val="0"/>
      <w:divBdr>
        <w:top w:val="none" w:sz="0" w:space="0" w:color="auto"/>
        <w:left w:val="none" w:sz="0" w:space="0" w:color="auto"/>
        <w:bottom w:val="none" w:sz="0" w:space="0" w:color="auto"/>
        <w:right w:val="none" w:sz="0" w:space="0" w:color="auto"/>
      </w:divBdr>
    </w:div>
    <w:div w:id="715008868">
      <w:bodyDiv w:val="1"/>
      <w:marLeft w:val="0"/>
      <w:marRight w:val="0"/>
      <w:marTop w:val="0"/>
      <w:marBottom w:val="0"/>
      <w:divBdr>
        <w:top w:val="none" w:sz="0" w:space="0" w:color="auto"/>
        <w:left w:val="none" w:sz="0" w:space="0" w:color="auto"/>
        <w:bottom w:val="none" w:sz="0" w:space="0" w:color="auto"/>
        <w:right w:val="none" w:sz="0" w:space="0" w:color="auto"/>
      </w:divBdr>
    </w:div>
    <w:div w:id="743449479">
      <w:bodyDiv w:val="1"/>
      <w:marLeft w:val="0"/>
      <w:marRight w:val="0"/>
      <w:marTop w:val="0"/>
      <w:marBottom w:val="0"/>
      <w:divBdr>
        <w:top w:val="none" w:sz="0" w:space="0" w:color="auto"/>
        <w:left w:val="none" w:sz="0" w:space="0" w:color="auto"/>
        <w:bottom w:val="none" w:sz="0" w:space="0" w:color="auto"/>
        <w:right w:val="none" w:sz="0" w:space="0" w:color="auto"/>
      </w:divBdr>
    </w:div>
    <w:div w:id="809788614">
      <w:bodyDiv w:val="1"/>
      <w:marLeft w:val="0"/>
      <w:marRight w:val="0"/>
      <w:marTop w:val="0"/>
      <w:marBottom w:val="0"/>
      <w:divBdr>
        <w:top w:val="none" w:sz="0" w:space="0" w:color="auto"/>
        <w:left w:val="none" w:sz="0" w:space="0" w:color="auto"/>
        <w:bottom w:val="none" w:sz="0" w:space="0" w:color="auto"/>
        <w:right w:val="none" w:sz="0" w:space="0" w:color="auto"/>
      </w:divBdr>
    </w:div>
    <w:div w:id="861284263">
      <w:bodyDiv w:val="1"/>
      <w:marLeft w:val="0"/>
      <w:marRight w:val="0"/>
      <w:marTop w:val="0"/>
      <w:marBottom w:val="0"/>
      <w:divBdr>
        <w:top w:val="none" w:sz="0" w:space="0" w:color="auto"/>
        <w:left w:val="none" w:sz="0" w:space="0" w:color="auto"/>
        <w:bottom w:val="none" w:sz="0" w:space="0" w:color="auto"/>
        <w:right w:val="none" w:sz="0" w:space="0" w:color="auto"/>
      </w:divBdr>
    </w:div>
    <w:div w:id="866678952">
      <w:bodyDiv w:val="1"/>
      <w:marLeft w:val="0"/>
      <w:marRight w:val="0"/>
      <w:marTop w:val="0"/>
      <w:marBottom w:val="0"/>
      <w:divBdr>
        <w:top w:val="none" w:sz="0" w:space="0" w:color="auto"/>
        <w:left w:val="none" w:sz="0" w:space="0" w:color="auto"/>
        <w:bottom w:val="none" w:sz="0" w:space="0" w:color="auto"/>
        <w:right w:val="none" w:sz="0" w:space="0" w:color="auto"/>
      </w:divBdr>
    </w:div>
    <w:div w:id="990525524">
      <w:bodyDiv w:val="1"/>
      <w:marLeft w:val="0"/>
      <w:marRight w:val="0"/>
      <w:marTop w:val="0"/>
      <w:marBottom w:val="0"/>
      <w:divBdr>
        <w:top w:val="none" w:sz="0" w:space="0" w:color="auto"/>
        <w:left w:val="none" w:sz="0" w:space="0" w:color="auto"/>
        <w:bottom w:val="none" w:sz="0" w:space="0" w:color="auto"/>
        <w:right w:val="none" w:sz="0" w:space="0" w:color="auto"/>
      </w:divBdr>
    </w:div>
    <w:div w:id="1034308440">
      <w:bodyDiv w:val="1"/>
      <w:marLeft w:val="0"/>
      <w:marRight w:val="0"/>
      <w:marTop w:val="0"/>
      <w:marBottom w:val="0"/>
      <w:divBdr>
        <w:top w:val="none" w:sz="0" w:space="0" w:color="auto"/>
        <w:left w:val="none" w:sz="0" w:space="0" w:color="auto"/>
        <w:bottom w:val="none" w:sz="0" w:space="0" w:color="auto"/>
        <w:right w:val="none" w:sz="0" w:space="0" w:color="auto"/>
      </w:divBdr>
    </w:div>
    <w:div w:id="1064765648">
      <w:bodyDiv w:val="1"/>
      <w:marLeft w:val="0"/>
      <w:marRight w:val="0"/>
      <w:marTop w:val="0"/>
      <w:marBottom w:val="0"/>
      <w:divBdr>
        <w:top w:val="none" w:sz="0" w:space="0" w:color="auto"/>
        <w:left w:val="none" w:sz="0" w:space="0" w:color="auto"/>
        <w:bottom w:val="none" w:sz="0" w:space="0" w:color="auto"/>
        <w:right w:val="none" w:sz="0" w:space="0" w:color="auto"/>
      </w:divBdr>
    </w:div>
    <w:div w:id="1099987898">
      <w:bodyDiv w:val="1"/>
      <w:marLeft w:val="0"/>
      <w:marRight w:val="0"/>
      <w:marTop w:val="0"/>
      <w:marBottom w:val="0"/>
      <w:divBdr>
        <w:top w:val="none" w:sz="0" w:space="0" w:color="auto"/>
        <w:left w:val="none" w:sz="0" w:space="0" w:color="auto"/>
        <w:bottom w:val="none" w:sz="0" w:space="0" w:color="auto"/>
        <w:right w:val="none" w:sz="0" w:space="0" w:color="auto"/>
      </w:divBdr>
    </w:div>
    <w:div w:id="1146312934">
      <w:bodyDiv w:val="1"/>
      <w:marLeft w:val="0"/>
      <w:marRight w:val="0"/>
      <w:marTop w:val="0"/>
      <w:marBottom w:val="0"/>
      <w:divBdr>
        <w:top w:val="none" w:sz="0" w:space="0" w:color="auto"/>
        <w:left w:val="none" w:sz="0" w:space="0" w:color="auto"/>
        <w:bottom w:val="none" w:sz="0" w:space="0" w:color="auto"/>
        <w:right w:val="none" w:sz="0" w:space="0" w:color="auto"/>
      </w:divBdr>
    </w:div>
    <w:div w:id="1165973005">
      <w:bodyDiv w:val="1"/>
      <w:marLeft w:val="0"/>
      <w:marRight w:val="0"/>
      <w:marTop w:val="0"/>
      <w:marBottom w:val="0"/>
      <w:divBdr>
        <w:top w:val="none" w:sz="0" w:space="0" w:color="auto"/>
        <w:left w:val="none" w:sz="0" w:space="0" w:color="auto"/>
        <w:bottom w:val="none" w:sz="0" w:space="0" w:color="auto"/>
        <w:right w:val="none" w:sz="0" w:space="0" w:color="auto"/>
      </w:divBdr>
    </w:div>
    <w:div w:id="1235162866">
      <w:bodyDiv w:val="1"/>
      <w:marLeft w:val="0"/>
      <w:marRight w:val="0"/>
      <w:marTop w:val="0"/>
      <w:marBottom w:val="0"/>
      <w:divBdr>
        <w:top w:val="none" w:sz="0" w:space="0" w:color="auto"/>
        <w:left w:val="none" w:sz="0" w:space="0" w:color="auto"/>
        <w:bottom w:val="none" w:sz="0" w:space="0" w:color="auto"/>
        <w:right w:val="none" w:sz="0" w:space="0" w:color="auto"/>
      </w:divBdr>
    </w:div>
    <w:div w:id="1282808321">
      <w:marLeft w:val="0"/>
      <w:marRight w:val="0"/>
      <w:marTop w:val="0"/>
      <w:marBottom w:val="0"/>
      <w:divBdr>
        <w:top w:val="none" w:sz="0" w:space="0" w:color="auto"/>
        <w:left w:val="none" w:sz="0" w:space="0" w:color="auto"/>
        <w:bottom w:val="none" w:sz="0" w:space="0" w:color="auto"/>
        <w:right w:val="none" w:sz="0" w:space="0" w:color="auto"/>
      </w:divBdr>
    </w:div>
    <w:div w:id="1365133901">
      <w:bodyDiv w:val="1"/>
      <w:marLeft w:val="0"/>
      <w:marRight w:val="0"/>
      <w:marTop w:val="0"/>
      <w:marBottom w:val="0"/>
      <w:divBdr>
        <w:top w:val="none" w:sz="0" w:space="0" w:color="auto"/>
        <w:left w:val="none" w:sz="0" w:space="0" w:color="auto"/>
        <w:bottom w:val="none" w:sz="0" w:space="0" w:color="auto"/>
        <w:right w:val="none" w:sz="0" w:space="0" w:color="auto"/>
      </w:divBdr>
    </w:div>
    <w:div w:id="1376809709">
      <w:bodyDiv w:val="1"/>
      <w:marLeft w:val="0"/>
      <w:marRight w:val="0"/>
      <w:marTop w:val="0"/>
      <w:marBottom w:val="0"/>
      <w:divBdr>
        <w:top w:val="none" w:sz="0" w:space="0" w:color="auto"/>
        <w:left w:val="none" w:sz="0" w:space="0" w:color="auto"/>
        <w:bottom w:val="none" w:sz="0" w:space="0" w:color="auto"/>
        <w:right w:val="none" w:sz="0" w:space="0" w:color="auto"/>
      </w:divBdr>
    </w:div>
    <w:div w:id="1383751139">
      <w:bodyDiv w:val="1"/>
      <w:marLeft w:val="0"/>
      <w:marRight w:val="0"/>
      <w:marTop w:val="0"/>
      <w:marBottom w:val="0"/>
      <w:divBdr>
        <w:top w:val="none" w:sz="0" w:space="0" w:color="auto"/>
        <w:left w:val="none" w:sz="0" w:space="0" w:color="auto"/>
        <w:bottom w:val="none" w:sz="0" w:space="0" w:color="auto"/>
        <w:right w:val="none" w:sz="0" w:space="0" w:color="auto"/>
      </w:divBdr>
    </w:div>
    <w:div w:id="1386220674">
      <w:bodyDiv w:val="1"/>
      <w:marLeft w:val="0"/>
      <w:marRight w:val="0"/>
      <w:marTop w:val="0"/>
      <w:marBottom w:val="0"/>
      <w:divBdr>
        <w:top w:val="none" w:sz="0" w:space="0" w:color="auto"/>
        <w:left w:val="none" w:sz="0" w:space="0" w:color="auto"/>
        <w:bottom w:val="none" w:sz="0" w:space="0" w:color="auto"/>
        <w:right w:val="none" w:sz="0" w:space="0" w:color="auto"/>
      </w:divBdr>
    </w:div>
    <w:div w:id="1389454942">
      <w:bodyDiv w:val="1"/>
      <w:marLeft w:val="0"/>
      <w:marRight w:val="0"/>
      <w:marTop w:val="0"/>
      <w:marBottom w:val="0"/>
      <w:divBdr>
        <w:top w:val="none" w:sz="0" w:space="0" w:color="auto"/>
        <w:left w:val="none" w:sz="0" w:space="0" w:color="auto"/>
        <w:bottom w:val="none" w:sz="0" w:space="0" w:color="auto"/>
        <w:right w:val="none" w:sz="0" w:space="0" w:color="auto"/>
      </w:divBdr>
    </w:div>
    <w:div w:id="1427849097">
      <w:bodyDiv w:val="1"/>
      <w:marLeft w:val="0"/>
      <w:marRight w:val="0"/>
      <w:marTop w:val="0"/>
      <w:marBottom w:val="0"/>
      <w:divBdr>
        <w:top w:val="none" w:sz="0" w:space="0" w:color="auto"/>
        <w:left w:val="none" w:sz="0" w:space="0" w:color="auto"/>
        <w:bottom w:val="none" w:sz="0" w:space="0" w:color="auto"/>
        <w:right w:val="none" w:sz="0" w:space="0" w:color="auto"/>
      </w:divBdr>
    </w:div>
    <w:div w:id="1439326993">
      <w:bodyDiv w:val="1"/>
      <w:marLeft w:val="0"/>
      <w:marRight w:val="0"/>
      <w:marTop w:val="0"/>
      <w:marBottom w:val="0"/>
      <w:divBdr>
        <w:top w:val="none" w:sz="0" w:space="0" w:color="auto"/>
        <w:left w:val="none" w:sz="0" w:space="0" w:color="auto"/>
        <w:bottom w:val="none" w:sz="0" w:space="0" w:color="auto"/>
        <w:right w:val="none" w:sz="0" w:space="0" w:color="auto"/>
      </w:divBdr>
    </w:div>
    <w:div w:id="1465779407">
      <w:bodyDiv w:val="1"/>
      <w:marLeft w:val="0"/>
      <w:marRight w:val="0"/>
      <w:marTop w:val="0"/>
      <w:marBottom w:val="0"/>
      <w:divBdr>
        <w:top w:val="none" w:sz="0" w:space="0" w:color="auto"/>
        <w:left w:val="none" w:sz="0" w:space="0" w:color="auto"/>
        <w:bottom w:val="none" w:sz="0" w:space="0" w:color="auto"/>
        <w:right w:val="none" w:sz="0" w:space="0" w:color="auto"/>
      </w:divBdr>
    </w:div>
    <w:div w:id="1484201378">
      <w:bodyDiv w:val="1"/>
      <w:marLeft w:val="0"/>
      <w:marRight w:val="0"/>
      <w:marTop w:val="0"/>
      <w:marBottom w:val="0"/>
      <w:divBdr>
        <w:top w:val="none" w:sz="0" w:space="0" w:color="auto"/>
        <w:left w:val="none" w:sz="0" w:space="0" w:color="auto"/>
        <w:bottom w:val="none" w:sz="0" w:space="0" w:color="auto"/>
        <w:right w:val="none" w:sz="0" w:space="0" w:color="auto"/>
      </w:divBdr>
    </w:div>
    <w:div w:id="1640577204">
      <w:bodyDiv w:val="1"/>
      <w:marLeft w:val="0"/>
      <w:marRight w:val="0"/>
      <w:marTop w:val="0"/>
      <w:marBottom w:val="0"/>
      <w:divBdr>
        <w:top w:val="none" w:sz="0" w:space="0" w:color="auto"/>
        <w:left w:val="none" w:sz="0" w:space="0" w:color="auto"/>
        <w:bottom w:val="none" w:sz="0" w:space="0" w:color="auto"/>
        <w:right w:val="none" w:sz="0" w:space="0" w:color="auto"/>
      </w:divBdr>
    </w:div>
    <w:div w:id="1716615224">
      <w:bodyDiv w:val="1"/>
      <w:marLeft w:val="0"/>
      <w:marRight w:val="0"/>
      <w:marTop w:val="0"/>
      <w:marBottom w:val="0"/>
      <w:divBdr>
        <w:top w:val="none" w:sz="0" w:space="0" w:color="auto"/>
        <w:left w:val="none" w:sz="0" w:space="0" w:color="auto"/>
        <w:bottom w:val="none" w:sz="0" w:space="0" w:color="auto"/>
        <w:right w:val="none" w:sz="0" w:space="0" w:color="auto"/>
      </w:divBdr>
    </w:div>
    <w:div w:id="1735621742">
      <w:bodyDiv w:val="1"/>
      <w:marLeft w:val="0"/>
      <w:marRight w:val="0"/>
      <w:marTop w:val="0"/>
      <w:marBottom w:val="0"/>
      <w:divBdr>
        <w:top w:val="none" w:sz="0" w:space="0" w:color="auto"/>
        <w:left w:val="none" w:sz="0" w:space="0" w:color="auto"/>
        <w:bottom w:val="none" w:sz="0" w:space="0" w:color="auto"/>
        <w:right w:val="none" w:sz="0" w:space="0" w:color="auto"/>
      </w:divBdr>
    </w:div>
    <w:div w:id="1868907861">
      <w:bodyDiv w:val="1"/>
      <w:marLeft w:val="0"/>
      <w:marRight w:val="0"/>
      <w:marTop w:val="0"/>
      <w:marBottom w:val="0"/>
      <w:divBdr>
        <w:top w:val="none" w:sz="0" w:space="0" w:color="auto"/>
        <w:left w:val="none" w:sz="0" w:space="0" w:color="auto"/>
        <w:bottom w:val="none" w:sz="0" w:space="0" w:color="auto"/>
        <w:right w:val="none" w:sz="0" w:space="0" w:color="auto"/>
      </w:divBdr>
    </w:div>
    <w:div w:id="1967002708">
      <w:bodyDiv w:val="1"/>
      <w:marLeft w:val="0"/>
      <w:marRight w:val="0"/>
      <w:marTop w:val="0"/>
      <w:marBottom w:val="0"/>
      <w:divBdr>
        <w:top w:val="none" w:sz="0" w:space="0" w:color="auto"/>
        <w:left w:val="none" w:sz="0" w:space="0" w:color="auto"/>
        <w:bottom w:val="none" w:sz="0" w:space="0" w:color="auto"/>
        <w:right w:val="none" w:sz="0" w:space="0" w:color="auto"/>
      </w:divBdr>
    </w:div>
    <w:div w:id="1987974084">
      <w:bodyDiv w:val="1"/>
      <w:marLeft w:val="0"/>
      <w:marRight w:val="0"/>
      <w:marTop w:val="0"/>
      <w:marBottom w:val="0"/>
      <w:divBdr>
        <w:top w:val="none" w:sz="0" w:space="0" w:color="auto"/>
        <w:left w:val="none" w:sz="0" w:space="0" w:color="auto"/>
        <w:bottom w:val="none" w:sz="0" w:space="0" w:color="auto"/>
        <w:right w:val="none" w:sz="0" w:space="0" w:color="auto"/>
      </w:divBdr>
    </w:div>
    <w:div w:id="20281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gi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253E2-A828-C54D-BDE8-1021E8D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2310</Words>
  <Characters>12225</Characters>
  <Application>Microsoft Macintosh Word</Application>
  <DocSecurity>0</DocSecurity>
  <Lines>284</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Fleming, Conor</dc:creator>
  <cp:lastModifiedBy>Fleming, Conor</cp:lastModifiedBy>
  <cp:revision>24</cp:revision>
  <cp:lastPrinted>2012-03-16T12:49:00Z</cp:lastPrinted>
  <dcterms:created xsi:type="dcterms:W3CDTF">2016-03-16T13:37:00Z</dcterms:created>
  <dcterms:modified xsi:type="dcterms:W3CDTF">2017-09-23T17:14:00Z</dcterms:modified>
</cp:coreProperties>
</file>