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AD3" w:rsidRDefault="006E5EC8" w:rsidP="006810A1">
      <w:pPr>
        <w:jc w:val="both"/>
      </w:pPr>
      <w:r>
        <w:t>The approach we took to change the frequency output by the transducer was to change the high byte reload value for Timer2 (RCAP2H) based on the configuration of three switches.</w:t>
      </w:r>
      <w:r w:rsidR="004D66B2">
        <w:t xml:space="preserve"> By changing the reload value for Timer2, we change the rate at which interrupts happen. If the input to drive the transducer is toggled in the Interrupt Service Routine (ISR), then the speaker frequency is the interrupt frequency divided by 2.</w:t>
      </w:r>
    </w:p>
    <w:p w:rsidR="003D0DE3" w:rsidRDefault="003D0DE3" w:rsidP="006810A1">
      <w:pPr>
        <w:jc w:val="both"/>
      </w:pPr>
      <w:r>
        <w:t xml:space="preserve">Timer2 is a 16-bit counter, which allows us to count as high as 65536. At a clock frequency of 11.0592 MHz, </w:t>
      </w:r>
      <w:r w:rsidR="00244126">
        <w:t>to</w:t>
      </w:r>
      <w:r>
        <w:t xml:space="preserve"> have an interrupt frequency of 200 Hz</w:t>
      </w:r>
      <w:r w:rsidR="00244126">
        <w:t xml:space="preserve"> (i.e. a speaker frequency of 100 Hz)</w:t>
      </w:r>
      <w:r>
        <w:t xml:space="preserve">, the timer would have to be able to </w:t>
      </w:r>
      <w:r w:rsidR="00244126">
        <w:t>count to 55296. A 16-bit counter can easily handle this, which is why Timer2 was chosen.</w:t>
      </w:r>
    </w:p>
    <w:p w:rsidR="006E5EC8" w:rsidRDefault="006E5EC8" w:rsidP="006810A1">
      <w:pPr>
        <w:jc w:val="both"/>
      </w:pPr>
      <w:r>
        <w:t xml:space="preserve">Our program borrows elements from both the blink.asm and timer0.asm files. </w:t>
      </w:r>
      <w:r w:rsidR="004D66B2">
        <w:t>Like in blink.asm: t</w:t>
      </w:r>
      <w:r>
        <w:t xml:space="preserve">he main loop blinks an LED with a fixed frequency by means of a delay subroutine. </w:t>
      </w:r>
      <w:r w:rsidR="004D66B2">
        <w:t>From timer0.asm: a</w:t>
      </w:r>
      <w:r>
        <w:t xml:space="preserve">t the program address for the </w:t>
      </w:r>
      <w:r w:rsidR="004D66B2">
        <w:t>T</w:t>
      </w:r>
      <w:r>
        <w:t xml:space="preserve">imer2 interrupt, </w:t>
      </w:r>
      <w:r w:rsidR="004D66B2">
        <w:t xml:space="preserve">an </w:t>
      </w:r>
      <w:r>
        <w:t xml:space="preserve">(ISR) for </w:t>
      </w:r>
      <w:r w:rsidR="004D66B2">
        <w:t>T</w:t>
      </w:r>
      <w:r>
        <w:t xml:space="preserve">imer2 is jumped to, </w:t>
      </w:r>
      <w:r w:rsidR="004D66B2">
        <w:t>as there is not enough space in 8 bytes to handle what we wish to do in the ISR.</w:t>
      </w:r>
    </w:p>
    <w:p w:rsidR="00244126" w:rsidRDefault="00244126" w:rsidP="006810A1">
      <w:pPr>
        <w:jc w:val="both"/>
      </w:pPr>
      <w:r>
        <w:t>A lookup table is defined in the setup section of the program. This table holds the values to be loaded into RCAP2H for the switch configurations. A table showing how these values are calculated can be seen below:</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44126" w:rsidTr="00244126">
        <w:tc>
          <w:tcPr>
            <w:tcW w:w="1502" w:type="dxa"/>
          </w:tcPr>
          <w:p w:rsidR="00244126" w:rsidRDefault="00244126" w:rsidP="006810A1">
            <w:pPr>
              <w:jc w:val="center"/>
            </w:pPr>
            <w:r>
              <w:t>Switch</w:t>
            </w:r>
          </w:p>
          <w:p w:rsidR="00244126" w:rsidRDefault="00244126" w:rsidP="006810A1">
            <w:pPr>
              <w:jc w:val="center"/>
            </w:pPr>
            <w:r>
              <w:t>Configuration</w:t>
            </w:r>
          </w:p>
        </w:tc>
        <w:tc>
          <w:tcPr>
            <w:tcW w:w="1502" w:type="dxa"/>
          </w:tcPr>
          <w:p w:rsidR="00244126" w:rsidRDefault="00244126" w:rsidP="006810A1">
            <w:pPr>
              <w:jc w:val="center"/>
            </w:pPr>
            <w:r>
              <w:t>Desired Frequency (Hz)</w:t>
            </w:r>
          </w:p>
        </w:tc>
        <w:tc>
          <w:tcPr>
            <w:tcW w:w="1503" w:type="dxa"/>
          </w:tcPr>
          <w:p w:rsidR="00244126" w:rsidRDefault="00244126" w:rsidP="006810A1">
            <w:pPr>
              <w:jc w:val="center"/>
            </w:pPr>
            <w:r>
              <w:t>Interrupt Frequency (Hz)</w:t>
            </w:r>
          </w:p>
        </w:tc>
        <w:tc>
          <w:tcPr>
            <w:tcW w:w="1503" w:type="dxa"/>
          </w:tcPr>
          <w:p w:rsidR="00244126" w:rsidRDefault="00244126" w:rsidP="006810A1">
            <w:pPr>
              <w:jc w:val="center"/>
            </w:pPr>
            <w:r>
              <w:t>Required no. of counts</w:t>
            </w:r>
          </w:p>
        </w:tc>
        <w:tc>
          <w:tcPr>
            <w:tcW w:w="1503" w:type="dxa"/>
          </w:tcPr>
          <w:p w:rsidR="00244126" w:rsidRDefault="00244126" w:rsidP="006810A1">
            <w:pPr>
              <w:jc w:val="center"/>
            </w:pPr>
            <w:r>
              <w:t>Counter Start Value</w:t>
            </w:r>
          </w:p>
        </w:tc>
        <w:tc>
          <w:tcPr>
            <w:tcW w:w="1503" w:type="dxa"/>
          </w:tcPr>
          <w:p w:rsidR="00244126" w:rsidRDefault="006810A1" w:rsidP="006810A1">
            <w:pPr>
              <w:jc w:val="center"/>
            </w:pPr>
            <w:r>
              <w:t xml:space="preserve">RCAP2H </w:t>
            </w:r>
            <w:r w:rsidR="00244126">
              <w:t>Reload Value</w:t>
            </w:r>
          </w:p>
        </w:tc>
      </w:tr>
      <w:tr w:rsidR="00244126" w:rsidTr="00244126">
        <w:tc>
          <w:tcPr>
            <w:tcW w:w="1502" w:type="dxa"/>
          </w:tcPr>
          <w:p w:rsidR="00244126" w:rsidRDefault="00244126" w:rsidP="006810A1">
            <w:pPr>
              <w:jc w:val="right"/>
            </w:pPr>
            <w:r>
              <w:t>000</w:t>
            </w:r>
          </w:p>
        </w:tc>
        <w:tc>
          <w:tcPr>
            <w:tcW w:w="1502" w:type="dxa"/>
          </w:tcPr>
          <w:p w:rsidR="00244126" w:rsidRDefault="00244126" w:rsidP="006810A1">
            <w:pPr>
              <w:jc w:val="right"/>
            </w:pPr>
            <w:r>
              <w:t>100</w:t>
            </w:r>
          </w:p>
        </w:tc>
        <w:tc>
          <w:tcPr>
            <w:tcW w:w="1503" w:type="dxa"/>
          </w:tcPr>
          <w:p w:rsidR="00244126" w:rsidRDefault="00244126" w:rsidP="006810A1">
            <w:pPr>
              <w:jc w:val="right"/>
            </w:pPr>
            <w:r>
              <w:t>200</w:t>
            </w:r>
          </w:p>
        </w:tc>
        <w:tc>
          <w:tcPr>
            <w:tcW w:w="1503" w:type="dxa"/>
          </w:tcPr>
          <w:p w:rsidR="00244126" w:rsidRDefault="00244126" w:rsidP="006810A1">
            <w:pPr>
              <w:jc w:val="right"/>
            </w:pPr>
            <w:r>
              <w:t>55296</w:t>
            </w:r>
          </w:p>
        </w:tc>
        <w:tc>
          <w:tcPr>
            <w:tcW w:w="1503" w:type="dxa"/>
          </w:tcPr>
          <w:p w:rsidR="00244126" w:rsidRDefault="00B969BD" w:rsidP="006810A1">
            <w:pPr>
              <w:jc w:val="right"/>
            </w:pPr>
            <w:r>
              <w:t>10240</w:t>
            </w:r>
          </w:p>
        </w:tc>
        <w:tc>
          <w:tcPr>
            <w:tcW w:w="1503" w:type="dxa"/>
          </w:tcPr>
          <w:p w:rsidR="00244126" w:rsidRDefault="00B969BD" w:rsidP="006810A1">
            <w:pPr>
              <w:jc w:val="right"/>
            </w:pPr>
            <w:r>
              <w:t>40</w:t>
            </w:r>
          </w:p>
        </w:tc>
      </w:tr>
      <w:tr w:rsidR="00244126" w:rsidTr="00244126">
        <w:tc>
          <w:tcPr>
            <w:tcW w:w="1502" w:type="dxa"/>
          </w:tcPr>
          <w:p w:rsidR="00244126" w:rsidRDefault="00244126" w:rsidP="006810A1">
            <w:pPr>
              <w:jc w:val="right"/>
            </w:pPr>
            <w:r>
              <w:t>001</w:t>
            </w:r>
          </w:p>
        </w:tc>
        <w:tc>
          <w:tcPr>
            <w:tcW w:w="1502" w:type="dxa"/>
          </w:tcPr>
          <w:p w:rsidR="00244126" w:rsidRDefault="00244126" w:rsidP="006810A1">
            <w:pPr>
              <w:jc w:val="right"/>
            </w:pPr>
            <w:r>
              <w:t>250</w:t>
            </w:r>
          </w:p>
        </w:tc>
        <w:tc>
          <w:tcPr>
            <w:tcW w:w="1503" w:type="dxa"/>
          </w:tcPr>
          <w:p w:rsidR="00244126" w:rsidRDefault="00244126" w:rsidP="006810A1">
            <w:pPr>
              <w:jc w:val="right"/>
            </w:pPr>
            <w:r>
              <w:t>500</w:t>
            </w:r>
          </w:p>
        </w:tc>
        <w:tc>
          <w:tcPr>
            <w:tcW w:w="1503" w:type="dxa"/>
          </w:tcPr>
          <w:p w:rsidR="00244126" w:rsidRDefault="00244126" w:rsidP="006810A1">
            <w:pPr>
              <w:jc w:val="right"/>
            </w:pPr>
            <w:r>
              <w:t>22119</w:t>
            </w:r>
          </w:p>
        </w:tc>
        <w:tc>
          <w:tcPr>
            <w:tcW w:w="1503" w:type="dxa"/>
          </w:tcPr>
          <w:p w:rsidR="00244126" w:rsidRDefault="00B969BD" w:rsidP="006810A1">
            <w:pPr>
              <w:jc w:val="right"/>
            </w:pPr>
            <w:r>
              <w:t>43417</w:t>
            </w:r>
          </w:p>
        </w:tc>
        <w:tc>
          <w:tcPr>
            <w:tcW w:w="1503" w:type="dxa"/>
          </w:tcPr>
          <w:p w:rsidR="00244126" w:rsidRDefault="00B969BD" w:rsidP="006810A1">
            <w:pPr>
              <w:jc w:val="right"/>
            </w:pPr>
            <w:r>
              <w:t>170</w:t>
            </w:r>
          </w:p>
        </w:tc>
      </w:tr>
      <w:tr w:rsidR="00244126" w:rsidTr="00244126">
        <w:tc>
          <w:tcPr>
            <w:tcW w:w="1502" w:type="dxa"/>
          </w:tcPr>
          <w:p w:rsidR="00244126" w:rsidRDefault="00244126" w:rsidP="006810A1">
            <w:pPr>
              <w:jc w:val="right"/>
            </w:pPr>
            <w:r>
              <w:t>010</w:t>
            </w:r>
          </w:p>
        </w:tc>
        <w:tc>
          <w:tcPr>
            <w:tcW w:w="1502" w:type="dxa"/>
          </w:tcPr>
          <w:p w:rsidR="00244126" w:rsidRDefault="00244126" w:rsidP="006810A1">
            <w:pPr>
              <w:jc w:val="right"/>
            </w:pPr>
            <w:r>
              <w:t>500</w:t>
            </w:r>
          </w:p>
        </w:tc>
        <w:tc>
          <w:tcPr>
            <w:tcW w:w="1503" w:type="dxa"/>
          </w:tcPr>
          <w:p w:rsidR="00244126" w:rsidRDefault="00244126" w:rsidP="006810A1">
            <w:pPr>
              <w:jc w:val="right"/>
            </w:pPr>
            <w:r>
              <w:t>1000</w:t>
            </w:r>
          </w:p>
        </w:tc>
        <w:tc>
          <w:tcPr>
            <w:tcW w:w="1503" w:type="dxa"/>
          </w:tcPr>
          <w:p w:rsidR="00244126" w:rsidRDefault="00244126" w:rsidP="006810A1">
            <w:pPr>
              <w:jc w:val="right"/>
            </w:pPr>
            <w:r>
              <w:t>11060</w:t>
            </w:r>
          </w:p>
        </w:tc>
        <w:tc>
          <w:tcPr>
            <w:tcW w:w="1503" w:type="dxa"/>
          </w:tcPr>
          <w:p w:rsidR="00244126" w:rsidRDefault="00B969BD" w:rsidP="006810A1">
            <w:pPr>
              <w:jc w:val="right"/>
            </w:pPr>
            <w:r>
              <w:t>54476</w:t>
            </w:r>
          </w:p>
        </w:tc>
        <w:tc>
          <w:tcPr>
            <w:tcW w:w="1503" w:type="dxa"/>
          </w:tcPr>
          <w:p w:rsidR="00244126" w:rsidRDefault="00B969BD" w:rsidP="006810A1">
            <w:pPr>
              <w:jc w:val="right"/>
            </w:pPr>
            <w:r>
              <w:t>213</w:t>
            </w:r>
          </w:p>
        </w:tc>
      </w:tr>
      <w:tr w:rsidR="00244126" w:rsidTr="00244126">
        <w:tc>
          <w:tcPr>
            <w:tcW w:w="1502" w:type="dxa"/>
          </w:tcPr>
          <w:p w:rsidR="00244126" w:rsidRDefault="00244126" w:rsidP="006810A1">
            <w:pPr>
              <w:jc w:val="right"/>
            </w:pPr>
            <w:r>
              <w:t>011</w:t>
            </w:r>
          </w:p>
        </w:tc>
        <w:tc>
          <w:tcPr>
            <w:tcW w:w="1502" w:type="dxa"/>
          </w:tcPr>
          <w:p w:rsidR="00244126" w:rsidRDefault="00244126" w:rsidP="006810A1">
            <w:pPr>
              <w:jc w:val="right"/>
            </w:pPr>
            <w:r>
              <w:t>1000</w:t>
            </w:r>
          </w:p>
        </w:tc>
        <w:tc>
          <w:tcPr>
            <w:tcW w:w="1503" w:type="dxa"/>
          </w:tcPr>
          <w:p w:rsidR="00244126" w:rsidRDefault="00244126" w:rsidP="006810A1">
            <w:pPr>
              <w:jc w:val="right"/>
            </w:pPr>
            <w:r>
              <w:t>2000</w:t>
            </w:r>
          </w:p>
        </w:tc>
        <w:tc>
          <w:tcPr>
            <w:tcW w:w="1503" w:type="dxa"/>
          </w:tcPr>
          <w:p w:rsidR="00244126" w:rsidRDefault="00244126" w:rsidP="006810A1">
            <w:pPr>
              <w:jc w:val="right"/>
            </w:pPr>
            <w:r>
              <w:t>5530</w:t>
            </w:r>
          </w:p>
        </w:tc>
        <w:tc>
          <w:tcPr>
            <w:tcW w:w="1503" w:type="dxa"/>
          </w:tcPr>
          <w:p w:rsidR="00244126" w:rsidRDefault="00B969BD" w:rsidP="006810A1">
            <w:pPr>
              <w:jc w:val="right"/>
            </w:pPr>
            <w:r>
              <w:t>60006</w:t>
            </w:r>
          </w:p>
        </w:tc>
        <w:tc>
          <w:tcPr>
            <w:tcW w:w="1503" w:type="dxa"/>
          </w:tcPr>
          <w:p w:rsidR="00244126" w:rsidRDefault="00B969BD" w:rsidP="006810A1">
            <w:pPr>
              <w:jc w:val="right"/>
            </w:pPr>
            <w:r>
              <w:t>235</w:t>
            </w:r>
          </w:p>
        </w:tc>
      </w:tr>
      <w:tr w:rsidR="00244126" w:rsidTr="00244126">
        <w:tc>
          <w:tcPr>
            <w:tcW w:w="1502" w:type="dxa"/>
          </w:tcPr>
          <w:p w:rsidR="00244126" w:rsidRDefault="00244126" w:rsidP="006810A1">
            <w:pPr>
              <w:jc w:val="right"/>
            </w:pPr>
            <w:r>
              <w:t>100</w:t>
            </w:r>
          </w:p>
        </w:tc>
        <w:tc>
          <w:tcPr>
            <w:tcW w:w="1502" w:type="dxa"/>
          </w:tcPr>
          <w:p w:rsidR="00244126" w:rsidRDefault="00244126" w:rsidP="006810A1">
            <w:pPr>
              <w:jc w:val="right"/>
            </w:pPr>
            <w:r>
              <w:t>1500</w:t>
            </w:r>
          </w:p>
        </w:tc>
        <w:tc>
          <w:tcPr>
            <w:tcW w:w="1503" w:type="dxa"/>
          </w:tcPr>
          <w:p w:rsidR="00244126" w:rsidRDefault="00244126" w:rsidP="006810A1">
            <w:pPr>
              <w:jc w:val="right"/>
            </w:pPr>
            <w:r>
              <w:t>3000</w:t>
            </w:r>
          </w:p>
        </w:tc>
        <w:tc>
          <w:tcPr>
            <w:tcW w:w="1503" w:type="dxa"/>
          </w:tcPr>
          <w:p w:rsidR="00244126" w:rsidRDefault="00244126" w:rsidP="006810A1">
            <w:pPr>
              <w:jc w:val="right"/>
            </w:pPr>
            <w:r>
              <w:t>3687</w:t>
            </w:r>
          </w:p>
        </w:tc>
        <w:tc>
          <w:tcPr>
            <w:tcW w:w="1503" w:type="dxa"/>
          </w:tcPr>
          <w:p w:rsidR="00244126" w:rsidRDefault="00B969BD" w:rsidP="006810A1">
            <w:pPr>
              <w:jc w:val="right"/>
            </w:pPr>
            <w:r>
              <w:t>61849</w:t>
            </w:r>
          </w:p>
        </w:tc>
        <w:tc>
          <w:tcPr>
            <w:tcW w:w="1503" w:type="dxa"/>
          </w:tcPr>
          <w:p w:rsidR="00244126" w:rsidRDefault="00B969BD" w:rsidP="006810A1">
            <w:pPr>
              <w:jc w:val="right"/>
            </w:pPr>
            <w:r>
              <w:t>242</w:t>
            </w:r>
          </w:p>
        </w:tc>
      </w:tr>
      <w:tr w:rsidR="00244126" w:rsidTr="00244126">
        <w:tc>
          <w:tcPr>
            <w:tcW w:w="1502" w:type="dxa"/>
          </w:tcPr>
          <w:p w:rsidR="00244126" w:rsidRDefault="00244126" w:rsidP="006810A1">
            <w:pPr>
              <w:jc w:val="right"/>
            </w:pPr>
            <w:r>
              <w:t>101</w:t>
            </w:r>
          </w:p>
        </w:tc>
        <w:tc>
          <w:tcPr>
            <w:tcW w:w="1502" w:type="dxa"/>
          </w:tcPr>
          <w:p w:rsidR="00244126" w:rsidRDefault="00244126" w:rsidP="006810A1">
            <w:pPr>
              <w:jc w:val="right"/>
            </w:pPr>
            <w:r>
              <w:t>2000</w:t>
            </w:r>
          </w:p>
        </w:tc>
        <w:tc>
          <w:tcPr>
            <w:tcW w:w="1503" w:type="dxa"/>
          </w:tcPr>
          <w:p w:rsidR="00244126" w:rsidRDefault="00244126" w:rsidP="006810A1">
            <w:pPr>
              <w:jc w:val="right"/>
            </w:pPr>
            <w:r>
              <w:t>4000</w:t>
            </w:r>
          </w:p>
        </w:tc>
        <w:tc>
          <w:tcPr>
            <w:tcW w:w="1503" w:type="dxa"/>
          </w:tcPr>
          <w:p w:rsidR="00244126" w:rsidRDefault="00B969BD" w:rsidP="006810A1">
            <w:pPr>
              <w:jc w:val="right"/>
            </w:pPr>
            <w:r>
              <w:t>2765</w:t>
            </w:r>
          </w:p>
        </w:tc>
        <w:tc>
          <w:tcPr>
            <w:tcW w:w="1503" w:type="dxa"/>
          </w:tcPr>
          <w:p w:rsidR="00244126" w:rsidRDefault="00B969BD" w:rsidP="006810A1">
            <w:pPr>
              <w:jc w:val="right"/>
            </w:pPr>
            <w:r>
              <w:t>62771</w:t>
            </w:r>
          </w:p>
        </w:tc>
        <w:tc>
          <w:tcPr>
            <w:tcW w:w="1503" w:type="dxa"/>
          </w:tcPr>
          <w:p w:rsidR="00244126" w:rsidRDefault="00B969BD" w:rsidP="006810A1">
            <w:pPr>
              <w:jc w:val="right"/>
            </w:pPr>
            <w:r>
              <w:t>246</w:t>
            </w:r>
          </w:p>
        </w:tc>
      </w:tr>
      <w:tr w:rsidR="00B969BD" w:rsidTr="00244126">
        <w:tc>
          <w:tcPr>
            <w:tcW w:w="1502" w:type="dxa"/>
          </w:tcPr>
          <w:p w:rsidR="00B969BD" w:rsidRDefault="00B969BD" w:rsidP="006810A1">
            <w:pPr>
              <w:jc w:val="right"/>
            </w:pPr>
            <w:r>
              <w:t>110</w:t>
            </w:r>
          </w:p>
        </w:tc>
        <w:tc>
          <w:tcPr>
            <w:tcW w:w="1502" w:type="dxa"/>
          </w:tcPr>
          <w:p w:rsidR="00B969BD" w:rsidRDefault="00B969BD" w:rsidP="006810A1">
            <w:pPr>
              <w:jc w:val="right"/>
            </w:pPr>
            <w:r>
              <w:t>3000</w:t>
            </w:r>
          </w:p>
        </w:tc>
        <w:tc>
          <w:tcPr>
            <w:tcW w:w="1503" w:type="dxa"/>
          </w:tcPr>
          <w:p w:rsidR="00B969BD" w:rsidRDefault="00B969BD" w:rsidP="006810A1">
            <w:pPr>
              <w:jc w:val="right"/>
            </w:pPr>
            <w:r>
              <w:t>6000</w:t>
            </w:r>
          </w:p>
        </w:tc>
        <w:tc>
          <w:tcPr>
            <w:tcW w:w="1503" w:type="dxa"/>
          </w:tcPr>
          <w:p w:rsidR="00B969BD" w:rsidRDefault="00B969BD" w:rsidP="006810A1">
            <w:pPr>
              <w:jc w:val="right"/>
            </w:pPr>
            <w:r>
              <w:t>1844</w:t>
            </w:r>
          </w:p>
        </w:tc>
        <w:tc>
          <w:tcPr>
            <w:tcW w:w="1503" w:type="dxa"/>
          </w:tcPr>
          <w:p w:rsidR="00B969BD" w:rsidRDefault="00B969BD" w:rsidP="006810A1">
            <w:pPr>
              <w:jc w:val="right"/>
            </w:pPr>
            <w:r>
              <w:t>63692</w:t>
            </w:r>
          </w:p>
        </w:tc>
        <w:tc>
          <w:tcPr>
            <w:tcW w:w="1503" w:type="dxa"/>
          </w:tcPr>
          <w:p w:rsidR="00B969BD" w:rsidRDefault="00B969BD" w:rsidP="006810A1">
            <w:pPr>
              <w:jc w:val="right"/>
            </w:pPr>
            <w:r>
              <w:t>249</w:t>
            </w:r>
          </w:p>
        </w:tc>
      </w:tr>
      <w:tr w:rsidR="00B969BD" w:rsidTr="00244126">
        <w:tc>
          <w:tcPr>
            <w:tcW w:w="1502" w:type="dxa"/>
          </w:tcPr>
          <w:p w:rsidR="00B969BD" w:rsidRDefault="00B969BD" w:rsidP="006810A1">
            <w:pPr>
              <w:jc w:val="right"/>
            </w:pPr>
            <w:r>
              <w:t>111</w:t>
            </w:r>
          </w:p>
        </w:tc>
        <w:tc>
          <w:tcPr>
            <w:tcW w:w="1502" w:type="dxa"/>
          </w:tcPr>
          <w:p w:rsidR="00B969BD" w:rsidRDefault="00B969BD" w:rsidP="006810A1">
            <w:pPr>
              <w:jc w:val="right"/>
            </w:pPr>
            <w:r>
              <w:t>4000</w:t>
            </w:r>
          </w:p>
        </w:tc>
        <w:tc>
          <w:tcPr>
            <w:tcW w:w="1503" w:type="dxa"/>
          </w:tcPr>
          <w:p w:rsidR="00B969BD" w:rsidRDefault="00B969BD" w:rsidP="006810A1">
            <w:pPr>
              <w:jc w:val="right"/>
            </w:pPr>
            <w:r>
              <w:t>8000</w:t>
            </w:r>
          </w:p>
        </w:tc>
        <w:tc>
          <w:tcPr>
            <w:tcW w:w="1503" w:type="dxa"/>
          </w:tcPr>
          <w:p w:rsidR="00B969BD" w:rsidRDefault="00B969BD" w:rsidP="006810A1">
            <w:pPr>
              <w:jc w:val="right"/>
            </w:pPr>
            <w:r>
              <w:t>1383</w:t>
            </w:r>
          </w:p>
        </w:tc>
        <w:tc>
          <w:tcPr>
            <w:tcW w:w="1503" w:type="dxa"/>
          </w:tcPr>
          <w:p w:rsidR="00B969BD" w:rsidRDefault="00B969BD" w:rsidP="006810A1">
            <w:pPr>
              <w:jc w:val="right"/>
            </w:pPr>
            <w:r>
              <w:t>64153</w:t>
            </w:r>
          </w:p>
        </w:tc>
        <w:tc>
          <w:tcPr>
            <w:tcW w:w="1503" w:type="dxa"/>
          </w:tcPr>
          <w:p w:rsidR="00B969BD" w:rsidRDefault="00B969BD" w:rsidP="006810A1">
            <w:pPr>
              <w:jc w:val="right"/>
            </w:pPr>
            <w:r>
              <w:t>251</w:t>
            </w:r>
          </w:p>
        </w:tc>
      </w:tr>
    </w:tbl>
    <w:p w:rsidR="00244126" w:rsidRDefault="00244126" w:rsidP="006810A1">
      <w:pPr>
        <w:jc w:val="both"/>
      </w:pPr>
    </w:p>
    <w:p w:rsidR="00B969BD" w:rsidRDefault="00B969BD" w:rsidP="006810A1">
      <w:pPr>
        <w:jc w:val="both"/>
      </w:pPr>
      <w:r>
        <w:t>From the table, the interrupt frequency is twice the desired transducer frequency. The required number of counts is the clock frequency divided by the interrupt frequency</w:t>
      </w:r>
      <w:r w:rsidR="006810A1">
        <w:t>, rounded up to the nearest integer</w:t>
      </w:r>
      <w:r>
        <w:t>. The counter start value is the max counter value (65536) minus the required number of counts. Finally, the reload value is the start value divided by 256</w:t>
      </w:r>
      <w:r w:rsidR="006810A1">
        <w:t>, rounded up to the nearest integer</w:t>
      </w:r>
      <w:r>
        <w:t xml:space="preserve">. The reason for this division is to fit the counter start value into one byte. The low </w:t>
      </w:r>
      <w:proofErr w:type="gramStart"/>
      <w:r>
        <w:t>reload</w:t>
      </w:r>
      <w:proofErr w:type="gramEnd"/>
      <w:r>
        <w:t xml:space="preserve"> byte (RCAP2L) is loaded with 128 in the setup section and remains constant for the remainder of the program as it has less impact on the interrupt frequency. Although this does mean a loss in accuracy of the output frequency, it does mean that we can update the reload value in one instruction. The loss in accuracy is negligible for this application, however in other use cases it may be unacceptable. </w:t>
      </w:r>
    </w:p>
    <w:p w:rsidR="006810A1" w:rsidRDefault="00B969BD" w:rsidP="006810A1">
      <w:pPr>
        <w:jc w:val="both"/>
      </w:pPr>
      <w:r>
        <w:t xml:space="preserve">The estimated output frequencies with the above approximations </w:t>
      </w:r>
      <w:r w:rsidR="006810A1">
        <w:t>and the measured frequencies can be seen in the table below:</w:t>
      </w:r>
    </w:p>
    <w:p w:rsidR="006810A1" w:rsidRDefault="006810A1" w:rsidP="006810A1">
      <w:pPr>
        <w:jc w:val="both"/>
      </w:pPr>
      <w:r>
        <w:br w:type="page"/>
      </w:r>
    </w:p>
    <w:p w:rsidR="00B969BD" w:rsidRDefault="00B969BD" w:rsidP="006810A1">
      <w:pPr>
        <w:jc w:val="both"/>
      </w:pPr>
    </w:p>
    <w:tbl>
      <w:tblPr>
        <w:tblStyle w:val="TableGrid"/>
        <w:tblW w:w="0" w:type="auto"/>
        <w:jc w:val="center"/>
        <w:tblLook w:val="04A0" w:firstRow="1" w:lastRow="0" w:firstColumn="1" w:lastColumn="0" w:noHBand="0" w:noVBand="1"/>
      </w:tblPr>
      <w:tblGrid>
        <w:gridCol w:w="1502"/>
        <w:gridCol w:w="1502"/>
        <w:gridCol w:w="1502"/>
        <w:gridCol w:w="1502"/>
      </w:tblGrid>
      <w:tr w:rsidR="006810A1" w:rsidTr="00D13B0D">
        <w:trPr>
          <w:jc w:val="center"/>
        </w:trPr>
        <w:tc>
          <w:tcPr>
            <w:tcW w:w="1502" w:type="dxa"/>
          </w:tcPr>
          <w:p w:rsidR="006810A1" w:rsidRDefault="006810A1" w:rsidP="006810A1">
            <w:pPr>
              <w:jc w:val="center"/>
            </w:pPr>
            <w:r>
              <w:t>Desired Frequency (Hz)</w:t>
            </w:r>
          </w:p>
        </w:tc>
        <w:tc>
          <w:tcPr>
            <w:tcW w:w="1502" w:type="dxa"/>
          </w:tcPr>
          <w:p w:rsidR="006810A1" w:rsidRDefault="00307D89" w:rsidP="006810A1">
            <w:pPr>
              <w:jc w:val="center"/>
            </w:pPr>
            <w:r>
              <w:t xml:space="preserve">RCAP2H </w:t>
            </w:r>
            <w:r w:rsidR="006810A1">
              <w:t>Reload Value</w:t>
            </w:r>
          </w:p>
        </w:tc>
        <w:tc>
          <w:tcPr>
            <w:tcW w:w="1502" w:type="dxa"/>
          </w:tcPr>
          <w:p w:rsidR="006810A1" w:rsidRDefault="006810A1" w:rsidP="006810A1">
            <w:pPr>
              <w:jc w:val="center"/>
            </w:pPr>
            <w:r>
              <w:t>Calculated Frequency</w:t>
            </w:r>
          </w:p>
          <w:p w:rsidR="006810A1" w:rsidRDefault="006810A1" w:rsidP="006810A1">
            <w:pPr>
              <w:jc w:val="center"/>
            </w:pPr>
            <w:r>
              <w:t>(Hz)</w:t>
            </w:r>
          </w:p>
        </w:tc>
        <w:tc>
          <w:tcPr>
            <w:tcW w:w="1502" w:type="dxa"/>
          </w:tcPr>
          <w:p w:rsidR="006810A1" w:rsidRDefault="006810A1" w:rsidP="006810A1">
            <w:pPr>
              <w:jc w:val="center"/>
            </w:pPr>
            <w:r>
              <w:t>Measured Frequency (Hz)</w:t>
            </w:r>
          </w:p>
        </w:tc>
      </w:tr>
      <w:tr w:rsidR="006810A1" w:rsidTr="00D13B0D">
        <w:trPr>
          <w:jc w:val="center"/>
        </w:trPr>
        <w:tc>
          <w:tcPr>
            <w:tcW w:w="1502" w:type="dxa"/>
          </w:tcPr>
          <w:p w:rsidR="006810A1" w:rsidRDefault="006810A1" w:rsidP="006810A1">
            <w:pPr>
              <w:jc w:val="right"/>
            </w:pPr>
            <w:r>
              <w:t>100</w:t>
            </w:r>
          </w:p>
        </w:tc>
        <w:tc>
          <w:tcPr>
            <w:tcW w:w="1502" w:type="dxa"/>
          </w:tcPr>
          <w:p w:rsidR="006810A1" w:rsidRDefault="006810A1" w:rsidP="006810A1">
            <w:pPr>
              <w:jc w:val="right"/>
            </w:pPr>
            <w:r>
              <w:t>40</w:t>
            </w:r>
          </w:p>
        </w:tc>
        <w:tc>
          <w:tcPr>
            <w:tcW w:w="1502" w:type="dxa"/>
            <w:vAlign w:val="bottom"/>
          </w:tcPr>
          <w:p w:rsidR="006810A1" w:rsidRDefault="006810A1" w:rsidP="006810A1">
            <w:pPr>
              <w:jc w:val="right"/>
              <w:rPr>
                <w:rFonts w:ascii="Calibri" w:hAnsi="Calibri" w:cs="Calibri"/>
                <w:color w:val="000000"/>
              </w:rPr>
            </w:pPr>
            <w:r>
              <w:rPr>
                <w:rFonts w:ascii="Calibri" w:hAnsi="Calibri" w:cs="Calibri"/>
                <w:color w:val="000000"/>
              </w:rPr>
              <w:t>100.3</w:t>
            </w:r>
          </w:p>
        </w:tc>
        <w:tc>
          <w:tcPr>
            <w:tcW w:w="1502" w:type="dxa"/>
          </w:tcPr>
          <w:p w:rsidR="006810A1" w:rsidRDefault="006810A1" w:rsidP="006810A1">
            <w:pPr>
              <w:jc w:val="right"/>
              <w:rPr>
                <w:rFonts w:ascii="Calibri" w:hAnsi="Calibri" w:cs="Calibri"/>
                <w:color w:val="000000"/>
              </w:rPr>
            </w:pPr>
            <w:r>
              <w:rPr>
                <w:rFonts w:ascii="Calibri" w:hAnsi="Calibri" w:cs="Calibri"/>
                <w:color w:val="000000"/>
              </w:rPr>
              <w:t>100.2</w:t>
            </w:r>
          </w:p>
        </w:tc>
      </w:tr>
      <w:tr w:rsidR="006810A1" w:rsidTr="00D13B0D">
        <w:trPr>
          <w:jc w:val="center"/>
        </w:trPr>
        <w:tc>
          <w:tcPr>
            <w:tcW w:w="1502" w:type="dxa"/>
          </w:tcPr>
          <w:p w:rsidR="006810A1" w:rsidRDefault="006810A1" w:rsidP="006810A1">
            <w:pPr>
              <w:jc w:val="right"/>
            </w:pPr>
            <w:r>
              <w:t>250</w:t>
            </w:r>
          </w:p>
        </w:tc>
        <w:tc>
          <w:tcPr>
            <w:tcW w:w="1502" w:type="dxa"/>
          </w:tcPr>
          <w:p w:rsidR="006810A1" w:rsidRDefault="006810A1" w:rsidP="006810A1">
            <w:pPr>
              <w:jc w:val="right"/>
            </w:pPr>
            <w:r>
              <w:t>170</w:t>
            </w:r>
          </w:p>
        </w:tc>
        <w:tc>
          <w:tcPr>
            <w:tcW w:w="1502" w:type="dxa"/>
            <w:vAlign w:val="bottom"/>
          </w:tcPr>
          <w:p w:rsidR="006810A1" w:rsidRDefault="006810A1" w:rsidP="006810A1">
            <w:pPr>
              <w:jc w:val="right"/>
              <w:rPr>
                <w:rFonts w:ascii="Calibri" w:hAnsi="Calibri" w:cs="Calibri"/>
                <w:color w:val="000000"/>
              </w:rPr>
            </w:pPr>
            <w:r>
              <w:rPr>
                <w:rFonts w:ascii="Calibri" w:hAnsi="Calibri" w:cs="Calibri"/>
                <w:color w:val="000000"/>
              </w:rPr>
              <w:t>252.7</w:t>
            </w:r>
          </w:p>
        </w:tc>
        <w:tc>
          <w:tcPr>
            <w:tcW w:w="1502" w:type="dxa"/>
          </w:tcPr>
          <w:p w:rsidR="006810A1" w:rsidRDefault="006810A1" w:rsidP="006810A1">
            <w:pPr>
              <w:jc w:val="right"/>
              <w:rPr>
                <w:rFonts w:ascii="Calibri" w:hAnsi="Calibri" w:cs="Calibri"/>
                <w:color w:val="000000"/>
              </w:rPr>
            </w:pPr>
            <w:r>
              <w:rPr>
                <w:rFonts w:ascii="Calibri" w:hAnsi="Calibri" w:cs="Calibri"/>
                <w:color w:val="000000"/>
              </w:rPr>
              <w:t>252.5</w:t>
            </w:r>
          </w:p>
        </w:tc>
      </w:tr>
      <w:tr w:rsidR="006810A1" w:rsidTr="00D13B0D">
        <w:trPr>
          <w:jc w:val="center"/>
        </w:trPr>
        <w:tc>
          <w:tcPr>
            <w:tcW w:w="1502" w:type="dxa"/>
          </w:tcPr>
          <w:p w:rsidR="006810A1" w:rsidRDefault="006810A1" w:rsidP="006810A1">
            <w:pPr>
              <w:jc w:val="right"/>
            </w:pPr>
            <w:r>
              <w:t>500</w:t>
            </w:r>
          </w:p>
        </w:tc>
        <w:tc>
          <w:tcPr>
            <w:tcW w:w="1502" w:type="dxa"/>
          </w:tcPr>
          <w:p w:rsidR="006810A1" w:rsidRDefault="006810A1" w:rsidP="006810A1">
            <w:pPr>
              <w:jc w:val="right"/>
            </w:pPr>
            <w:r>
              <w:t>213</w:t>
            </w:r>
          </w:p>
        </w:tc>
        <w:tc>
          <w:tcPr>
            <w:tcW w:w="1502" w:type="dxa"/>
            <w:vAlign w:val="bottom"/>
          </w:tcPr>
          <w:p w:rsidR="006810A1" w:rsidRDefault="006810A1" w:rsidP="006810A1">
            <w:pPr>
              <w:jc w:val="right"/>
              <w:rPr>
                <w:rFonts w:ascii="Calibri" w:hAnsi="Calibri" w:cs="Calibri"/>
                <w:color w:val="000000"/>
              </w:rPr>
            </w:pPr>
            <w:r>
              <w:rPr>
                <w:rFonts w:ascii="Calibri" w:hAnsi="Calibri" w:cs="Calibri"/>
                <w:color w:val="000000"/>
              </w:rPr>
              <w:t>508.3</w:t>
            </w:r>
          </w:p>
        </w:tc>
        <w:tc>
          <w:tcPr>
            <w:tcW w:w="1502" w:type="dxa"/>
          </w:tcPr>
          <w:p w:rsidR="006810A1" w:rsidRDefault="006810A1" w:rsidP="006810A1">
            <w:pPr>
              <w:jc w:val="right"/>
              <w:rPr>
                <w:rFonts w:ascii="Calibri" w:hAnsi="Calibri" w:cs="Calibri"/>
                <w:color w:val="000000"/>
              </w:rPr>
            </w:pPr>
            <w:r>
              <w:rPr>
                <w:rFonts w:ascii="Calibri" w:hAnsi="Calibri" w:cs="Calibri"/>
                <w:color w:val="000000"/>
              </w:rPr>
              <w:t>507.5</w:t>
            </w:r>
          </w:p>
        </w:tc>
      </w:tr>
      <w:tr w:rsidR="006810A1" w:rsidTr="00D13B0D">
        <w:trPr>
          <w:jc w:val="center"/>
        </w:trPr>
        <w:tc>
          <w:tcPr>
            <w:tcW w:w="1502" w:type="dxa"/>
          </w:tcPr>
          <w:p w:rsidR="006810A1" w:rsidRDefault="006810A1" w:rsidP="006810A1">
            <w:pPr>
              <w:jc w:val="right"/>
            </w:pPr>
            <w:r>
              <w:t>1000</w:t>
            </w:r>
          </w:p>
        </w:tc>
        <w:tc>
          <w:tcPr>
            <w:tcW w:w="1502" w:type="dxa"/>
          </w:tcPr>
          <w:p w:rsidR="006810A1" w:rsidRDefault="006810A1" w:rsidP="006810A1">
            <w:pPr>
              <w:jc w:val="right"/>
            </w:pPr>
            <w:r>
              <w:t>235</w:t>
            </w:r>
          </w:p>
        </w:tc>
        <w:tc>
          <w:tcPr>
            <w:tcW w:w="1502" w:type="dxa"/>
            <w:vAlign w:val="bottom"/>
          </w:tcPr>
          <w:p w:rsidR="006810A1" w:rsidRDefault="006810A1" w:rsidP="006810A1">
            <w:pPr>
              <w:jc w:val="right"/>
              <w:rPr>
                <w:rFonts w:ascii="Calibri" w:hAnsi="Calibri" w:cs="Calibri"/>
                <w:color w:val="000000"/>
              </w:rPr>
            </w:pPr>
            <w:r>
              <w:rPr>
                <w:rFonts w:ascii="Calibri" w:hAnsi="Calibri" w:cs="Calibri"/>
                <w:color w:val="000000"/>
              </w:rPr>
              <w:t>1053.7</w:t>
            </w:r>
          </w:p>
        </w:tc>
        <w:tc>
          <w:tcPr>
            <w:tcW w:w="1502" w:type="dxa"/>
          </w:tcPr>
          <w:p w:rsidR="006810A1" w:rsidRDefault="006810A1" w:rsidP="006810A1">
            <w:pPr>
              <w:jc w:val="right"/>
              <w:rPr>
                <w:rFonts w:ascii="Calibri" w:hAnsi="Calibri" w:cs="Calibri"/>
                <w:color w:val="000000"/>
              </w:rPr>
            </w:pPr>
            <w:r>
              <w:rPr>
                <w:rFonts w:ascii="Calibri" w:hAnsi="Calibri" w:cs="Calibri"/>
                <w:color w:val="000000"/>
              </w:rPr>
              <w:t>1050</w:t>
            </w:r>
          </w:p>
        </w:tc>
      </w:tr>
      <w:tr w:rsidR="006810A1" w:rsidTr="00D13B0D">
        <w:trPr>
          <w:jc w:val="center"/>
        </w:trPr>
        <w:tc>
          <w:tcPr>
            <w:tcW w:w="1502" w:type="dxa"/>
          </w:tcPr>
          <w:p w:rsidR="006810A1" w:rsidRDefault="006810A1" w:rsidP="006810A1">
            <w:pPr>
              <w:jc w:val="right"/>
            </w:pPr>
            <w:r>
              <w:t>1500</w:t>
            </w:r>
          </w:p>
        </w:tc>
        <w:tc>
          <w:tcPr>
            <w:tcW w:w="1502" w:type="dxa"/>
          </w:tcPr>
          <w:p w:rsidR="006810A1" w:rsidRDefault="006810A1" w:rsidP="006810A1">
            <w:pPr>
              <w:jc w:val="right"/>
            </w:pPr>
            <w:r>
              <w:t>242</w:t>
            </w:r>
          </w:p>
        </w:tc>
        <w:tc>
          <w:tcPr>
            <w:tcW w:w="1502" w:type="dxa"/>
            <w:vAlign w:val="bottom"/>
          </w:tcPr>
          <w:p w:rsidR="006810A1" w:rsidRDefault="006810A1" w:rsidP="006810A1">
            <w:pPr>
              <w:jc w:val="right"/>
              <w:rPr>
                <w:rFonts w:ascii="Calibri" w:hAnsi="Calibri" w:cs="Calibri"/>
                <w:color w:val="000000"/>
              </w:rPr>
            </w:pPr>
            <w:r>
              <w:rPr>
                <w:rFonts w:ascii="Calibri" w:hAnsi="Calibri" w:cs="Calibri"/>
                <w:color w:val="000000"/>
              </w:rPr>
              <w:t>1600</w:t>
            </w:r>
          </w:p>
        </w:tc>
        <w:tc>
          <w:tcPr>
            <w:tcW w:w="1502" w:type="dxa"/>
          </w:tcPr>
          <w:p w:rsidR="006810A1" w:rsidRDefault="006810A1" w:rsidP="006810A1">
            <w:pPr>
              <w:jc w:val="right"/>
              <w:rPr>
                <w:rFonts w:ascii="Calibri" w:hAnsi="Calibri" w:cs="Calibri"/>
                <w:color w:val="000000"/>
              </w:rPr>
            </w:pPr>
            <w:r>
              <w:rPr>
                <w:rFonts w:ascii="Calibri" w:hAnsi="Calibri" w:cs="Calibri"/>
                <w:color w:val="000000"/>
              </w:rPr>
              <w:t>1590</w:t>
            </w:r>
          </w:p>
        </w:tc>
      </w:tr>
      <w:tr w:rsidR="006810A1" w:rsidTr="00D13B0D">
        <w:trPr>
          <w:jc w:val="center"/>
        </w:trPr>
        <w:tc>
          <w:tcPr>
            <w:tcW w:w="1502" w:type="dxa"/>
          </w:tcPr>
          <w:p w:rsidR="006810A1" w:rsidRDefault="006810A1" w:rsidP="006810A1">
            <w:pPr>
              <w:jc w:val="right"/>
            </w:pPr>
            <w:r>
              <w:t>2000</w:t>
            </w:r>
          </w:p>
        </w:tc>
        <w:tc>
          <w:tcPr>
            <w:tcW w:w="1502" w:type="dxa"/>
          </w:tcPr>
          <w:p w:rsidR="006810A1" w:rsidRDefault="006810A1" w:rsidP="006810A1">
            <w:pPr>
              <w:jc w:val="right"/>
            </w:pPr>
            <w:r>
              <w:t>246</w:t>
            </w:r>
          </w:p>
        </w:tc>
        <w:tc>
          <w:tcPr>
            <w:tcW w:w="1502" w:type="dxa"/>
            <w:vAlign w:val="bottom"/>
          </w:tcPr>
          <w:p w:rsidR="006810A1" w:rsidRDefault="006810A1" w:rsidP="006810A1">
            <w:pPr>
              <w:jc w:val="right"/>
              <w:rPr>
                <w:rFonts w:ascii="Calibri" w:hAnsi="Calibri" w:cs="Calibri"/>
                <w:color w:val="000000"/>
              </w:rPr>
            </w:pPr>
            <w:r>
              <w:rPr>
                <w:rFonts w:ascii="Calibri" w:hAnsi="Calibri" w:cs="Calibri"/>
                <w:color w:val="000000"/>
              </w:rPr>
              <w:t>2273.7</w:t>
            </w:r>
          </w:p>
        </w:tc>
        <w:tc>
          <w:tcPr>
            <w:tcW w:w="1502" w:type="dxa"/>
          </w:tcPr>
          <w:p w:rsidR="006810A1" w:rsidRDefault="006810A1" w:rsidP="006810A1">
            <w:pPr>
              <w:jc w:val="right"/>
              <w:rPr>
                <w:rFonts w:ascii="Calibri" w:hAnsi="Calibri" w:cs="Calibri"/>
                <w:color w:val="000000"/>
              </w:rPr>
            </w:pPr>
            <w:r>
              <w:rPr>
                <w:rFonts w:ascii="Calibri" w:hAnsi="Calibri" w:cs="Calibri"/>
                <w:color w:val="000000"/>
              </w:rPr>
              <w:t>2260</w:t>
            </w:r>
          </w:p>
        </w:tc>
      </w:tr>
      <w:tr w:rsidR="006810A1" w:rsidTr="00D13B0D">
        <w:trPr>
          <w:jc w:val="center"/>
        </w:trPr>
        <w:tc>
          <w:tcPr>
            <w:tcW w:w="1502" w:type="dxa"/>
          </w:tcPr>
          <w:p w:rsidR="006810A1" w:rsidRDefault="006810A1" w:rsidP="006810A1">
            <w:pPr>
              <w:jc w:val="right"/>
            </w:pPr>
            <w:r>
              <w:t>3000</w:t>
            </w:r>
          </w:p>
        </w:tc>
        <w:tc>
          <w:tcPr>
            <w:tcW w:w="1502" w:type="dxa"/>
          </w:tcPr>
          <w:p w:rsidR="006810A1" w:rsidRDefault="006810A1" w:rsidP="006810A1">
            <w:pPr>
              <w:jc w:val="right"/>
            </w:pPr>
            <w:r>
              <w:t>249</w:t>
            </w:r>
          </w:p>
        </w:tc>
        <w:tc>
          <w:tcPr>
            <w:tcW w:w="1502" w:type="dxa"/>
            <w:vAlign w:val="bottom"/>
          </w:tcPr>
          <w:p w:rsidR="006810A1" w:rsidRDefault="006810A1" w:rsidP="006810A1">
            <w:pPr>
              <w:jc w:val="right"/>
              <w:rPr>
                <w:rFonts w:ascii="Calibri" w:hAnsi="Calibri" w:cs="Calibri"/>
                <w:color w:val="000000"/>
              </w:rPr>
            </w:pPr>
            <w:r>
              <w:rPr>
                <w:rFonts w:ascii="Calibri" w:hAnsi="Calibri" w:cs="Calibri"/>
                <w:color w:val="000000"/>
              </w:rPr>
              <w:t>3323.1</w:t>
            </w:r>
          </w:p>
        </w:tc>
        <w:tc>
          <w:tcPr>
            <w:tcW w:w="1502" w:type="dxa"/>
          </w:tcPr>
          <w:p w:rsidR="006810A1" w:rsidRDefault="006810A1" w:rsidP="006810A1">
            <w:pPr>
              <w:jc w:val="right"/>
              <w:rPr>
                <w:rFonts w:ascii="Calibri" w:hAnsi="Calibri" w:cs="Calibri"/>
                <w:color w:val="000000"/>
              </w:rPr>
            </w:pPr>
            <w:r>
              <w:rPr>
                <w:rFonts w:ascii="Calibri" w:hAnsi="Calibri" w:cs="Calibri"/>
                <w:color w:val="000000"/>
              </w:rPr>
              <w:t>3290</w:t>
            </w:r>
          </w:p>
        </w:tc>
      </w:tr>
      <w:tr w:rsidR="006810A1" w:rsidTr="00D13B0D">
        <w:trPr>
          <w:jc w:val="center"/>
        </w:trPr>
        <w:tc>
          <w:tcPr>
            <w:tcW w:w="1502" w:type="dxa"/>
          </w:tcPr>
          <w:p w:rsidR="006810A1" w:rsidRDefault="006810A1" w:rsidP="006810A1">
            <w:pPr>
              <w:jc w:val="right"/>
            </w:pPr>
            <w:r>
              <w:t>4000</w:t>
            </w:r>
          </w:p>
        </w:tc>
        <w:tc>
          <w:tcPr>
            <w:tcW w:w="1502" w:type="dxa"/>
          </w:tcPr>
          <w:p w:rsidR="006810A1" w:rsidRDefault="006810A1" w:rsidP="006810A1">
            <w:pPr>
              <w:jc w:val="right"/>
            </w:pPr>
            <w:r>
              <w:t>251</w:t>
            </w:r>
          </w:p>
        </w:tc>
        <w:tc>
          <w:tcPr>
            <w:tcW w:w="1502" w:type="dxa"/>
            <w:vAlign w:val="bottom"/>
          </w:tcPr>
          <w:p w:rsidR="006810A1" w:rsidRDefault="006810A1" w:rsidP="006810A1">
            <w:pPr>
              <w:jc w:val="right"/>
              <w:rPr>
                <w:rFonts w:ascii="Calibri" w:hAnsi="Calibri" w:cs="Calibri"/>
                <w:color w:val="000000"/>
              </w:rPr>
            </w:pPr>
            <w:r>
              <w:rPr>
                <w:rFonts w:ascii="Calibri" w:hAnsi="Calibri" w:cs="Calibri"/>
                <w:color w:val="000000"/>
              </w:rPr>
              <w:t>4800</w:t>
            </w:r>
          </w:p>
        </w:tc>
        <w:tc>
          <w:tcPr>
            <w:tcW w:w="1502" w:type="dxa"/>
          </w:tcPr>
          <w:p w:rsidR="006810A1" w:rsidRDefault="006810A1" w:rsidP="006810A1">
            <w:pPr>
              <w:jc w:val="right"/>
              <w:rPr>
                <w:rFonts w:ascii="Calibri" w:hAnsi="Calibri" w:cs="Calibri"/>
                <w:color w:val="000000"/>
              </w:rPr>
            </w:pPr>
            <w:r>
              <w:rPr>
                <w:rFonts w:ascii="Calibri" w:hAnsi="Calibri" w:cs="Calibri"/>
                <w:color w:val="000000"/>
              </w:rPr>
              <w:t>4740</w:t>
            </w:r>
          </w:p>
        </w:tc>
      </w:tr>
    </w:tbl>
    <w:p w:rsidR="006810A1" w:rsidRDefault="006810A1" w:rsidP="006810A1">
      <w:pPr>
        <w:jc w:val="both"/>
      </w:pPr>
    </w:p>
    <w:p w:rsidR="006810A1" w:rsidRDefault="006810A1" w:rsidP="006810A1">
      <w:pPr>
        <w:jc w:val="both"/>
      </w:pPr>
      <w:r>
        <w:t>The main loop in the program toggles the LED and checks the state of switch 7. If the switch is high, then the interrupt for Timer2 is enabled, i.e. the speaker will make a tone. If the switch is low, then the speaker will be silent. The LED will toggle regardless.</w:t>
      </w:r>
    </w:p>
    <w:p w:rsidR="006810A1" w:rsidRDefault="006810A1" w:rsidP="006810A1">
      <w:pPr>
        <w:jc w:val="both"/>
      </w:pPr>
      <w:r>
        <w:t>In the ISR, the state of switches 0-2 are checked and based on their configuration, a value from the lookup table is loaded into RCAP2H. The input to the transducer is also toggled in the ISR which creates the tone.</w:t>
      </w:r>
      <w:bookmarkStart w:id="0" w:name="_GoBack"/>
      <w:bookmarkEnd w:id="0"/>
    </w:p>
    <w:p w:rsidR="006810A1" w:rsidRDefault="006810A1" w:rsidP="006810A1">
      <w:pPr>
        <w:jc w:val="both"/>
      </w:pPr>
    </w:p>
    <w:p w:rsidR="00B969BD" w:rsidRDefault="00B969BD" w:rsidP="006810A1">
      <w:pPr>
        <w:jc w:val="both"/>
      </w:pPr>
    </w:p>
    <w:p w:rsidR="006E5EC8" w:rsidRDefault="006E5EC8" w:rsidP="006810A1">
      <w:pPr>
        <w:jc w:val="both"/>
      </w:pPr>
    </w:p>
    <w:sectPr w:rsidR="006E5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AD3"/>
    <w:rsid w:val="00244126"/>
    <w:rsid w:val="00307D89"/>
    <w:rsid w:val="00361AD3"/>
    <w:rsid w:val="003D0DE3"/>
    <w:rsid w:val="004D66B2"/>
    <w:rsid w:val="006810A1"/>
    <w:rsid w:val="006E5EC8"/>
    <w:rsid w:val="00B969BD"/>
    <w:rsid w:val="00CD39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5BAD"/>
  <w15:chartTrackingRefBased/>
  <w15:docId w15:val="{C4246367-756C-4645-89C4-A650BD88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0DE3"/>
    <w:rPr>
      <w:color w:val="808080"/>
    </w:rPr>
  </w:style>
  <w:style w:type="table" w:styleId="TableGrid">
    <w:name w:val="Table Grid"/>
    <w:basedOn w:val="TableNormal"/>
    <w:uiPriority w:val="39"/>
    <w:rsid w:val="00244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31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Martin</dc:creator>
  <cp:keywords/>
  <dc:description/>
  <cp:lastModifiedBy>Conor Martin</cp:lastModifiedBy>
  <cp:revision>2</cp:revision>
  <dcterms:created xsi:type="dcterms:W3CDTF">2018-02-06T14:40:00Z</dcterms:created>
  <dcterms:modified xsi:type="dcterms:W3CDTF">2018-02-06T16:06:00Z</dcterms:modified>
</cp:coreProperties>
</file>