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E17" w14:textId="1679403B" w:rsidR="0057187F" w:rsidRPr="0057187F" w:rsidRDefault="00582E8C" w:rsidP="00A9070C">
      <w:pPr>
        <w:pStyle w:val="LabReportTitle"/>
        <w:spacing w:after="0"/>
      </w:pPr>
      <w:r>
        <w:t>Determining the 4-paramter Claret model coefficients for V-Band solar limb darkening</w:t>
      </w:r>
    </w:p>
    <w:p w14:paraId="627E99E0" w14:textId="77777777"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C. Diver (and H. </w:t>
      </w:r>
      <w:proofErr w:type="spellStart"/>
      <w:r>
        <w:rPr>
          <w:rFonts w:ascii="Times New Roman" w:hAnsi="Times New Roman" w:cs="Times New Roman"/>
          <w:sz w:val="20"/>
          <w:szCs w:val="20"/>
        </w:rPr>
        <w:t>Houtman</w:t>
      </w:r>
      <w:proofErr w:type="spellEnd"/>
      <w:r w:rsidR="0057187F" w:rsidRPr="0057187F">
        <w:rPr>
          <w:rFonts w:ascii="Times New Roman" w:hAnsi="Times New Roman" w:cs="Times New Roman"/>
          <w:sz w:val="20"/>
          <w:szCs w:val="20"/>
        </w:rPr>
        <w:t>)</w:t>
      </w:r>
    </w:p>
    <w:p w14:paraId="2DE21831" w14:textId="1F85F2BD"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L2 Research Led Investigation</w:t>
      </w:r>
      <w:r w:rsidR="0057187F" w:rsidRPr="0057187F">
        <w:rPr>
          <w:rFonts w:ascii="Times New Roman" w:hAnsi="Times New Roman" w:cs="Times New Roman"/>
          <w:sz w:val="20"/>
          <w:szCs w:val="20"/>
        </w:rPr>
        <w:t xml:space="preserve">, </w:t>
      </w:r>
      <w:r w:rsidR="00355477">
        <w:rPr>
          <w:rFonts w:ascii="Times New Roman" w:hAnsi="Times New Roman" w:cs="Times New Roman"/>
          <w:sz w:val="20"/>
          <w:szCs w:val="20"/>
        </w:rPr>
        <w:t>Astronomy Lab</w:t>
      </w:r>
      <w:r w:rsidR="0057187F" w:rsidRPr="0057187F">
        <w:rPr>
          <w:rFonts w:ascii="Times New Roman" w:hAnsi="Times New Roman" w:cs="Times New Roman"/>
          <w:sz w:val="20"/>
          <w:szCs w:val="20"/>
        </w:rPr>
        <w:t xml:space="preserve">, </w:t>
      </w:r>
      <w:r w:rsidR="00355477">
        <w:rPr>
          <w:rFonts w:ascii="Times New Roman" w:hAnsi="Times New Roman" w:cs="Times New Roman"/>
          <w:sz w:val="20"/>
          <w:szCs w:val="20"/>
        </w:rPr>
        <w:t>Tuesdays</w:t>
      </w:r>
    </w:p>
    <w:p w14:paraId="55C6E644" w14:textId="49A2C1BB" w:rsidR="0057187F" w:rsidRDefault="00924498" w:rsidP="00A9070C">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en-GB"/>
        </w:rPr>
        <mc:AlternateContent>
          <mc:Choice Requires="wps">
            <w:drawing>
              <wp:anchor distT="152400" distB="152400" distL="152400" distR="152400" simplePos="0" relativeHeight="251658240" behindDoc="0" locked="0" layoutInCell="1" allowOverlap="1" wp14:anchorId="29E184D2" wp14:editId="03EF082A">
                <wp:simplePos x="0" y="0"/>
                <wp:positionH relativeFrom="page">
                  <wp:posOffset>297180</wp:posOffset>
                </wp:positionH>
                <wp:positionV relativeFrom="page">
                  <wp:posOffset>1569720</wp:posOffset>
                </wp:positionV>
                <wp:extent cx="7010400" cy="967740"/>
                <wp:effectExtent l="0" t="0" r="0" b="381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0" cy="967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1790E2" w14:textId="77777777" w:rsidR="0024111F" w:rsidRPr="00924498" w:rsidRDefault="0024111F" w:rsidP="0092449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1" w:right="574"/>
                              <w:jc w:val="both"/>
                              <w:rPr>
                                <w:rFonts w:ascii="Times New Roman" w:eastAsia="Times New Roman" w:hAnsi="Times New Roman"/>
                                <w:bCs/>
                                <w:color w:val="auto"/>
                                <w:sz w:val="18"/>
                                <w:szCs w:val="18"/>
                                <w:lang w:val="en-GB" w:bidi="x-none"/>
                              </w:rPr>
                            </w:pPr>
                            <w:r>
                              <w:rPr>
                                <w:rFonts w:ascii="Times New Roman" w:hAnsi="Times New Roman"/>
                                <w:sz w:val="18"/>
                                <w:szCs w:val="18"/>
                              </w:rPr>
                              <w:t xml:space="preserve">This paper presents an investigation into a method to model solar limb darkening to a higher degree of accuracy using a 4-parameter model, by comparing recovered coefficients of a linear law to previously calculated values. The motivation behind increasing the accuracy of solar limb darkening </w:t>
                            </w:r>
                            <w:r w:rsidRPr="00924498">
                              <w:rPr>
                                <w:rFonts w:ascii="Times New Roman" w:hAnsi="Times New Roman"/>
                                <w:sz w:val="18"/>
                                <w:szCs w:val="18"/>
                              </w:rPr>
                              <w:t>modelling is to increase precision in measuring planetary transits across sections of star limbs with varying flux intensities. The recovered linear value</w:t>
                            </w:r>
                            <w:r>
                              <w:rPr>
                                <w:rFonts w:ascii="Times New Roman" w:hAnsi="Times New Roman"/>
                                <w:sz w:val="18"/>
                                <w:szCs w:val="18"/>
                              </w:rPr>
                              <w:t>,</w:t>
                            </w:r>
                            <w:r w:rsidRPr="00924498">
                              <w:rPr>
                                <w:rFonts w:ascii="Times New Roman" w:hAnsi="Times New Roman"/>
                                <w:sz w:val="18"/>
                                <w:szCs w:val="18"/>
                              </w:rPr>
                              <w:t xml:space="preserve"> </w:t>
                            </w:r>
                            <m:oMath>
                              <m:r>
                                <m:rPr>
                                  <m:sty m:val="bi"/>
                                </m:rPr>
                                <w:rPr>
                                  <w:rFonts w:ascii="Cambria Math" w:eastAsiaTheme="minorEastAsia" w:hAnsi="Cambria Math"/>
                                  <w:sz w:val="18"/>
                                  <w:szCs w:val="18"/>
                                </w:rPr>
                                <m:t>c=0.695±0.002</m:t>
                              </m:r>
                            </m:oMath>
                            <w:r>
                              <w:rPr>
                                <w:rFonts w:ascii="Times New Roman" w:hAnsi="Times New Roman"/>
                                <w:bCs/>
                                <w:sz w:val="18"/>
                                <w:szCs w:val="18"/>
                              </w:rPr>
                              <w:t>,</w:t>
                            </w:r>
                            <w:r>
                              <w:rPr>
                                <w:rFonts w:ascii="Times New Roman" w:hAnsi="Times New Roman"/>
                                <w:b/>
                                <w:sz w:val="18"/>
                                <w:szCs w:val="18"/>
                              </w:rPr>
                              <w:t xml:space="preserve"> </w:t>
                            </w:r>
                            <w:r>
                              <w:rPr>
                                <w:rFonts w:ascii="Times New Roman" w:hAnsi="Times New Roman"/>
                                <w:bCs/>
                                <w:sz w:val="18"/>
                                <w:szCs w:val="18"/>
                              </w:rPr>
                              <w:t xml:space="preserve">lies within the accepted interval </w:t>
                            </w:r>
                            <w:r w:rsidRPr="00924498">
                              <w:rPr>
                                <w:rFonts w:ascii="Times New Roman" w:hAnsi="Times New Roman"/>
                                <w:bCs/>
                                <w:sz w:val="18"/>
                                <w:szCs w:val="18"/>
                              </w:rPr>
                              <w:t>of values</w:t>
                            </w:r>
                            <w:r>
                              <w:rPr>
                                <w:rFonts w:ascii="Times New Roman" w:hAnsi="Times New Roman"/>
                                <w:bCs/>
                                <w:sz w:val="18"/>
                                <w:szCs w:val="18"/>
                              </w:rPr>
                              <w:t>,</w:t>
                            </w:r>
                            <w:r w:rsidRPr="00924498">
                              <w:rPr>
                                <w:rFonts w:ascii="Times New Roman" w:hAnsi="Times New Roman"/>
                                <w:bCs/>
                                <w:sz w:val="18"/>
                                <w:szCs w:val="18"/>
                              </w:rPr>
                              <w:t xml:space="preserve"> </w:t>
                            </w:r>
                            <m:oMath>
                              <m:r>
                                <m:rPr>
                                  <m:sty m:val="bi"/>
                                </m:rPr>
                                <w:rPr>
                                  <w:rFonts w:ascii="Cambria Math" w:eastAsiaTheme="minorEastAsia" w:hAnsi="Cambria Math"/>
                                  <w:sz w:val="18"/>
                                  <w:szCs w:val="18"/>
                                </w:rPr>
                                <m:t>0.65&lt;c&lt;0.7</m:t>
                              </m:r>
                            </m:oMath>
                            <w:r>
                              <w:rPr>
                                <w:rFonts w:ascii="Times New Roman" w:hAnsi="Times New Roman"/>
                                <w:bCs/>
                                <w:sz w:val="18"/>
                                <w:szCs w:val="18"/>
                              </w:rPr>
                              <w:t xml:space="preserve">, the range of which is caused by differing levels of solar activity over </w:t>
                            </w:r>
                            <w:proofErr w:type="gramStart"/>
                            <w:r>
                              <w:rPr>
                                <w:rFonts w:ascii="Times New Roman" w:hAnsi="Times New Roman"/>
                                <w:bCs/>
                                <w:sz w:val="18"/>
                                <w:szCs w:val="18"/>
                              </w:rPr>
                              <w:t>time .</w:t>
                            </w:r>
                            <w:proofErr w:type="gramEnd"/>
                            <w:r>
                              <w:rPr>
                                <w:rFonts w:ascii="Times New Roman" w:hAnsi="Times New Roman"/>
                                <w:bCs/>
                                <w:sz w:val="18"/>
                                <w:szCs w:val="18"/>
                              </w:rPr>
                              <w:t xml:space="preserve"> This gives us confidence in the validity of the 4-parameter law coefficients,</w:t>
                            </w:r>
                            <w:r w:rsidRPr="00780FFA">
                              <w:rPr>
                                <w:rFonts w:ascii="Times New Roman" w:eastAsiaTheme="minorEastAsia" w:hAnsi="Times New Roman"/>
                                <w:b/>
                                <w:bCs/>
                                <w:sz w:val="18"/>
                                <w:szCs w:val="18"/>
                              </w:rPr>
                              <w:t xml:space="preserve"> </w:t>
                            </w:r>
                            <m:oMath>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1</m:t>
                                  </m:r>
                                </m:sub>
                              </m:sSub>
                              <m:r>
                                <m:rPr>
                                  <m:sty m:val="bi"/>
                                </m:rPr>
                                <w:rPr>
                                  <w:rFonts w:ascii="Cambria Math" w:eastAsiaTheme="minorEastAsia" w:hAnsi="Cambria Math"/>
                                  <w:sz w:val="18"/>
                                  <w:szCs w:val="18"/>
                                </w:rPr>
                                <m:t xml:space="preserve">=0.8±0.6;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2</m:t>
                                  </m:r>
                                </m:sub>
                              </m:sSub>
                              <m:r>
                                <m:rPr>
                                  <m:sty m:val="bi"/>
                                </m:rPr>
                                <w:rPr>
                                  <w:rFonts w:ascii="Cambria Math" w:eastAsiaTheme="minorEastAsia" w:hAnsi="Cambria Math"/>
                                  <w:sz w:val="18"/>
                                  <w:szCs w:val="18"/>
                                </w:rPr>
                                <m:t xml:space="preserve">=3±1;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3</m:t>
                                  </m:r>
                                </m:sub>
                              </m:sSub>
                              <m:r>
                                <m:rPr>
                                  <m:sty m:val="bi"/>
                                </m:rPr>
                                <w:rPr>
                                  <w:rFonts w:ascii="Cambria Math" w:eastAsiaTheme="minorEastAsia" w:hAnsi="Cambria Math"/>
                                  <w:sz w:val="18"/>
                                  <w:szCs w:val="18"/>
                                </w:rPr>
                                <m:t xml:space="preserve">=-5±1;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4</m:t>
                                  </m:r>
                                </m:sub>
                              </m:sSub>
                              <m:r>
                                <m:rPr>
                                  <m:sty m:val="bi"/>
                                </m:rPr>
                                <w:rPr>
                                  <w:rFonts w:ascii="Cambria Math" w:eastAsiaTheme="minorEastAsia" w:hAnsi="Cambria Math"/>
                                  <w:sz w:val="18"/>
                                  <w:szCs w:val="18"/>
                                </w:rPr>
                                <m:t>=2.2±0.5</m:t>
                              </m:r>
                            </m:oMath>
                            <w:r>
                              <w:rPr>
                                <w:rFonts w:ascii="Times New Roman" w:eastAsiaTheme="minorEastAsia" w:hAnsi="Times New Roman"/>
                                <w:bCs/>
                                <w:sz w:val="18"/>
                                <w:szCs w:val="18"/>
                              </w:rPr>
                              <w:t xml:space="preserve">, determined through chi-squared </w:t>
                            </w:r>
                            <w:proofErr w:type="spellStart"/>
                            <w:r>
                              <w:rPr>
                                <w:rFonts w:ascii="Times New Roman" w:eastAsiaTheme="minorEastAsia" w:hAnsi="Times New Roman"/>
                                <w:bCs/>
                                <w:sz w:val="18"/>
                                <w:szCs w:val="18"/>
                              </w:rPr>
                              <w:t>minimisation</w:t>
                            </w:r>
                            <w:proofErr w:type="spellEnd"/>
                            <w:r>
                              <w:rPr>
                                <w:rFonts w:ascii="Times New Roman" w:eastAsiaTheme="minorEastAsia" w:hAnsi="Times New Roman"/>
                                <w:bCs/>
                                <w:sz w:val="18"/>
                                <w:szCs w:val="18"/>
                              </w:rPr>
                              <w:t xml:space="preserve"> techniques. With the method proved valid, we believe that these techniques can be used to accurately model the limb darkening of distant stars using more advanced technology.</w:t>
                            </w:r>
                          </w:p>
                          <w:p w14:paraId="38A0D151" w14:textId="77777777" w:rsidR="0024111F" w:rsidRDefault="0024111F" w:rsidP="005718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184D2" id="Rectangle 1" o:spid="_x0000_s1026" style="position:absolute;left:0;text-align:left;margin-left:23.4pt;margin-top:123.6pt;width:552pt;height:76.2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" filled="f" stroked="f" strokeweight="1pt">
                <v:path arrowok="t"/>
                <v:textbox inset="0,0,0,0">
                  <w:txbxContent>
                    <w:p w14:paraId="741790E2" w14:textId="77777777" w:rsidR="0024111F" w:rsidRPr="00924498" w:rsidRDefault="0024111F" w:rsidP="0092449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1" w:right="574"/>
                        <w:jc w:val="both"/>
                        <w:rPr>
                          <w:rFonts w:ascii="Times New Roman" w:eastAsia="Times New Roman" w:hAnsi="Times New Roman"/>
                          <w:bCs/>
                          <w:color w:val="auto"/>
                          <w:sz w:val="18"/>
                          <w:szCs w:val="18"/>
                          <w:lang w:val="en-GB" w:bidi="x-none"/>
                        </w:rPr>
                      </w:pPr>
                      <w:r>
                        <w:rPr>
                          <w:rFonts w:ascii="Times New Roman" w:hAnsi="Times New Roman"/>
                          <w:sz w:val="18"/>
                          <w:szCs w:val="18"/>
                        </w:rPr>
                        <w:t xml:space="preserve">This paper presents an investigation into a method to model solar limb darkening to a higher degree of accuracy using a 4-parameter model, by comparing recovered coefficients of a linear law to previously calculated values. The motivation behind increasing the accuracy of solar limb darkening </w:t>
                      </w:r>
                      <w:r w:rsidRPr="00924498">
                        <w:rPr>
                          <w:rFonts w:ascii="Times New Roman" w:hAnsi="Times New Roman"/>
                          <w:sz w:val="18"/>
                          <w:szCs w:val="18"/>
                        </w:rPr>
                        <w:t>modelling is to increase precision in measuring planetary transits across sections of star limbs with varying flux intensities. The recovered linear value</w:t>
                      </w:r>
                      <w:r>
                        <w:rPr>
                          <w:rFonts w:ascii="Times New Roman" w:hAnsi="Times New Roman"/>
                          <w:sz w:val="18"/>
                          <w:szCs w:val="18"/>
                        </w:rPr>
                        <w:t>,</w:t>
                      </w:r>
                      <w:r w:rsidRPr="00924498">
                        <w:rPr>
                          <w:rFonts w:ascii="Times New Roman" w:hAnsi="Times New Roman"/>
                          <w:sz w:val="18"/>
                          <w:szCs w:val="18"/>
                        </w:rPr>
                        <w:t xml:space="preserve"> </w:t>
                      </w:r>
                      <m:oMath>
                        <m:r>
                          <m:rPr>
                            <m:sty m:val="bi"/>
                          </m:rPr>
                          <w:rPr>
                            <w:rFonts w:ascii="Cambria Math" w:eastAsiaTheme="minorEastAsia" w:hAnsi="Cambria Math"/>
                            <w:sz w:val="18"/>
                            <w:szCs w:val="18"/>
                          </w:rPr>
                          <m:t>c=0.695±0.002</m:t>
                        </m:r>
                      </m:oMath>
                      <w:r>
                        <w:rPr>
                          <w:rFonts w:ascii="Times New Roman" w:hAnsi="Times New Roman"/>
                          <w:bCs/>
                          <w:sz w:val="18"/>
                          <w:szCs w:val="18"/>
                        </w:rPr>
                        <w:t>,</w:t>
                      </w:r>
                      <w:r>
                        <w:rPr>
                          <w:rFonts w:ascii="Times New Roman" w:hAnsi="Times New Roman"/>
                          <w:b/>
                          <w:sz w:val="18"/>
                          <w:szCs w:val="18"/>
                        </w:rPr>
                        <w:t xml:space="preserve"> </w:t>
                      </w:r>
                      <w:r>
                        <w:rPr>
                          <w:rFonts w:ascii="Times New Roman" w:hAnsi="Times New Roman"/>
                          <w:bCs/>
                          <w:sz w:val="18"/>
                          <w:szCs w:val="18"/>
                        </w:rPr>
                        <w:t xml:space="preserve">lies within the accepted interval </w:t>
                      </w:r>
                      <w:r w:rsidRPr="00924498">
                        <w:rPr>
                          <w:rFonts w:ascii="Times New Roman" w:hAnsi="Times New Roman"/>
                          <w:bCs/>
                          <w:sz w:val="18"/>
                          <w:szCs w:val="18"/>
                        </w:rPr>
                        <w:t>of values</w:t>
                      </w:r>
                      <w:r>
                        <w:rPr>
                          <w:rFonts w:ascii="Times New Roman" w:hAnsi="Times New Roman"/>
                          <w:bCs/>
                          <w:sz w:val="18"/>
                          <w:szCs w:val="18"/>
                        </w:rPr>
                        <w:t>,</w:t>
                      </w:r>
                      <w:r w:rsidRPr="00924498">
                        <w:rPr>
                          <w:rFonts w:ascii="Times New Roman" w:hAnsi="Times New Roman"/>
                          <w:bCs/>
                          <w:sz w:val="18"/>
                          <w:szCs w:val="18"/>
                        </w:rPr>
                        <w:t xml:space="preserve"> </w:t>
                      </w:r>
                      <m:oMath>
                        <m:r>
                          <m:rPr>
                            <m:sty m:val="bi"/>
                          </m:rPr>
                          <w:rPr>
                            <w:rFonts w:ascii="Cambria Math" w:eastAsiaTheme="minorEastAsia" w:hAnsi="Cambria Math"/>
                            <w:sz w:val="18"/>
                            <w:szCs w:val="18"/>
                          </w:rPr>
                          <m:t>0.65&lt;c&lt;0.7</m:t>
                        </m:r>
                      </m:oMath>
                      <w:r>
                        <w:rPr>
                          <w:rFonts w:ascii="Times New Roman" w:hAnsi="Times New Roman"/>
                          <w:bCs/>
                          <w:sz w:val="18"/>
                          <w:szCs w:val="18"/>
                        </w:rPr>
                        <w:t xml:space="preserve">, the range of which is caused by differing levels of solar activity over </w:t>
                      </w:r>
                      <w:proofErr w:type="gramStart"/>
                      <w:r>
                        <w:rPr>
                          <w:rFonts w:ascii="Times New Roman" w:hAnsi="Times New Roman"/>
                          <w:bCs/>
                          <w:sz w:val="18"/>
                          <w:szCs w:val="18"/>
                        </w:rPr>
                        <w:t>time .</w:t>
                      </w:r>
                      <w:proofErr w:type="gramEnd"/>
                      <w:r>
                        <w:rPr>
                          <w:rFonts w:ascii="Times New Roman" w:hAnsi="Times New Roman"/>
                          <w:bCs/>
                          <w:sz w:val="18"/>
                          <w:szCs w:val="18"/>
                        </w:rPr>
                        <w:t xml:space="preserve"> This gives us confidence in the validity of the 4-parameter law coefficients,</w:t>
                      </w:r>
                      <w:r w:rsidRPr="00780FFA">
                        <w:rPr>
                          <w:rFonts w:ascii="Times New Roman" w:eastAsiaTheme="minorEastAsia" w:hAnsi="Times New Roman"/>
                          <w:b/>
                          <w:bCs/>
                          <w:sz w:val="18"/>
                          <w:szCs w:val="18"/>
                        </w:rPr>
                        <w:t xml:space="preserve"> </w:t>
                      </w:r>
                      <m:oMath>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1</m:t>
                            </m:r>
                          </m:sub>
                        </m:sSub>
                        <m:r>
                          <m:rPr>
                            <m:sty m:val="bi"/>
                          </m:rPr>
                          <w:rPr>
                            <w:rFonts w:ascii="Cambria Math" w:eastAsiaTheme="minorEastAsia" w:hAnsi="Cambria Math"/>
                            <w:sz w:val="18"/>
                            <w:szCs w:val="18"/>
                          </w:rPr>
                          <m:t xml:space="preserve">=0.8±0.6;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2</m:t>
                            </m:r>
                          </m:sub>
                        </m:sSub>
                        <m:r>
                          <m:rPr>
                            <m:sty m:val="bi"/>
                          </m:rPr>
                          <w:rPr>
                            <w:rFonts w:ascii="Cambria Math" w:eastAsiaTheme="minorEastAsia" w:hAnsi="Cambria Math"/>
                            <w:sz w:val="18"/>
                            <w:szCs w:val="18"/>
                          </w:rPr>
                          <m:t xml:space="preserve">=3±1;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3</m:t>
                            </m:r>
                          </m:sub>
                        </m:sSub>
                        <m:r>
                          <m:rPr>
                            <m:sty m:val="bi"/>
                          </m:rPr>
                          <w:rPr>
                            <w:rFonts w:ascii="Cambria Math" w:eastAsiaTheme="minorEastAsia" w:hAnsi="Cambria Math"/>
                            <w:sz w:val="18"/>
                            <w:szCs w:val="18"/>
                          </w:rPr>
                          <m:t xml:space="preserve">=-5±1;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c</m:t>
                            </m:r>
                          </m:e>
                          <m:sub>
                            <m:r>
                              <m:rPr>
                                <m:sty m:val="bi"/>
                              </m:rPr>
                              <w:rPr>
                                <w:rFonts w:ascii="Cambria Math" w:eastAsiaTheme="minorEastAsia" w:hAnsi="Cambria Math"/>
                                <w:sz w:val="18"/>
                                <w:szCs w:val="18"/>
                              </w:rPr>
                              <m:t>4</m:t>
                            </m:r>
                          </m:sub>
                        </m:sSub>
                        <m:r>
                          <m:rPr>
                            <m:sty m:val="bi"/>
                          </m:rPr>
                          <w:rPr>
                            <w:rFonts w:ascii="Cambria Math" w:eastAsiaTheme="minorEastAsia" w:hAnsi="Cambria Math"/>
                            <w:sz w:val="18"/>
                            <w:szCs w:val="18"/>
                          </w:rPr>
                          <m:t>=2.2±0.5</m:t>
                        </m:r>
                      </m:oMath>
                      <w:r>
                        <w:rPr>
                          <w:rFonts w:ascii="Times New Roman" w:eastAsiaTheme="minorEastAsia" w:hAnsi="Times New Roman"/>
                          <w:bCs/>
                          <w:sz w:val="18"/>
                          <w:szCs w:val="18"/>
                        </w:rPr>
                        <w:t xml:space="preserve">, determined through chi-squared </w:t>
                      </w:r>
                      <w:proofErr w:type="spellStart"/>
                      <w:r>
                        <w:rPr>
                          <w:rFonts w:ascii="Times New Roman" w:eastAsiaTheme="minorEastAsia" w:hAnsi="Times New Roman"/>
                          <w:bCs/>
                          <w:sz w:val="18"/>
                          <w:szCs w:val="18"/>
                        </w:rPr>
                        <w:t>minimisation</w:t>
                      </w:r>
                      <w:proofErr w:type="spellEnd"/>
                      <w:r>
                        <w:rPr>
                          <w:rFonts w:ascii="Times New Roman" w:eastAsiaTheme="minorEastAsia" w:hAnsi="Times New Roman"/>
                          <w:bCs/>
                          <w:sz w:val="18"/>
                          <w:szCs w:val="18"/>
                        </w:rPr>
                        <w:t xml:space="preserve"> techniques. With the method proved valid, we believe that these techniques can be used to accurately model the limb darkening of distant stars using more advanced technology.</w:t>
                      </w:r>
                    </w:p>
                    <w:p w14:paraId="38A0D151" w14:textId="77777777" w:rsidR="0024111F" w:rsidRDefault="0024111F" w:rsidP="0057187F"/>
                  </w:txbxContent>
                </v:textbox>
                <w10:wrap type="square" anchorx="page" anchory="page"/>
              </v:rect>
            </w:pict>
          </mc:Fallback>
        </mc:AlternateContent>
      </w:r>
      <w:r w:rsidR="0057187F" w:rsidRPr="0057187F">
        <w:rPr>
          <w:rFonts w:ascii="Times New Roman" w:hAnsi="Times New Roman" w:cs="Times New Roman"/>
          <w:sz w:val="20"/>
          <w:szCs w:val="20"/>
        </w:rPr>
        <w:t xml:space="preserve">Submitted: </w:t>
      </w:r>
      <w:r w:rsidR="00E45653">
        <w:rPr>
          <w:rFonts w:ascii="Times New Roman" w:hAnsi="Times New Roman" w:cs="Times New Roman"/>
          <w:sz w:val="20"/>
          <w:szCs w:val="20"/>
        </w:rPr>
        <w:t>2</w:t>
      </w:r>
      <w:r w:rsidR="001278D3">
        <w:rPr>
          <w:rFonts w:ascii="Times New Roman" w:hAnsi="Times New Roman" w:cs="Times New Roman"/>
          <w:sz w:val="20"/>
          <w:szCs w:val="20"/>
        </w:rPr>
        <w:t>9</w:t>
      </w:r>
      <w:r w:rsidR="00E45653">
        <w:rPr>
          <w:rFonts w:ascii="Times New Roman" w:hAnsi="Times New Roman" w:cs="Times New Roman"/>
          <w:sz w:val="20"/>
          <w:szCs w:val="20"/>
        </w:rPr>
        <w:t xml:space="preserve"> March</w:t>
      </w:r>
      <w:r w:rsidR="0057187F" w:rsidRPr="0057187F">
        <w:rPr>
          <w:rFonts w:ascii="Times New Roman" w:hAnsi="Times New Roman" w:cs="Times New Roman"/>
          <w:sz w:val="20"/>
          <w:szCs w:val="20"/>
        </w:rPr>
        <w:t xml:space="preserve">, Date of Experiment: </w:t>
      </w:r>
      <w:r w:rsidR="00480904">
        <w:rPr>
          <w:rFonts w:ascii="Times New Roman" w:hAnsi="Times New Roman" w:cs="Times New Roman"/>
          <w:sz w:val="20"/>
          <w:szCs w:val="20"/>
        </w:rPr>
        <w:t xml:space="preserve">02 February </w:t>
      </w:r>
      <w:r w:rsidR="006B08DC">
        <w:rPr>
          <w:rFonts w:ascii="Times New Roman" w:hAnsi="Times New Roman" w:cs="Times New Roman"/>
          <w:sz w:val="20"/>
          <w:szCs w:val="20"/>
        </w:rPr>
        <w:t>–</w:t>
      </w:r>
      <w:r w:rsidR="00480904">
        <w:rPr>
          <w:rFonts w:ascii="Times New Roman" w:hAnsi="Times New Roman" w:cs="Times New Roman"/>
          <w:sz w:val="20"/>
          <w:szCs w:val="20"/>
        </w:rPr>
        <w:t xml:space="preserve"> </w:t>
      </w:r>
      <w:r w:rsidR="006B08DC">
        <w:rPr>
          <w:rFonts w:ascii="Times New Roman" w:hAnsi="Times New Roman" w:cs="Times New Roman"/>
          <w:sz w:val="20"/>
          <w:szCs w:val="20"/>
        </w:rPr>
        <w:t>10 March</w:t>
      </w:r>
    </w:p>
    <w:p w14:paraId="2C7B7590" w14:textId="1089C110" w:rsidR="00682AEB" w:rsidRDefault="00682AEB" w:rsidP="00A9070C">
      <w:pPr>
        <w:pStyle w:val="NoSpacing"/>
        <w:jc w:val="center"/>
        <w:rPr>
          <w:rFonts w:ascii="Times New Roman" w:hAnsi="Times New Roman" w:cs="Times New Roman"/>
          <w:sz w:val="20"/>
          <w:szCs w:val="20"/>
        </w:rPr>
        <w:sectPr w:rsidR="00682AEB" w:rsidSect="002C0347">
          <w:headerReference w:type="default" r:id="rId8"/>
          <w:footerReference w:type="default" r:id="rId9"/>
          <w:footerReference w:type="first" r:id="rId10"/>
          <w:pgSz w:w="11906" w:h="16838"/>
          <w:pgMar w:top="1049" w:right="1049" w:bottom="1049" w:left="1049" w:header="709" w:footer="567" w:gutter="0"/>
          <w:cols w:space="708"/>
          <w:titlePg/>
          <w:docGrid w:linePitch="360"/>
        </w:sectPr>
      </w:pPr>
    </w:p>
    <w:p w14:paraId="0B325D69" w14:textId="22803D01" w:rsidR="007E64D8" w:rsidRPr="007E64D8" w:rsidRDefault="007E64D8" w:rsidP="00A9070C">
      <w:pPr>
        <w:spacing w:after="0"/>
        <w:jc w:val="both"/>
        <w:rPr>
          <w:rFonts w:ascii="Times New Roman" w:hAnsi="Times New Roman" w:cs="Times New Roman"/>
          <w:b/>
          <w:bCs/>
          <w:sz w:val="20"/>
          <w:szCs w:val="20"/>
        </w:rPr>
      </w:pPr>
      <w:r>
        <w:rPr>
          <w:rFonts w:ascii="Times New Roman" w:hAnsi="Times New Roman" w:cs="Times New Roman"/>
          <w:b/>
          <w:bCs/>
          <w:sz w:val="20"/>
          <w:szCs w:val="20"/>
        </w:rPr>
        <w:t>Introduction</w:t>
      </w:r>
    </w:p>
    <w:p w14:paraId="18F02EE3" w14:textId="255D6682" w:rsidR="007E64D8" w:rsidRPr="009B74C6" w:rsidRDefault="007E64D8" w:rsidP="00A9070C">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two groups of asteroids which flank Jupiter’s orbit of the Sun, at approximately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 which make up the Jupiter Trojans with long-term stability which allows them to persist to this day. Currently, only asteroids which inhabit either one of the two flanking Lagrange points, having Tadpole orbits, are known to exist. This paper aims to investigate another possible type of quasi-stable orbit around both of the Lagrange points these Trojans could enter, or which has possibly existed in the past – known as a Horseshoe orbit. </w:t>
      </w:r>
    </w:p>
    <w:p w14:paraId="23E03C96" w14:textId="77777777" w:rsidR="007E64D8" w:rsidRPr="009B74C6" w:rsidRDefault="007E64D8" w:rsidP="00A9070C">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2CD9DB8F" w14:textId="77777777" w:rsidR="007E64D8" w:rsidRPr="009B74C6" w:rsidRDefault="007E64D8" w:rsidP="00A9070C">
      <w:pPr>
        <w:spacing w:after="0"/>
        <w:jc w:val="both"/>
        <w:rPr>
          <w:rFonts w:ascii="Times New Roman" w:hAnsi="Times New Roman" w:cs="Times New Roman"/>
          <w:sz w:val="20"/>
          <w:szCs w:val="20"/>
        </w:rPr>
      </w:pPr>
      <w:r w:rsidRPr="009B74C6">
        <w:rPr>
          <w:rFonts w:ascii="Times New Roman" w:hAnsi="Times New Roman" w:cs="Times New Roman"/>
          <w:sz w:val="20"/>
          <w:szCs w:val="20"/>
        </w:rPr>
        <w:t xml:space="preserve">Such a system results in a complex time and space varying gravitational field resulting from the superposition of the gravitational fields of the Sun and Jupiter as they orbit about a common barycentre – there is no full analytic solution to this problem, and thus numerical approximations must be used. </w:t>
      </w:r>
    </w:p>
    <w:p w14:paraId="3CC8BED0" w14:textId="77777777" w:rsidR="007E64D8" w:rsidRPr="009B74C6" w:rsidRDefault="007E64D8" w:rsidP="00A9070C">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7C4CFE70" w14:textId="77777777" w:rsidR="007E64D8" w:rsidRPr="009B74C6" w:rsidRDefault="007E64D8" w:rsidP="00A9070C">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30C9F677" w14:textId="77777777" w:rsidR="007E64D8" w:rsidRPr="009B74C6" w:rsidRDefault="007E64D8" w:rsidP="00A9070C">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73EC9967" w14:textId="77777777" w:rsidR="007E64D8" w:rsidRPr="009B74C6" w:rsidRDefault="007E64D8" w:rsidP="00A9070C">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Pr="009B74C6">
        <w:rPr>
          <w:rFonts w:ascii="Times New Roman" w:eastAsiaTheme="minorEastAsia" w:hAnsi="Times New Roman" w:cs="Times New Roman"/>
          <w:sz w:val="20"/>
          <w:szCs w:val="20"/>
        </w:rPr>
        <w:t xml:space="preserve"> is the specific potential energy – including both the gravitational and centrifugal potentials – and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is a constant relating to the initial conditions of the asteroid.</w:t>
      </w:r>
    </w:p>
    <w:p w14:paraId="56C5EDD7" w14:textId="77777777" w:rsidR="007E64D8" w:rsidRPr="009B74C6" w:rsidRDefault="0024111F" w:rsidP="00A9070C">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oMath>
      </m:oMathPara>
    </w:p>
    <w:p w14:paraId="024240D4" w14:textId="77777777" w:rsidR="007E64D8" w:rsidRPr="009B74C6" w:rsidRDefault="007E64D8" w:rsidP="00A9070C">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it in regions of space, dependent on the initial conditions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w:t>
      </w:r>
    </w:p>
    <w:p w14:paraId="025BB6F6" w14:textId="77777777" w:rsidR="007E64D8" w:rsidRPr="009B74C6" w:rsidRDefault="007E64D8" w:rsidP="00A9070C">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Equilibrium points in the system exist where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1386B48A" w14:textId="77777777" w:rsidR="007E64D8" w:rsidRPr="009B74C6" w:rsidRDefault="007E64D8" w:rsidP="00A9070C">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m:t>
          </m:r>
        </m:oMath>
      </m:oMathPara>
    </w:p>
    <w:p w14:paraId="31C8DC51" w14:textId="77777777" w:rsidR="007E64D8" w:rsidRPr="009B74C6" w:rsidRDefault="007E64D8" w:rsidP="00A9070C">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01B8D32A" w14:textId="77777777" w:rsidR="007E64D8" w:rsidRPr="009B74C6" w:rsidRDefault="007E64D8" w:rsidP="00A9070C">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2A89AD87" w14:textId="63B47975" w:rsidR="007E64D8" w:rsidRPr="009B74C6" w:rsidRDefault="007E64D8" w:rsidP="00A9070C">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xml:space="preserve">), known as Lagrange points. There are three unstable Lagrange points (L1, L2, and L3), which correlate to the three saddle stationary points along the Jupiter-Sun axis, and two stable Lagrange points (L4, and L5), which correlate to the two maxima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either side of Jupiter. </w:t>
      </w:r>
    </w:p>
    <w:p w14:paraId="7B22951D" w14:textId="77777777" w:rsidR="007E64D8" w:rsidRPr="009B74C6" w:rsidRDefault="007E64D8" w:rsidP="00A9070C">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61ABBC11"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the Lagrange point and remain stable. This causes the asteroid to move in the comoving frame (drawing a tadpole shaped orbit, similar to the equipotential lines surround L4/L5) and for the asteroid-Jupiter/Sun distance </w:t>
      </w:r>
      <w:r w:rsidRPr="009B74C6">
        <w:rPr>
          <w:rFonts w:ascii="Times New Roman" w:eastAsiaTheme="minorEastAsia" w:hAnsi="Times New Roman" w:cs="Times New Roman"/>
          <w:sz w:val="20"/>
          <w:szCs w:val="20"/>
        </w:rPr>
        <w:lastRenderedPageBreak/>
        <w:t>to oscillate over time.</w:t>
      </w:r>
      <w:r>
        <w:rPr>
          <w:rFonts w:ascii="Times New Roman" w:eastAsiaTheme="minorEastAsia" w:hAnsi="Times New Roman" w:cs="Times New Roman"/>
          <w:sz w:val="20"/>
          <w:szCs w:val="20"/>
        </w:rPr>
        <w:t xml:space="preserve"> These are known as “Tadpole” orbits. </w:t>
      </w:r>
      <w:r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Pr>
          <w:rFonts w:ascii="Times New Roman" w:eastAsiaTheme="minorEastAsia" w:hAnsi="Times New Roman" w:cs="Times New Roman"/>
          <w:sz w:val="20"/>
          <w:szCs w:val="20"/>
        </w:rPr>
        <w:t>,</w:t>
      </w:r>
      <w:r w:rsidRPr="009B74C6">
        <w:rPr>
          <w:rFonts w:ascii="Times New Roman" w:eastAsiaTheme="minorEastAsia" w:hAnsi="Times New Roman" w:cs="Times New Roman"/>
          <w:sz w:val="20"/>
          <w:szCs w:val="20"/>
        </w:rPr>
        <w:t xml:space="preserve"> shaped like a horseshoe</w:t>
      </w:r>
      <w:r>
        <w:rPr>
          <w:rFonts w:ascii="Times New Roman" w:eastAsiaTheme="minorEastAsia" w:hAnsi="Times New Roman" w:cs="Times New Roman"/>
          <w:sz w:val="20"/>
          <w:szCs w:val="20"/>
        </w:rPr>
        <w:t>. These are known as “Horseshoe” orbits.</w:t>
      </w:r>
    </w:p>
    <w:p w14:paraId="763297B5"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explore reasons for their absence and ways they could form in the future. </w:t>
      </w:r>
    </w:p>
    <w:p w14:paraId="0DF30034"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p>
    <w:p w14:paraId="3E5B91B3"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Method</w:t>
      </w:r>
    </w:p>
    <w:p w14:paraId="59F14C74"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the net gravitational force due to the Sun and Jupiter is calculated, and the RK4 method is used to accurately approximate the solution to the differential equations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and a history of the positions each body had been at over the simulation period. From this list of positions, several key indicators of how the system evolved can be extracted.</w:t>
      </w:r>
    </w:p>
    <w:p w14:paraId="51B758A4" w14:textId="29DD7AEA"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raw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 Secondly, by calculating the aggregate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raw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01D067F8"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 </w:t>
      </w:r>
    </w:p>
    <w:p w14:paraId="04833D2D"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w:t>
      </w:r>
      <w:r>
        <w:rPr>
          <w:rFonts w:ascii="Times New Roman" w:eastAsiaTheme="minorEastAsia" w:hAnsi="Times New Roman" w:cs="Times New Roman"/>
          <w:sz w:val="20"/>
          <w:szCs w:val="20"/>
        </w:rPr>
        <w:t>asteroids were randomly placed within the given parameters. Velocities were based off the position of each asteroid, being selected to initially give the asteroid the angular velocity to match Jupiter at a given radius.</w:t>
      </w:r>
    </w:p>
    <w:p w14:paraId="39CE8C96" w14:textId="77777777" w:rsidR="007E64D8" w:rsidRPr="00DF2A20" w:rsidRDefault="007E64D8" w:rsidP="00A9070C">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m:t>
          </m:r>
        </m:oMath>
      </m:oMathPara>
    </w:p>
    <w:p w14:paraId="43F43AE5"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 This gives the asteroid an initially stable velocity to evolve with.</w:t>
      </w:r>
    </w:p>
    <w:p w14:paraId="6D709331" w14:textId="77777777" w:rsidR="007E64D8" w:rsidRDefault="007E64D8"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Pr>
          <w:rFonts w:ascii="Times New Roman" w:eastAsiaTheme="minorEastAsia" w:hAnsi="Times New Roman" w:cs="Times New Roman"/>
          <w:sz w:val="20"/>
          <w:szCs w:val="20"/>
        </w:rPr>
        <w:t xml:space="preserve">, and had its evolution tested to determine if its trajectory was one of a Tadpole, Horseshoe, or unstable </w:t>
      </w:r>
      <w:proofErr w:type="gramStart"/>
      <w:r>
        <w:rPr>
          <w:rFonts w:ascii="Times New Roman" w:eastAsiaTheme="minorEastAsia" w:hAnsi="Times New Roman" w:cs="Times New Roman"/>
          <w:sz w:val="20"/>
          <w:szCs w:val="20"/>
        </w:rPr>
        <w:t>asteroid</w:t>
      </w:r>
      <w:proofErr w:type="gramEnd"/>
      <w:r>
        <w:rPr>
          <w:rFonts w:ascii="Times New Roman" w:eastAsiaTheme="minorEastAsia" w:hAnsi="Times New Roman" w:cs="Times New Roman"/>
          <w:sz w:val="20"/>
          <w:szCs w:val="20"/>
        </w:rPr>
        <w:t xml:space="preserve">. The asteroids were analysed in the comoving frame – with Tadpoles remaining in the </w:t>
      </w:r>
      <m:oMath>
        <m:r>
          <w:rPr>
            <w:rFonts w:ascii="Cambria Math" w:eastAsiaTheme="minorEastAsia" w:hAnsi="Cambria Math" w:cs="Times New Roman"/>
            <w:sz w:val="20"/>
            <w:szCs w:val="20"/>
          </w:rPr>
          <m:t>x&gt;0</m:t>
        </m:r>
      </m:oMath>
      <w:r>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of the system; and unstable asteroids exceeding a range for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before a specified time. These critical parameters in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2F0A76CA" w14:textId="39FB304F" w:rsidR="004209A7" w:rsidRDefault="007E64D8" w:rsidP="00A9070C">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proofErr w:type="gramStart"/>
      <w:r>
        <w:rPr>
          <w:rFonts w:ascii="Times New Roman" w:eastAsiaTheme="minorEastAsia" w:hAnsi="Times New Roman" w:cs="Times New Roman"/>
          <w:sz w:val="20"/>
          <w:szCs w:val="20"/>
        </w:rPr>
        <w:t>position, and</w:t>
      </w:r>
      <w:proofErr w:type="gramEnd"/>
      <w:r>
        <w:rPr>
          <w:rFonts w:ascii="Times New Roman" w:eastAsiaTheme="minorEastAsia" w:hAnsi="Times New Roman" w:cs="Times New Roman"/>
          <w:sz w:val="20"/>
          <w:szCs w:val="20"/>
        </w:rPr>
        <w:t xml:space="preserve"> searching within a close proximity locus for points of greater stability, and repeating the process until a local maximum was found.</w:t>
      </w:r>
    </w:p>
    <w:p w14:paraId="74791D9D" w14:textId="69995A1C" w:rsidR="0071719B" w:rsidRDefault="0071719B" w:rsidP="00A9070C">
      <w:pPr>
        <w:pStyle w:val="NoSpacing"/>
        <w:rPr>
          <w:rFonts w:ascii="Times New Roman" w:eastAsiaTheme="minorEastAsia" w:hAnsi="Times New Roman" w:cs="Times New Roman"/>
          <w:sz w:val="20"/>
          <w:szCs w:val="20"/>
        </w:rPr>
      </w:pPr>
    </w:p>
    <w:p w14:paraId="6230D990" w14:textId="0BD41FDE" w:rsidR="0071719B" w:rsidRDefault="0071719B" w:rsidP="00A9070C">
      <w:pPr>
        <w:pStyle w:val="NoSpacing"/>
        <w:rPr>
          <w:rFonts w:ascii="Times New Roman" w:eastAsiaTheme="minorEastAsia" w:hAnsi="Times New Roman" w:cs="Times New Roman"/>
          <w:b/>
          <w:bCs/>
          <w:sz w:val="20"/>
          <w:szCs w:val="20"/>
        </w:rPr>
      </w:pPr>
      <w:r>
        <w:rPr>
          <w:rFonts w:ascii="Times New Roman" w:eastAsiaTheme="minorEastAsia" w:hAnsi="Times New Roman" w:cs="Times New Roman"/>
          <w:noProof/>
          <w:sz w:val="20"/>
          <w:szCs w:val="20"/>
        </w:rPr>
        <w:drawing>
          <wp:anchor distT="0" distB="0" distL="114300" distR="114300" simplePos="0" relativeHeight="251659264" behindDoc="1" locked="0" layoutInCell="1" allowOverlap="1" wp14:anchorId="179ECF79" wp14:editId="7FFBEECE">
            <wp:simplePos x="0" y="0"/>
            <wp:positionH relativeFrom="column">
              <wp:posOffset>-54668</wp:posOffset>
            </wp:positionH>
            <wp:positionV relativeFrom="paragraph">
              <wp:posOffset>144780</wp:posOffset>
            </wp:positionV>
            <wp:extent cx="3089275" cy="293624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098" t="6204" r="1839" b="4389"/>
                    <a:stretch/>
                  </pic:blipFill>
                  <pic:spPr bwMode="auto">
                    <a:xfrm>
                      <a:off x="0" y="0"/>
                      <a:ext cx="3089275" cy="293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sz w:val="20"/>
          <w:szCs w:val="20"/>
        </w:rPr>
        <w:t>Results</w:t>
      </w:r>
    </w:p>
    <w:p w14:paraId="63D73C79" w14:textId="5337C9F8" w:rsidR="0071719B" w:rsidRDefault="0071719B" w:rsidP="00A9070C">
      <w:pPr>
        <w:pStyle w:val="NoSpacing"/>
        <w:rPr>
          <w:rFonts w:ascii="Times New Roman" w:eastAsiaTheme="minorEastAsia" w:hAnsi="Times New Roman" w:cs="Times New Roman"/>
          <w:b/>
          <w:bCs/>
          <w:sz w:val="20"/>
          <w:szCs w:val="20"/>
        </w:rPr>
      </w:pPr>
    </w:p>
    <w:p w14:paraId="1E4C0B08" w14:textId="665006DF" w:rsidR="0071719B" w:rsidRDefault="0071719B" w:rsidP="00A9070C">
      <w:pPr>
        <w:pStyle w:val="NoSpacing"/>
        <w:rPr>
          <w:rFonts w:ascii="Times New Roman" w:eastAsiaTheme="minorEastAsia" w:hAnsi="Times New Roman" w:cs="Times New Roman"/>
          <w:b/>
          <w:bCs/>
          <w:sz w:val="20"/>
          <w:szCs w:val="20"/>
        </w:rPr>
      </w:pPr>
    </w:p>
    <w:p w14:paraId="27249877" w14:textId="41F9E5F2" w:rsidR="0071719B" w:rsidRDefault="0071719B" w:rsidP="00A9070C">
      <w:pPr>
        <w:pStyle w:val="NoSpacing"/>
        <w:rPr>
          <w:rFonts w:ascii="Times New Roman" w:eastAsiaTheme="minorEastAsia" w:hAnsi="Times New Roman" w:cs="Times New Roman"/>
          <w:b/>
          <w:bCs/>
          <w:sz w:val="20"/>
          <w:szCs w:val="20"/>
        </w:rPr>
      </w:pPr>
    </w:p>
    <w:p w14:paraId="2AF75127" w14:textId="6CF10FA5" w:rsidR="0071719B" w:rsidRDefault="0071719B" w:rsidP="00A9070C">
      <w:pPr>
        <w:pStyle w:val="NoSpacing"/>
        <w:rPr>
          <w:rFonts w:ascii="Times New Roman" w:eastAsiaTheme="minorEastAsia" w:hAnsi="Times New Roman" w:cs="Times New Roman"/>
          <w:b/>
          <w:bCs/>
          <w:sz w:val="20"/>
          <w:szCs w:val="20"/>
        </w:rPr>
      </w:pPr>
    </w:p>
    <w:p w14:paraId="76F21BE8" w14:textId="412593EF" w:rsidR="0071719B" w:rsidRDefault="0071719B" w:rsidP="00A9070C">
      <w:pPr>
        <w:pStyle w:val="NoSpacing"/>
        <w:rPr>
          <w:rFonts w:ascii="Times New Roman" w:eastAsiaTheme="minorEastAsia" w:hAnsi="Times New Roman" w:cs="Times New Roman"/>
          <w:b/>
          <w:bCs/>
          <w:sz w:val="20"/>
          <w:szCs w:val="20"/>
        </w:rPr>
      </w:pPr>
    </w:p>
    <w:p w14:paraId="59A90D04" w14:textId="45654073" w:rsidR="0071719B" w:rsidRDefault="0071719B" w:rsidP="00A9070C">
      <w:pPr>
        <w:pStyle w:val="NoSpacing"/>
        <w:rPr>
          <w:rFonts w:ascii="Times New Roman" w:eastAsiaTheme="minorEastAsia" w:hAnsi="Times New Roman" w:cs="Times New Roman"/>
          <w:b/>
          <w:bCs/>
          <w:sz w:val="20"/>
          <w:szCs w:val="20"/>
        </w:rPr>
      </w:pPr>
    </w:p>
    <w:p w14:paraId="58664821" w14:textId="66E9F759" w:rsidR="0071719B" w:rsidRDefault="0071719B" w:rsidP="00A9070C">
      <w:pPr>
        <w:pStyle w:val="NoSpacing"/>
        <w:rPr>
          <w:rFonts w:ascii="Times New Roman" w:eastAsiaTheme="minorEastAsia" w:hAnsi="Times New Roman" w:cs="Times New Roman"/>
          <w:b/>
          <w:bCs/>
          <w:sz w:val="20"/>
          <w:szCs w:val="20"/>
        </w:rPr>
      </w:pPr>
    </w:p>
    <w:p w14:paraId="38C2F79C" w14:textId="2AA1F331" w:rsidR="0071719B" w:rsidRDefault="0071719B" w:rsidP="00A9070C">
      <w:pPr>
        <w:pStyle w:val="NoSpacing"/>
        <w:rPr>
          <w:rFonts w:ascii="Times New Roman" w:eastAsiaTheme="minorEastAsia" w:hAnsi="Times New Roman" w:cs="Times New Roman"/>
          <w:b/>
          <w:bCs/>
          <w:sz w:val="20"/>
          <w:szCs w:val="20"/>
        </w:rPr>
      </w:pPr>
    </w:p>
    <w:p w14:paraId="21FB5846" w14:textId="4276351E" w:rsidR="0071719B" w:rsidRDefault="0071719B" w:rsidP="00A9070C">
      <w:pPr>
        <w:pStyle w:val="NoSpacing"/>
        <w:rPr>
          <w:rFonts w:ascii="Times New Roman" w:eastAsiaTheme="minorEastAsia" w:hAnsi="Times New Roman" w:cs="Times New Roman"/>
          <w:b/>
          <w:bCs/>
          <w:sz w:val="20"/>
          <w:szCs w:val="20"/>
        </w:rPr>
      </w:pPr>
    </w:p>
    <w:p w14:paraId="4BE0A8DF" w14:textId="04BB5F36" w:rsidR="0071719B" w:rsidRDefault="0071719B" w:rsidP="00A9070C">
      <w:pPr>
        <w:pStyle w:val="NoSpacing"/>
        <w:rPr>
          <w:rFonts w:ascii="Times New Roman" w:eastAsiaTheme="minorEastAsia" w:hAnsi="Times New Roman" w:cs="Times New Roman"/>
          <w:b/>
          <w:bCs/>
          <w:sz w:val="20"/>
          <w:szCs w:val="20"/>
        </w:rPr>
      </w:pPr>
    </w:p>
    <w:p w14:paraId="2340592F" w14:textId="76AA2D3F" w:rsidR="0071719B" w:rsidRDefault="0071719B" w:rsidP="00A9070C">
      <w:pPr>
        <w:pStyle w:val="NoSpacing"/>
        <w:rPr>
          <w:rFonts w:ascii="Times New Roman" w:eastAsiaTheme="minorEastAsia" w:hAnsi="Times New Roman" w:cs="Times New Roman"/>
          <w:b/>
          <w:bCs/>
          <w:sz w:val="20"/>
          <w:szCs w:val="20"/>
        </w:rPr>
      </w:pPr>
    </w:p>
    <w:p w14:paraId="7996CD88" w14:textId="2957E028" w:rsidR="0071719B" w:rsidRDefault="0071719B" w:rsidP="00A9070C">
      <w:pPr>
        <w:pStyle w:val="NoSpacing"/>
        <w:rPr>
          <w:rFonts w:ascii="Times New Roman" w:eastAsiaTheme="minorEastAsia" w:hAnsi="Times New Roman" w:cs="Times New Roman"/>
          <w:b/>
          <w:bCs/>
          <w:sz w:val="20"/>
          <w:szCs w:val="20"/>
        </w:rPr>
      </w:pPr>
    </w:p>
    <w:p w14:paraId="2B3F1ADA" w14:textId="2EF5D924" w:rsidR="0071719B" w:rsidRDefault="0071719B" w:rsidP="00A9070C">
      <w:pPr>
        <w:pStyle w:val="NoSpacing"/>
        <w:rPr>
          <w:rFonts w:ascii="Times New Roman" w:eastAsiaTheme="minorEastAsia" w:hAnsi="Times New Roman" w:cs="Times New Roman"/>
          <w:b/>
          <w:bCs/>
          <w:sz w:val="20"/>
          <w:szCs w:val="20"/>
        </w:rPr>
      </w:pPr>
    </w:p>
    <w:p w14:paraId="2897F98B" w14:textId="694D1D90" w:rsidR="0071719B" w:rsidRDefault="0071719B" w:rsidP="00A9070C">
      <w:pPr>
        <w:pStyle w:val="NoSpacing"/>
        <w:rPr>
          <w:rFonts w:ascii="Times New Roman" w:eastAsiaTheme="minorEastAsia" w:hAnsi="Times New Roman" w:cs="Times New Roman"/>
          <w:b/>
          <w:bCs/>
          <w:sz w:val="20"/>
          <w:szCs w:val="20"/>
        </w:rPr>
      </w:pPr>
    </w:p>
    <w:p w14:paraId="4E7415DF" w14:textId="5677EFD1" w:rsidR="0071719B" w:rsidRDefault="0071719B" w:rsidP="00A9070C">
      <w:pPr>
        <w:pStyle w:val="NoSpacing"/>
        <w:rPr>
          <w:rFonts w:ascii="Times New Roman" w:eastAsiaTheme="minorEastAsia" w:hAnsi="Times New Roman" w:cs="Times New Roman"/>
          <w:b/>
          <w:bCs/>
          <w:sz w:val="20"/>
          <w:szCs w:val="20"/>
        </w:rPr>
      </w:pPr>
    </w:p>
    <w:p w14:paraId="5237FCAB" w14:textId="48E4FA7F" w:rsidR="0071719B" w:rsidRDefault="0071719B" w:rsidP="00A9070C">
      <w:pPr>
        <w:pStyle w:val="NoSpacing"/>
        <w:rPr>
          <w:rFonts w:ascii="Times New Roman" w:eastAsiaTheme="minorEastAsia" w:hAnsi="Times New Roman" w:cs="Times New Roman"/>
          <w:b/>
          <w:bCs/>
          <w:sz w:val="20"/>
          <w:szCs w:val="20"/>
        </w:rPr>
      </w:pPr>
    </w:p>
    <w:p w14:paraId="47DC04EF" w14:textId="5EB60F87" w:rsidR="0071719B" w:rsidRDefault="0071719B" w:rsidP="00A9070C">
      <w:pPr>
        <w:pStyle w:val="NoSpacing"/>
        <w:rPr>
          <w:rFonts w:ascii="Times New Roman" w:eastAsiaTheme="minorEastAsia" w:hAnsi="Times New Roman" w:cs="Times New Roman"/>
          <w:b/>
          <w:bCs/>
          <w:sz w:val="20"/>
          <w:szCs w:val="20"/>
        </w:rPr>
      </w:pPr>
    </w:p>
    <w:p w14:paraId="6230D1C3" w14:textId="77777777" w:rsidR="0071719B" w:rsidRPr="00F36C2E" w:rsidRDefault="0071719B" w:rsidP="00A9070C">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lastRenderedPageBreak/>
        <w:t xml:space="preserve">FIG X.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In the main plot, these are the points where the tadpole shaped contours would contract to a single point. The three local maxima seen in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correspond to the positions of L1, L2, and L3. In the main plot, these are the points where the tails of tadpole shaped contours would touch opposite Jupiter, and where the horns of the horseshoe shaped contours would touch in front and behind Jupiter.</w:t>
      </w:r>
    </w:p>
    <w:p w14:paraId="073A9C84" w14:textId="24EEBF06" w:rsidR="0071719B" w:rsidRPr="00031929" w:rsidRDefault="0071719B"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 As a consequence, the zero-velocity contours indicate two maxima flanking Jupiter at the positions of L4 and L5. This agrees with the values suggested by the literature and mathematics and lends validity to the modelling methods of this investigation.</w:t>
      </w:r>
    </w:p>
    <w:p w14:paraId="1911E0D8" w14:textId="6C30B716" w:rsidR="0071719B" w:rsidRDefault="0071719B" w:rsidP="00A9070C">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Horseshoe and Tadpole asteroids were generated and simulated successfully using the restricted 3 body approximation.</w:t>
      </w:r>
      <w:r w:rsidRPr="0071719B">
        <w:rPr>
          <w:rFonts w:ascii="Times New Roman" w:eastAsiaTheme="minorEastAsia" w:hAnsi="Times New Roman" w:cs="Times New Roman"/>
          <w:noProof/>
          <w:sz w:val="20"/>
          <w:szCs w:val="20"/>
        </w:rPr>
        <w:t xml:space="preserve"> </w:t>
      </w:r>
    </w:p>
    <w:p w14:paraId="097E8B8F" w14:textId="23ECC925" w:rsidR="0071719B" w:rsidRDefault="0071719B" w:rsidP="00A9070C">
      <w:pPr>
        <w:pStyle w:val="NoSpacing"/>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1312" behindDoc="1" locked="0" layoutInCell="1" allowOverlap="1" wp14:anchorId="4AFFCAF5" wp14:editId="71DB4A0A">
            <wp:simplePos x="0" y="0"/>
            <wp:positionH relativeFrom="column">
              <wp:posOffset>-64828</wp:posOffset>
            </wp:positionH>
            <wp:positionV relativeFrom="paragraph">
              <wp:posOffset>-3175</wp:posOffset>
            </wp:positionV>
            <wp:extent cx="2988945" cy="2472690"/>
            <wp:effectExtent l="0" t="0" r="1905" b="381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4408" t="11265" r="9313" b="17358"/>
                    <a:stretch/>
                  </pic:blipFill>
                  <pic:spPr bwMode="auto">
                    <a:xfrm>
                      <a:off x="0" y="0"/>
                      <a:ext cx="2988945" cy="2472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60A95" w14:textId="068CE2E8" w:rsidR="0071719B" w:rsidRDefault="0071719B" w:rsidP="00A9070C">
      <w:pPr>
        <w:pStyle w:val="NoSpacing"/>
        <w:rPr>
          <w:rFonts w:ascii="Times New Roman" w:hAnsi="Times New Roman" w:cs="Times New Roman"/>
          <w:sz w:val="20"/>
          <w:szCs w:val="20"/>
        </w:rPr>
      </w:pPr>
    </w:p>
    <w:p w14:paraId="65E999B3" w14:textId="661BD9E1" w:rsidR="0071719B" w:rsidRDefault="0071719B" w:rsidP="00A9070C">
      <w:pPr>
        <w:pStyle w:val="NoSpacing"/>
        <w:rPr>
          <w:rFonts w:ascii="Times New Roman" w:hAnsi="Times New Roman" w:cs="Times New Roman"/>
          <w:sz w:val="20"/>
          <w:szCs w:val="20"/>
        </w:rPr>
      </w:pPr>
    </w:p>
    <w:p w14:paraId="55828958" w14:textId="0BDBD16F" w:rsidR="0071719B" w:rsidRDefault="0071719B" w:rsidP="00A9070C">
      <w:pPr>
        <w:pStyle w:val="NoSpacing"/>
        <w:rPr>
          <w:rFonts w:ascii="Times New Roman" w:hAnsi="Times New Roman" w:cs="Times New Roman"/>
          <w:sz w:val="20"/>
          <w:szCs w:val="20"/>
        </w:rPr>
      </w:pPr>
    </w:p>
    <w:p w14:paraId="0AFE4859" w14:textId="582A3A93" w:rsidR="0071719B" w:rsidRDefault="0071719B" w:rsidP="00A9070C">
      <w:pPr>
        <w:pStyle w:val="NoSpacing"/>
        <w:rPr>
          <w:rFonts w:ascii="Times New Roman" w:hAnsi="Times New Roman" w:cs="Times New Roman"/>
          <w:sz w:val="20"/>
          <w:szCs w:val="20"/>
        </w:rPr>
      </w:pPr>
    </w:p>
    <w:p w14:paraId="6715F4BD" w14:textId="505AE09C" w:rsidR="0071719B" w:rsidRDefault="0071719B" w:rsidP="00A9070C">
      <w:pPr>
        <w:pStyle w:val="NoSpacing"/>
        <w:rPr>
          <w:rFonts w:ascii="Times New Roman" w:hAnsi="Times New Roman" w:cs="Times New Roman"/>
          <w:sz w:val="20"/>
          <w:szCs w:val="20"/>
        </w:rPr>
      </w:pPr>
    </w:p>
    <w:p w14:paraId="4967945E" w14:textId="25B3AFDE" w:rsidR="0071719B" w:rsidRDefault="0071719B" w:rsidP="00A9070C">
      <w:pPr>
        <w:pStyle w:val="NoSpacing"/>
        <w:rPr>
          <w:rFonts w:ascii="Times New Roman" w:hAnsi="Times New Roman" w:cs="Times New Roman"/>
          <w:sz w:val="20"/>
          <w:szCs w:val="20"/>
        </w:rPr>
      </w:pPr>
    </w:p>
    <w:p w14:paraId="796EA9B1" w14:textId="2570E789" w:rsidR="0071719B" w:rsidRDefault="0071719B" w:rsidP="00A9070C">
      <w:pPr>
        <w:pStyle w:val="NoSpacing"/>
        <w:rPr>
          <w:rFonts w:ascii="Times New Roman" w:hAnsi="Times New Roman" w:cs="Times New Roman"/>
          <w:sz w:val="20"/>
          <w:szCs w:val="20"/>
        </w:rPr>
      </w:pPr>
    </w:p>
    <w:p w14:paraId="776F2C89" w14:textId="7F0C85B1" w:rsidR="0071719B" w:rsidRDefault="0071719B" w:rsidP="00A9070C">
      <w:pPr>
        <w:pStyle w:val="NoSpacing"/>
        <w:rPr>
          <w:rFonts w:ascii="Times New Roman" w:hAnsi="Times New Roman" w:cs="Times New Roman"/>
          <w:sz w:val="20"/>
          <w:szCs w:val="20"/>
        </w:rPr>
      </w:pPr>
    </w:p>
    <w:p w14:paraId="1E71D64E" w14:textId="103743AF" w:rsidR="0071719B" w:rsidRDefault="0071719B" w:rsidP="00A9070C">
      <w:pPr>
        <w:pStyle w:val="NoSpacing"/>
        <w:rPr>
          <w:rFonts w:ascii="Times New Roman" w:hAnsi="Times New Roman" w:cs="Times New Roman"/>
          <w:sz w:val="20"/>
          <w:szCs w:val="20"/>
        </w:rPr>
      </w:pPr>
    </w:p>
    <w:p w14:paraId="332C3FC8" w14:textId="43979FC4" w:rsidR="0071719B" w:rsidRDefault="0071719B" w:rsidP="00A9070C">
      <w:pPr>
        <w:pStyle w:val="NoSpacing"/>
        <w:rPr>
          <w:rFonts w:ascii="Times New Roman" w:hAnsi="Times New Roman" w:cs="Times New Roman"/>
          <w:sz w:val="20"/>
          <w:szCs w:val="20"/>
        </w:rPr>
      </w:pPr>
    </w:p>
    <w:p w14:paraId="2AD90051" w14:textId="61EDDC4B" w:rsidR="0071719B" w:rsidRDefault="0071719B" w:rsidP="00A9070C">
      <w:pPr>
        <w:pStyle w:val="NoSpacing"/>
        <w:rPr>
          <w:rFonts w:ascii="Times New Roman" w:hAnsi="Times New Roman" w:cs="Times New Roman"/>
          <w:sz w:val="20"/>
          <w:szCs w:val="20"/>
        </w:rPr>
      </w:pPr>
    </w:p>
    <w:p w14:paraId="7D292446" w14:textId="2E619B60" w:rsidR="0071719B" w:rsidRDefault="0071719B" w:rsidP="00A9070C">
      <w:pPr>
        <w:pStyle w:val="NoSpacing"/>
        <w:rPr>
          <w:rFonts w:ascii="Times New Roman" w:hAnsi="Times New Roman" w:cs="Times New Roman"/>
          <w:sz w:val="20"/>
          <w:szCs w:val="20"/>
        </w:rPr>
      </w:pPr>
    </w:p>
    <w:p w14:paraId="719274C9" w14:textId="1A9724BB" w:rsidR="0071719B" w:rsidRDefault="0071719B" w:rsidP="00A9070C">
      <w:pPr>
        <w:pStyle w:val="NoSpacing"/>
        <w:rPr>
          <w:rFonts w:ascii="Times New Roman" w:hAnsi="Times New Roman" w:cs="Times New Roman"/>
          <w:sz w:val="20"/>
          <w:szCs w:val="20"/>
        </w:rPr>
      </w:pPr>
    </w:p>
    <w:p w14:paraId="3368C804" w14:textId="55CE1020" w:rsidR="0071719B" w:rsidRDefault="0071719B" w:rsidP="00A9070C">
      <w:pPr>
        <w:pStyle w:val="NoSpacing"/>
        <w:rPr>
          <w:rFonts w:ascii="Times New Roman" w:hAnsi="Times New Roman" w:cs="Times New Roman"/>
          <w:sz w:val="20"/>
          <w:szCs w:val="20"/>
        </w:rPr>
      </w:pPr>
    </w:p>
    <w:p w14:paraId="5D4D9130" w14:textId="03C7B80E" w:rsidR="0071719B" w:rsidRDefault="0071719B" w:rsidP="00A9070C">
      <w:pPr>
        <w:pStyle w:val="NoSpacing"/>
        <w:rPr>
          <w:rFonts w:ascii="Times New Roman" w:hAnsi="Times New Roman" w:cs="Times New Roman"/>
          <w:sz w:val="20"/>
          <w:szCs w:val="20"/>
        </w:rPr>
      </w:pPr>
    </w:p>
    <w:p w14:paraId="1FECADDB" w14:textId="55D669F2" w:rsidR="0071719B" w:rsidRDefault="0071719B" w:rsidP="00A9070C">
      <w:pPr>
        <w:pStyle w:val="NoSpacing"/>
        <w:rPr>
          <w:rFonts w:ascii="Times New Roman" w:hAnsi="Times New Roman" w:cs="Times New Roman"/>
          <w:sz w:val="20"/>
          <w:szCs w:val="20"/>
        </w:rPr>
      </w:pPr>
    </w:p>
    <w:p w14:paraId="5203CB8E" w14:textId="4E6D0EC0" w:rsidR="0071719B" w:rsidRDefault="0071719B" w:rsidP="00A9070C">
      <w:pPr>
        <w:spacing w:after="0"/>
        <w:jc w:val="both"/>
        <w:rPr>
          <w:rFonts w:ascii="Times New Roman" w:eastAsiaTheme="minorEastAsia" w:hAnsi="Times New Roman" w:cs="Times New Roman"/>
          <w:sz w:val="18"/>
          <w:szCs w:val="18"/>
        </w:rPr>
      </w:pPr>
      <w:r w:rsidRPr="00F36C2E">
        <w:rPr>
          <w:rFonts w:ascii="Times New Roman" w:hAnsi="Times New Roman" w:cs="Times New Roman"/>
          <w:b/>
          <w:bCs/>
          <w:sz w:val="18"/>
          <w:szCs w:val="18"/>
        </w:rPr>
        <w:t xml:space="preserve">FIG X. </w:t>
      </w:r>
      <w:r w:rsidRPr="00F36C2E">
        <w:rPr>
          <w:rFonts w:ascii="Times New Roman" w:hAnsi="Times New Roman" w:cs="Times New Roman"/>
          <w:sz w:val="18"/>
          <w:szCs w:val="18"/>
        </w:rPr>
        <w:t xml:space="preserve">Comparison of Horseshoe (red, top left) and Tadpole (blue, top right) orbits in the comoving frame, and their distance from Jupiter over time. The Tadpole encapsulates only L5 in a narrow comoving orbit, while the Horseshoe encapsulates both L5 and L4 (symmetrical to L5 about the Sun-Jupiter axis) in a much wider comoving orbit. The distance plot (bottom) shows how far each orbit strays from L5. L5 is at a constant distance of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L5</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w:t>
      </w:r>
      <w:r w:rsidRPr="00F36C2E">
        <w:rPr>
          <w:rFonts w:ascii="Times New Roman" w:hAnsi="Times New Roman" w:cs="Times New Roman"/>
          <w:sz w:val="18"/>
          <w:szCs w:val="18"/>
        </w:rPr>
        <w:t>Tadpoles have a lower amplitude (</w:t>
      </w:r>
      <w:r w:rsidRPr="00F36C2E">
        <w:rPr>
          <w:rFonts w:ascii="Times New Roman" w:eastAsiaTheme="minorEastAsia" w:hAnsi="Times New Roman" w:cs="Times New Roman"/>
          <w:sz w:val="18"/>
          <w:szCs w:val="18"/>
        </w:rPr>
        <w:t xml:space="preserve">in this case, </w:t>
      </w:r>
      <m:oMath>
        <m:r>
          <w:rPr>
            <w:rFonts w:ascii="Cambria Math" w:hAnsi="Cambria Math" w:cs="Times New Roman"/>
            <w:sz w:val="18"/>
            <w:szCs w:val="18"/>
          </w:rPr>
          <m:t>0.7</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&lt;</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T</m:t>
            </m:r>
          </m:sub>
        </m:sSub>
        <m:r>
          <w:rPr>
            <w:rFonts w:ascii="Cambria Math" w:hAnsi="Cambria Math" w:cs="Times New Roman"/>
            <w:sz w:val="18"/>
            <w:szCs w:val="18"/>
          </w:rPr>
          <m:t>&lt;1.3</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regular period oscillation about L5. Horseshoes are much more erratic, with a higher amplitude (</w:t>
      </w:r>
      <m:oMath>
        <m:r>
          <w:rPr>
            <w:rFonts w:ascii="Cambria Math" w:eastAsiaTheme="minorEastAsia" w:hAnsi="Cambria Math" w:cs="Times New Roman"/>
            <w:sz w:val="18"/>
            <w:szCs w:val="18"/>
          </w:rPr>
          <m:t>0.30</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&lt;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&lt;2.05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Pr="00F36C2E">
        <w:rPr>
          <w:rFonts w:ascii="Times New Roman" w:eastAsiaTheme="minorEastAsia" w:hAnsi="Times New Roman" w:cs="Times New Roman"/>
          <w:sz w:val="18"/>
          <w:szCs w:val="18"/>
        </w:rPr>
        <w:t xml:space="preserve"> and a varying oscillation period. The evolution of these systems (including in the stationary frame) can be seen in these animations: </w:t>
      </w:r>
      <w:hyperlink r:id="rId13" w:history="1">
        <w:r w:rsidRPr="00F36C2E">
          <w:rPr>
            <w:rStyle w:val="Hyperlink"/>
            <w:rFonts w:ascii="Times New Roman" w:eastAsiaTheme="minorEastAsia" w:hAnsi="Times New Roman" w:cs="Times New Roman"/>
            <w:sz w:val="18"/>
            <w:szCs w:val="18"/>
          </w:rPr>
          <w:t>https://imgur.com/a/C83i8QA</w:t>
        </w:r>
      </w:hyperlink>
      <w:r w:rsidRPr="00F36C2E">
        <w:rPr>
          <w:rFonts w:ascii="Times New Roman" w:eastAsiaTheme="minorEastAsia" w:hAnsi="Times New Roman" w:cs="Times New Roman"/>
          <w:sz w:val="18"/>
          <w:szCs w:val="18"/>
        </w:rPr>
        <w:t xml:space="preserve"> (Horseshoe); </w:t>
      </w:r>
      <w:hyperlink r:id="rId14" w:history="1">
        <w:r w:rsidRPr="00F36C2E">
          <w:rPr>
            <w:rStyle w:val="Hyperlink"/>
            <w:rFonts w:ascii="Times New Roman" w:eastAsiaTheme="minorEastAsia" w:hAnsi="Times New Roman" w:cs="Times New Roman"/>
            <w:sz w:val="18"/>
            <w:szCs w:val="18"/>
          </w:rPr>
          <w:t>https://imgur.com/a/53z5HOe</w:t>
        </w:r>
      </w:hyperlink>
      <w:r w:rsidRPr="00F36C2E">
        <w:rPr>
          <w:rFonts w:ascii="Times New Roman" w:eastAsiaTheme="minorEastAsia" w:hAnsi="Times New Roman" w:cs="Times New Roman"/>
          <w:sz w:val="18"/>
          <w:szCs w:val="18"/>
        </w:rPr>
        <w:t xml:space="preserve"> (Tadpole).</w:t>
      </w:r>
    </w:p>
    <w:p w14:paraId="2E0EE7D5" w14:textId="77777777" w:rsidR="0071719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Tadpoles remain close to Jupiter over long periods of time – orbiting around one of L4 or L5, as can be seen from the Tadpole comoving frame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In the stationary frame, this equates to the asteroid closely flanking Jupiter, as seen from the existing Trojans and slowly oscillating </w:t>
      </w:r>
      <w:r>
        <w:rPr>
          <w:rFonts w:ascii="Times New Roman" w:eastAsiaTheme="minorEastAsia" w:hAnsi="Times New Roman" w:cs="Times New Roman"/>
          <w:sz w:val="20"/>
          <w:szCs w:val="20"/>
        </w:rPr>
        <w:t xml:space="preserve">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and L5, as seen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In the stationary frame, the asteroid is in a pursuit orbit with Jupiter. Initially, the asteroid starts in a higher orbit with respect to the Sun than Jupiter, and thus moves slower relative to the planet. Over time, Jupiter will catch up to the asteroid, and 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 – leading to the orbit making a horseshoe shape in the comoving frame.</w:t>
      </w:r>
    </w:p>
    <w:p w14:paraId="21FD8FB8" w14:textId="77777777" w:rsidR="0071719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Tadpole follows a tight, closed, path around the L5 point. The low amplitude, predictable oscillations suggest that this orbit is incredibly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 even with a relatively large timestep which is prone to introducing aggregating inaccuracies. This finding is supported by current observations of Jupiter’s Trojans – which all follow a variety of the Tadpole orbit – as well as numerical integrations in literature 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years. </w:t>
      </w:r>
    </w:p>
    <w:p w14:paraId="0708ED7D" w14:textId="77777777" w:rsidR="0071719B" w:rsidRPr="005A11B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the orbit does not appear to be closed – the final position of the orbit deviates slightly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 – </w:t>
      </w:r>
      <w:proofErr w:type="spellStart"/>
      <w:r>
        <w:rPr>
          <w:rFonts w:ascii="Times New Roman" w:eastAsiaTheme="minorEastAsia" w:hAnsi="Times New Roman" w:cs="Times New Roman"/>
          <w:sz w:val="20"/>
          <w:szCs w:val="20"/>
        </w:rPr>
        <w:t>i.e</w:t>
      </w:r>
      <w:proofErr w:type="spellEnd"/>
      <w:r>
        <w:rPr>
          <w:rFonts w:ascii="Times New Roman" w:eastAsiaTheme="minorEastAsia" w:hAnsi="Times New Roman" w:cs="Times New Roman"/>
          <w:sz w:val="20"/>
          <w:szCs w:val="20"/>
        </w:rPr>
        <w:t xml:space="preserve"> the asteroid either accelerates to a slightly higher velocity than before when caught by </w:t>
      </w:r>
      <w:proofErr w:type="gramStart"/>
      <w:r>
        <w:rPr>
          <w:rFonts w:ascii="Times New Roman" w:eastAsiaTheme="minorEastAsia" w:hAnsi="Times New Roman" w:cs="Times New Roman"/>
          <w:sz w:val="20"/>
          <w:szCs w:val="20"/>
        </w:rPr>
        <w:t>Jupiter, or</w:t>
      </w:r>
      <w:proofErr w:type="gramEnd"/>
      <w:r>
        <w:rPr>
          <w:rFonts w:ascii="Times New Roman" w:eastAsiaTheme="minorEastAsia" w:hAnsi="Times New Roman" w:cs="Times New Roman"/>
          <w:sz w:val="20"/>
          <w:szCs w:val="20"/>
        </w:rPr>
        <w:t xml:space="preserve"> decelerates to a slightly lower velocity than before when catching Jupiter. The result of this would be the “horns” of the orbit in the comoving frame creeping closer to Jupiter after each cycle, or the distance to Jupiter decreasing over time, until the asteroid eventually enters Jupiter’s sphere of gravitational influence and is ejected from the Horseshoe orbit. This suggests that the stability of the Horseshoe orbit in the Sun-Jupiter system is far lower than the Tadpole orbit, which is supported by the lack of Horseshoe Trojans today – suggesting that any that have existed in the past have been destabilised over time.</w:t>
      </w:r>
    </w:p>
    <w:p w14:paraId="48DBA9D3" w14:textId="77EFD212" w:rsidR="0071719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approximations used in this investigation lend a combination of additional unphysical stability and instability to the simulated asteroids – namely a lack of external gravitational perturbations (such as from other planets), the simulation being restricted to two dimensions (equivalent to all asteroids having a perfect inclination of </w:t>
      </w:r>
      <m:oMath>
        <m:r>
          <w:rPr>
            <w:rFonts w:ascii="Cambria Math" w:eastAsiaTheme="minorEastAsia" w:hAnsi="Cambria Math" w:cs="Times New Roman"/>
            <w:sz w:val="20"/>
            <w:szCs w:val="20"/>
          </w:rPr>
          <m:t>i=0</m:t>
        </m:r>
      </m:oMath>
      <w:r>
        <w:rPr>
          <w:rFonts w:ascii="Times New Roman" w:eastAsiaTheme="minorEastAsia" w:hAnsi="Times New Roman" w:cs="Times New Roman"/>
          <w:sz w:val="20"/>
          <w:szCs w:val="20"/>
        </w:rPr>
        <w:t xml:space="preserve">), a lack of inter-asteroid dynamics (on one hand preventing increased stability through mutual orbits, but on the other preventing collisions and velocity </w:t>
      </w:r>
      <w:r>
        <w:rPr>
          <w:rFonts w:ascii="Times New Roman" w:eastAsiaTheme="minorEastAsia" w:hAnsi="Times New Roman" w:cs="Times New Roman"/>
          <w:sz w:val="20"/>
          <w:szCs w:val="20"/>
        </w:rPr>
        <w:lastRenderedPageBreak/>
        <w:t xml:space="preserve">fluctuations), and a lack of solar effects/perturbations (such as the </w:t>
      </w:r>
      <w:proofErr w:type="spellStart"/>
      <w:r>
        <w:rPr>
          <w:rFonts w:ascii="Times New Roman" w:eastAsiaTheme="minorEastAsia" w:hAnsi="Times New Roman" w:cs="Times New Roman"/>
          <w:sz w:val="20"/>
          <w:szCs w:val="20"/>
        </w:rPr>
        <w:t>Yarkovsky</w:t>
      </w:r>
      <w:proofErr w:type="spellEnd"/>
      <w:r>
        <w:rPr>
          <w:rFonts w:ascii="Times New Roman" w:eastAsiaTheme="minorEastAsia" w:hAnsi="Times New Roman" w:cs="Times New Roman"/>
          <w:sz w:val="20"/>
          <w:szCs w:val="20"/>
        </w:rPr>
        <w:t xml:space="preserve"> effect, or the effects of solar radiation over a long time period). Over a long timescale </w:t>
      </w:r>
      <w:r>
        <w:rPr>
          <w:rFonts w:ascii="Times New Roman" w:eastAsiaTheme="minorEastAsia" w:hAnsi="Times New Roman" w:cs="Times New Roman"/>
          <w:noProof/>
          <w:sz w:val="20"/>
          <w:szCs w:val="20"/>
        </w:rPr>
        <w:drawing>
          <wp:anchor distT="0" distB="0" distL="114300" distR="114300" simplePos="0" relativeHeight="251664384" behindDoc="0" locked="0" layoutInCell="1" allowOverlap="1" wp14:anchorId="5FE143C3" wp14:editId="3379BA72">
            <wp:simplePos x="0" y="0"/>
            <wp:positionH relativeFrom="column">
              <wp:posOffset>3171190</wp:posOffset>
            </wp:positionH>
            <wp:positionV relativeFrom="paragraph">
              <wp:posOffset>781685</wp:posOffset>
            </wp:positionV>
            <wp:extent cx="1586230" cy="2990850"/>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5" cstate="print">
                      <a:extLst>
                        <a:ext uri="{28A0092B-C50C-407E-A947-70E740481C1C}">
                          <a14:useLocalDpi xmlns:a14="http://schemas.microsoft.com/office/drawing/2010/main" val="0"/>
                        </a:ext>
                      </a:extLst>
                    </a:blip>
                    <a:srcRect t="10890" r="7866" b="5001"/>
                    <a:stretch/>
                  </pic:blipFill>
                  <pic:spPr bwMode="auto">
                    <a:xfrm>
                      <a:off x="0" y="0"/>
                      <a:ext cx="1586230"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0"/>
          <w:szCs w:val="20"/>
        </w:rPr>
        <w:t>this may cause some significant deviation between the model and the physical system; however, we believe that the reproduction of a stable tadpole orbit, and a quasi-stable orbit shows that the model is sufficiently accurate for short to mid-length timescale simulations of the system.</w:t>
      </w:r>
    </w:p>
    <w:p w14:paraId="5F2626B4" w14:textId="77777777" w:rsidR="0071719B" w:rsidRDefault="0071719B" w:rsidP="00A9070C">
      <w:pPr>
        <w:spacing w:after="0"/>
        <w:jc w:val="both"/>
        <w:rPr>
          <w:rFonts w:ascii="Times New Roman" w:eastAsiaTheme="minorEastAsia" w:hAnsi="Times New Roman" w:cs="Times New Roman"/>
          <w:sz w:val="20"/>
          <w:szCs w:val="20"/>
        </w:rPr>
      </w:pPr>
    </w:p>
    <w:p w14:paraId="7F32CBFE" w14:textId="2934B7E8" w:rsidR="0071719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2336" behindDoc="1" locked="0" layoutInCell="1" allowOverlap="1" wp14:anchorId="6852B5AB" wp14:editId="3CA1F3A1">
            <wp:simplePos x="0" y="0"/>
            <wp:positionH relativeFrom="column">
              <wp:posOffset>-27998</wp:posOffset>
            </wp:positionH>
            <wp:positionV relativeFrom="paragraph">
              <wp:posOffset>1091565</wp:posOffset>
            </wp:positionV>
            <wp:extent cx="2929890" cy="2342515"/>
            <wp:effectExtent l="0" t="0" r="381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11300" t="10663" r="8598" b="9293"/>
                    <a:stretch/>
                  </pic:blipFill>
                  <pic:spPr bwMode="auto">
                    <a:xfrm>
                      <a:off x="0" y="0"/>
                      <a:ext cx="2929890" cy="2342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0"/>
          <w:szCs w:val="20"/>
        </w:rPr>
        <w:t xml:space="preserve">The Monte Carlo method was used to search for the zones within the comoving frame horseshoe orbits could exist. As there are no exact mathematical definitions for any of the three types of orbits (horseshoe, tadpole, unstable), boundary conditions had to be approximated and then fine-tuned by manually classifying fringe </w:t>
      </w:r>
      <w:proofErr w:type="gramStart"/>
      <w:r>
        <w:rPr>
          <w:rFonts w:ascii="Times New Roman" w:eastAsiaTheme="minorEastAsia" w:hAnsi="Times New Roman" w:cs="Times New Roman"/>
          <w:sz w:val="20"/>
          <w:szCs w:val="20"/>
        </w:rPr>
        <w:t>cases, and</w:t>
      </w:r>
      <w:proofErr w:type="gramEnd"/>
      <w:r>
        <w:rPr>
          <w:rFonts w:ascii="Times New Roman" w:eastAsiaTheme="minorEastAsia" w:hAnsi="Times New Roman" w:cs="Times New Roman"/>
          <w:sz w:val="20"/>
          <w:szCs w:val="20"/>
        </w:rPr>
        <w:t xml:space="preserve"> altering parameters until they are correctly classified.</w:t>
      </w:r>
    </w:p>
    <w:p w14:paraId="07919438" w14:textId="0841B0E5" w:rsidR="0071719B" w:rsidRDefault="0071719B" w:rsidP="00A9070C">
      <w:pPr>
        <w:spacing w:after="0"/>
        <w:jc w:val="both"/>
        <w:rPr>
          <w:rFonts w:ascii="Times New Roman" w:eastAsiaTheme="minorEastAsia" w:hAnsi="Times New Roman" w:cs="Times New Roman"/>
          <w:sz w:val="20"/>
          <w:szCs w:val="20"/>
        </w:rPr>
      </w:pPr>
    </w:p>
    <w:p w14:paraId="551AAA7D" w14:textId="5AC8D3F8" w:rsidR="0071719B" w:rsidRPr="00F36C2E" w:rsidRDefault="0071719B" w:rsidP="00A9070C">
      <w:pPr>
        <w:spacing w:after="0"/>
        <w:jc w:val="both"/>
        <w:rPr>
          <w:rFonts w:ascii="Times New Roman" w:hAnsi="Times New Roman" w:cs="Times New Roman"/>
          <w:sz w:val="18"/>
          <w:szCs w:val="18"/>
        </w:rPr>
      </w:pPr>
    </w:p>
    <w:p w14:paraId="1DAB5C62" w14:textId="4ABB4A39" w:rsidR="0071719B" w:rsidRDefault="0071719B" w:rsidP="00A9070C">
      <w:pPr>
        <w:pStyle w:val="NoSpacing"/>
        <w:rPr>
          <w:rFonts w:ascii="Times New Roman" w:hAnsi="Times New Roman" w:cs="Times New Roman"/>
          <w:sz w:val="20"/>
          <w:szCs w:val="20"/>
        </w:rPr>
      </w:pPr>
    </w:p>
    <w:p w14:paraId="5D5EDB68" w14:textId="30174CBF" w:rsidR="0071719B" w:rsidRDefault="0071719B" w:rsidP="00A9070C">
      <w:pPr>
        <w:pStyle w:val="NoSpacing"/>
        <w:rPr>
          <w:rFonts w:ascii="Times New Roman" w:hAnsi="Times New Roman" w:cs="Times New Roman"/>
          <w:sz w:val="20"/>
          <w:szCs w:val="20"/>
        </w:rPr>
      </w:pPr>
    </w:p>
    <w:p w14:paraId="08E8105C" w14:textId="49C84C26" w:rsidR="0071719B" w:rsidRDefault="0071719B" w:rsidP="00A9070C">
      <w:pPr>
        <w:pStyle w:val="NoSpacing"/>
        <w:rPr>
          <w:rFonts w:ascii="Times New Roman" w:hAnsi="Times New Roman" w:cs="Times New Roman"/>
          <w:sz w:val="20"/>
          <w:szCs w:val="20"/>
        </w:rPr>
      </w:pPr>
    </w:p>
    <w:p w14:paraId="241E2686" w14:textId="33B8988E" w:rsidR="0071719B" w:rsidRDefault="0071719B" w:rsidP="00A9070C">
      <w:pPr>
        <w:pStyle w:val="NoSpacing"/>
        <w:rPr>
          <w:rFonts w:ascii="Times New Roman" w:hAnsi="Times New Roman" w:cs="Times New Roman"/>
          <w:sz w:val="20"/>
          <w:szCs w:val="20"/>
        </w:rPr>
      </w:pPr>
    </w:p>
    <w:p w14:paraId="4BC14A10" w14:textId="514336C8" w:rsidR="0071719B" w:rsidRDefault="0071719B" w:rsidP="00A9070C">
      <w:pPr>
        <w:pStyle w:val="NoSpacing"/>
        <w:rPr>
          <w:rFonts w:ascii="Times New Roman" w:hAnsi="Times New Roman" w:cs="Times New Roman"/>
          <w:sz w:val="20"/>
          <w:szCs w:val="20"/>
        </w:rPr>
      </w:pPr>
    </w:p>
    <w:p w14:paraId="1A9970DF" w14:textId="0B8BE92A" w:rsidR="0071719B" w:rsidRDefault="0071719B" w:rsidP="00A9070C">
      <w:pPr>
        <w:pStyle w:val="NoSpacing"/>
        <w:rPr>
          <w:rFonts w:ascii="Times New Roman" w:hAnsi="Times New Roman" w:cs="Times New Roman"/>
          <w:sz w:val="20"/>
          <w:szCs w:val="20"/>
        </w:rPr>
      </w:pPr>
    </w:p>
    <w:p w14:paraId="117CB50C" w14:textId="783A3717" w:rsidR="0071719B" w:rsidRDefault="0071719B" w:rsidP="00A9070C">
      <w:pPr>
        <w:pStyle w:val="NoSpacing"/>
        <w:rPr>
          <w:rFonts w:ascii="Times New Roman" w:hAnsi="Times New Roman" w:cs="Times New Roman"/>
          <w:sz w:val="20"/>
          <w:szCs w:val="20"/>
        </w:rPr>
      </w:pPr>
    </w:p>
    <w:p w14:paraId="6C607439" w14:textId="4B57AD1C" w:rsidR="0071719B" w:rsidRDefault="0071719B" w:rsidP="00A9070C">
      <w:pPr>
        <w:pStyle w:val="NoSpacing"/>
        <w:rPr>
          <w:rFonts w:ascii="Times New Roman" w:hAnsi="Times New Roman" w:cs="Times New Roman"/>
          <w:sz w:val="20"/>
          <w:szCs w:val="20"/>
        </w:rPr>
      </w:pPr>
    </w:p>
    <w:p w14:paraId="7D98F57E" w14:textId="700ED94F" w:rsidR="0071719B" w:rsidRDefault="0071719B" w:rsidP="00A9070C">
      <w:pPr>
        <w:pStyle w:val="NoSpacing"/>
        <w:rPr>
          <w:rFonts w:ascii="Times New Roman" w:hAnsi="Times New Roman" w:cs="Times New Roman"/>
          <w:sz w:val="20"/>
          <w:szCs w:val="20"/>
        </w:rPr>
      </w:pPr>
    </w:p>
    <w:p w14:paraId="04B39354" w14:textId="7827B915" w:rsidR="0071719B" w:rsidRDefault="0071719B" w:rsidP="00A9070C">
      <w:pPr>
        <w:pStyle w:val="NoSpacing"/>
        <w:rPr>
          <w:rFonts w:ascii="Times New Roman" w:hAnsi="Times New Roman" w:cs="Times New Roman"/>
          <w:sz w:val="20"/>
          <w:szCs w:val="20"/>
        </w:rPr>
      </w:pPr>
    </w:p>
    <w:p w14:paraId="26F443FB" w14:textId="03E0B6A6" w:rsidR="0071719B" w:rsidRDefault="0071719B" w:rsidP="00A9070C">
      <w:pPr>
        <w:pStyle w:val="NoSpacing"/>
        <w:rPr>
          <w:rFonts w:ascii="Times New Roman" w:hAnsi="Times New Roman" w:cs="Times New Roman"/>
          <w:sz w:val="20"/>
          <w:szCs w:val="20"/>
        </w:rPr>
      </w:pPr>
    </w:p>
    <w:p w14:paraId="5ECBB633" w14:textId="4819AFB3" w:rsidR="0071719B" w:rsidRDefault="0071719B" w:rsidP="00A9070C">
      <w:pPr>
        <w:pStyle w:val="NoSpacing"/>
        <w:rPr>
          <w:rFonts w:ascii="Times New Roman" w:hAnsi="Times New Roman" w:cs="Times New Roman"/>
          <w:sz w:val="20"/>
          <w:szCs w:val="20"/>
        </w:rPr>
      </w:pPr>
    </w:p>
    <w:p w14:paraId="1C763275" w14:textId="7D7A7077" w:rsidR="0071719B" w:rsidRDefault="0071719B" w:rsidP="00A9070C">
      <w:pPr>
        <w:pStyle w:val="NoSpacing"/>
        <w:rPr>
          <w:rFonts w:ascii="Times New Roman" w:hAnsi="Times New Roman" w:cs="Times New Roman"/>
          <w:sz w:val="20"/>
          <w:szCs w:val="20"/>
        </w:rPr>
      </w:pPr>
    </w:p>
    <w:p w14:paraId="5D398DC0" w14:textId="03FFD6CB" w:rsidR="0071719B" w:rsidRDefault="0071719B" w:rsidP="00A9070C">
      <w:pPr>
        <w:pStyle w:val="NoSpacing"/>
        <w:rPr>
          <w:rFonts w:ascii="Times New Roman" w:hAnsi="Times New Roman" w:cs="Times New Roman"/>
          <w:sz w:val="20"/>
          <w:szCs w:val="20"/>
        </w:rPr>
      </w:pPr>
    </w:p>
    <w:p w14:paraId="11AC290F" w14:textId="6E4418E6" w:rsidR="0071719B" w:rsidRDefault="0071719B" w:rsidP="00A9070C">
      <w:pPr>
        <w:spacing w:after="0"/>
        <w:jc w:val="both"/>
        <w:rPr>
          <w:rFonts w:ascii="Times New Roman" w:eastAsiaTheme="minorEastAsia"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the green horseshoe position (ii, bottom right) and the nearest red unstable position (</w:t>
      </w:r>
      <w:proofErr w:type="spellStart"/>
      <w:r w:rsidRPr="00F36C2E">
        <w:rPr>
          <w:rFonts w:ascii="Times New Roman" w:eastAsiaTheme="minorEastAsia" w:hAnsi="Times New Roman" w:cs="Times New Roman"/>
          <w:sz w:val="18"/>
          <w:szCs w:val="18"/>
        </w:rPr>
        <w:t>i</w:t>
      </w:r>
      <w:proofErr w:type="spellEnd"/>
      <w:r w:rsidRPr="00F36C2E">
        <w:rPr>
          <w:rFonts w:ascii="Times New Roman" w:eastAsiaTheme="minorEastAsia" w:hAnsi="Times New Roman" w:cs="Times New Roman"/>
          <w:sz w:val="18"/>
          <w:szCs w:val="18"/>
        </w:rPr>
        <w:t xml:space="preserve">, bottom left). The comoving evolution of the two fringe asteroids show the green position (ii) remaining in a clear horseshoe orbit over the simulation time,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and the red position (i) spiralling out of the system after a short time in a horseshoe orbit. Based on these two cases, the boundary conditions for a horseshoe were defined as the asteroid remaining, in the comoving frame, 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p w14:paraId="4701E581" w14:textId="77777777" w:rsidR="0071719B" w:rsidRDefault="0071719B" w:rsidP="00A9070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horseshoe orbit was defined as an orbit which creates at least one and a half, full, clearly stable horseshoes in the comoving frame – equivalent to surviving 3 closest approaches to Jupiter (excluding the initial closest approach – equivalent to visiting the opposite side of Jupiter twice, and not being ejected from the orbit). This definition was decided upon, as several fringe asteroids – including asteroid </w:t>
      </w:r>
      <w:proofErr w:type="spellStart"/>
      <w:r>
        <w:rPr>
          <w:rFonts w:ascii="Times New Roman" w:eastAsiaTheme="minorEastAsia" w:hAnsi="Times New Roman" w:cs="Times New Roman"/>
          <w:sz w:val="20"/>
          <w:szCs w:val="20"/>
        </w:rPr>
        <w:t>i</w:t>
      </w:r>
      <w:proofErr w:type="spellEnd"/>
      <w:r>
        <w:rPr>
          <w:rFonts w:ascii="Times New Roman" w:eastAsiaTheme="minorEastAsia" w:hAnsi="Times New Roman" w:cs="Times New Roman"/>
          <w:sz w:val="20"/>
          <w:szCs w:val="20"/>
        </w:rPr>
        <w:t xml:space="preserve"> – completed one full horseshoe orbit, however, did not return to a stable configuration, and were subsequently ejected at the next closest approach. We were not confident that anything less than this number of closest approaches could be called a horseshoe. It could be </w:t>
      </w:r>
      <w:r>
        <w:rPr>
          <w:rFonts w:ascii="Times New Roman" w:eastAsiaTheme="minorEastAsia" w:hAnsi="Times New Roman" w:cs="Times New Roman"/>
          <w:sz w:val="20"/>
          <w:szCs w:val="20"/>
        </w:rPr>
        <w:t>argued that simply finishing a single full horseshoe orbit classifies the asteroid as a horseshoe – in which case, the regions in which horseshoe orbits can exist would be wider than presented.</w:t>
      </w:r>
    </w:p>
    <w:p w14:paraId="1038967E" w14:textId="5FF27616" w:rsidR="0071719B" w:rsidRDefault="0071719B" w:rsidP="00A9070C">
      <w:pPr>
        <w:spacing w:after="0"/>
        <w:jc w:val="both"/>
        <w:rPr>
          <w:rFonts w:ascii="Times New Roman" w:eastAsiaTheme="minorEastAsia"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The Monte Carlo simulation to show which initial positions resulted in which type of asteroid over a 340yr simulation. As expected, the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Generally, asteroids which stray </w:t>
      </w:r>
      <m:oMath>
        <m:r>
          <w:rPr>
            <w:rFonts w:ascii="Cambria Math" w:eastAsiaTheme="minorEastAsia" w:hAnsi="Cambria Math" w:cs="Times New Roman"/>
            <w:sz w:val="18"/>
            <w:szCs w:val="18"/>
          </w:rPr>
          <m:t>~0.02</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away from the Jupiter orbital radius are unstable (black). A small region close to Jupiter (</w:t>
      </w:r>
      <m:oMath>
        <m:r>
          <w:rPr>
            <w:rFonts w:ascii="Cambria Math" w:eastAsiaTheme="minorEastAsia" w:hAnsi="Cambria Math" w:cs="Times New Roman"/>
            <w:sz w:val="18"/>
            <w:szCs w:val="18"/>
          </w:rPr>
          <m:t>~5 Jupiter hill radii)</m:t>
        </m:r>
      </m:oMath>
      <w:r w:rsidRPr="00F36C2E">
        <w:rPr>
          <w:rFonts w:ascii="Times New Roman" w:eastAsiaTheme="minorEastAsia" w:hAnsi="Times New Roman" w:cs="Times New Roman"/>
          <w:sz w:val="18"/>
          <w:szCs w:val="18"/>
        </w:rPr>
        <w:t xml:space="preserve"> also appears to be inherently unstable. Tadpoles (red) are mostly concentrated around the L5 stability point,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and also spread down towards </w:t>
      </w:r>
      <m:oMath>
        <m:r>
          <w:rPr>
            <w:rFonts w:ascii="Cambria Math" w:eastAsiaTheme="minorEastAsia" w:hAnsi="Cambria Math" w:cs="Times New Roman"/>
            <w:sz w:val="18"/>
            <w:szCs w:val="18"/>
          </w:rPr>
          <m:t>θ=-π/2</m:t>
        </m:r>
      </m:oMath>
      <w:r w:rsidRPr="00F36C2E">
        <w:rPr>
          <w:rFonts w:ascii="Times New Roman" w:eastAsiaTheme="minorEastAsia" w:hAnsi="Times New Roman" w:cs="Times New Roman"/>
          <w:sz w:val="18"/>
          <w:szCs w:val="18"/>
        </w:rPr>
        <w:t xml:space="preserve"> along the radius </w:t>
      </w:r>
      <m:oMath>
        <m:r>
          <w:rPr>
            <w:rFonts w:ascii="Cambria Math" w:eastAsiaTheme="minorEastAsia" w:hAnsi="Cambria Math" w:cs="Times New Roman"/>
            <w:sz w:val="18"/>
            <w:szCs w:val="18"/>
          </w:rPr>
          <m:t>R=</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Horseshoes (green) tend to exist where the influence of L5 tapers off – in a small pocket closer to Jupiter, and generally populating the region of </w:t>
      </w:r>
      <m:oMath>
        <m:r>
          <w:rPr>
            <w:rFonts w:ascii="Cambria Math" w:eastAsiaTheme="minorEastAsia" w:hAnsi="Cambria Math" w:cs="Times New Roman"/>
            <w:sz w:val="18"/>
            <w:szCs w:val="18"/>
          </w:rPr>
          <m:t>θ≤-π/3</m:t>
        </m:r>
      </m:oMath>
      <w:r w:rsidRPr="00F36C2E">
        <w:rPr>
          <w:rFonts w:ascii="Times New Roman" w:eastAsiaTheme="minorEastAsia" w:hAnsi="Times New Roman" w:cs="Times New Roman"/>
          <w:sz w:val="18"/>
          <w:szCs w:val="18"/>
        </w:rPr>
        <w:t xml:space="preserve">. They also exist in very narrow zones on the “outskirts” of the L5 influence zone, which is populated by Tadpoles. </w:t>
      </w:r>
    </w:p>
    <w:p w14:paraId="3CD6520A" w14:textId="77777777" w:rsidR="0071719B" w:rsidRDefault="0071719B" w:rsidP="00A9070C">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as previously hypothesised. Tadpoles are generally confined to areas which are contained by a closed contour centred on L5 – such contours describe a zone of influence of L5, within which all orbits are bound about the point, and thus are tadpoles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either completely ejected from the system, or falling into a closer orbit with the Sun. </w:t>
      </w:r>
    </w:p>
    <w:p w14:paraId="05161A7C" w14:textId="5A49CCD2" w:rsidR="0071719B" w:rsidRDefault="0071719B" w:rsidP="00A9070C">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The width of the Horseshoe region is also incredibly thin, </w:t>
      </w:r>
      <w:r>
        <w:rPr>
          <w:rFonts w:ascii="Times New Roman" w:eastAsiaTheme="minorEastAsia" w:hAnsi="Times New Roman" w:cs="Times New Roman"/>
          <w:sz w:val="20"/>
          <w:szCs w:val="20"/>
        </w:rPr>
        <w:lastRenderedPageBreak/>
        <w:t xml:space="preserve">even compared to the Tadpole region. The L5 zone of influence is approximately as wide as would be suggested by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however, the Horseshoe region past this is significantly smaller than would be expected before reaching the unstable asteroid region – leaving just a thin strip for Horseshoes to occupy. This mismatch between the potential contours and the asteroid positions suggests that the boundary conditions of the Monte Carlo method were too strict. The width agreement with Tadpoles – unaffected by the boundary conditions – and the disagreement in Horseshoe width – directly affected by the boundary conditions – shows that the requirement for three stable closest approaches to be too conservative. Reducing this to one or two closest approaches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w:t>
      </w:r>
      <w:r w:rsidR="00035795">
        <w:rPr>
          <w:rFonts w:ascii="Times New Roman" w:eastAsiaTheme="minorEastAsia" w:hAnsi="Times New Roman" w:cs="Times New Roman"/>
          <w:noProof/>
          <w:sz w:val="20"/>
          <w:szCs w:val="20"/>
        </w:rPr>
        <w:drawing>
          <wp:anchor distT="0" distB="0" distL="114300" distR="114300" simplePos="0" relativeHeight="251666432" behindDoc="0" locked="0" layoutInCell="1" allowOverlap="1" wp14:anchorId="212A4330" wp14:editId="1D8DCB14">
            <wp:simplePos x="0" y="0"/>
            <wp:positionH relativeFrom="margin">
              <wp:posOffset>3103245</wp:posOffset>
            </wp:positionH>
            <wp:positionV relativeFrom="paragraph">
              <wp:posOffset>3331845</wp:posOffset>
            </wp:positionV>
            <wp:extent cx="3308985" cy="1724660"/>
            <wp:effectExtent l="0" t="0" r="5715" b="889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4748" t="9307" r="8265"/>
                    <a:stretch/>
                  </pic:blipFill>
                  <pic:spPr bwMode="auto">
                    <a:xfrm>
                      <a:off x="0" y="0"/>
                      <a:ext cx="3308985" cy="1724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0"/>
          <w:szCs w:val="20"/>
        </w:rPr>
        <w:t>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also suggest another error in the simulation. 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It is possible for these asteroids to be slow moving compared to other, more apparent, Horseshoes due to their proximity to the L5 zone. Extreme cases may not have crossed to the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p>
    <w:p w14:paraId="73A91F8D" w14:textId="77777777" w:rsidR="0071719B" w:rsidRPr="00F36C2E" w:rsidRDefault="0071719B" w:rsidP="00A9070C">
      <w:pPr>
        <w:spacing w:after="0"/>
        <w:jc w:val="both"/>
        <w:rPr>
          <w:rFonts w:ascii="Times New Roman" w:hAnsi="Times New Roman" w:cs="Times New Roman"/>
          <w:sz w:val="18"/>
          <w:szCs w:val="18"/>
        </w:rPr>
      </w:pPr>
    </w:p>
    <w:p w14:paraId="7E1EB9FD" w14:textId="6443B76D" w:rsidR="006910FE" w:rsidRDefault="006910FE" w:rsidP="00A9070C">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Adjusting the definition of a Horseshoe does not change the fact that they have an inherit instability in the Sun-Jupiter system. Other systems are known to have stable horseshoe orbits – most notably the Saturn-Janus-Epimetheus system. There are two factors which differentiate this system from the Sun-Jupiter system. Firstly, Epimetheus is approximately a tenth of the mass of Janus, which affects orbits significantly compared to the asteroid having no mass compared to Jupiter.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xml:space="preserve">. Previous investigations into Horseshoe orbits found that the critical mass ratio for their stability is approximately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xml:space="preserve">. The Sun-Jupiter system lies a small margin beyond this stability requirement, whereas Saturn-Janus lies well within it. This proximity to the critical ratio could explain why Sun-Jupiter Horseshoe orbits can exist in a quasi-stable state, but never settle into a fully stable Horseshoe orbit over a long time period. Such a dependency on the mass ratio is logical, as Horseshoe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Pr>
          <w:rFonts w:ascii="Times New Roman" w:eastAsiaTheme="minorEastAsia" w:hAnsi="Times New Roman" w:cs="Times New Roman"/>
          <w:sz w:val="20"/>
          <w:szCs w:val="20"/>
        </w:rPr>
        <w:t xml:space="preser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Pr>
          <w:rFonts w:ascii="Times New Roman" w:eastAsiaTheme="minorEastAsia" w:hAnsi="Times New Roman" w:cs="Times New Roman"/>
          <w:sz w:val="20"/>
          <w:szCs w:val="20"/>
        </w:rPr>
        <w:t xml:space="preserve">, the L5 zone of influence takes </w:t>
      </w:r>
      <w:r>
        <w:rPr>
          <w:rFonts w:ascii="Times New Roman" w:eastAsiaTheme="minorEastAsia" w:hAnsi="Times New Roman" w:cs="Times New Roman"/>
          <w:sz w:val="20"/>
          <w:szCs w:val="20"/>
        </w:rPr>
        <w:t xml:space="preserve">up a large portion of the stability region along the orbiter radius. As such, the potential contours which correspond to Horseshoe orbits are too narrow for an asteroid to oscillate (the “wobble” in the comoving frame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and thus 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14E0ABA3" w14:textId="0A255A4B" w:rsidR="006910FE" w:rsidRDefault="006910FE" w:rsidP="00A9070C">
      <w:pPr>
        <w:tabs>
          <w:tab w:val="left" w:pos="1911"/>
        </w:tabs>
        <w:spacing w:after="0"/>
        <w:jc w:val="both"/>
        <w:rPr>
          <w:rFonts w:ascii="Times New Roman" w:eastAsiaTheme="minorEastAsia" w:hAnsi="Times New Roman" w:cs="Times New Roman"/>
          <w:sz w:val="20"/>
          <w:szCs w:val="20"/>
        </w:rPr>
      </w:pPr>
    </w:p>
    <w:p w14:paraId="5605AD10" w14:textId="004D7967" w:rsidR="006910FE" w:rsidRDefault="006910FE" w:rsidP="00A9070C">
      <w:pPr>
        <w:tabs>
          <w:tab w:val="left" w:pos="1911"/>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Lifetime</w:t>
      </w:r>
    </w:p>
    <w:p w14:paraId="5B1D8AA0" w14:textId="754832F2" w:rsidR="00035795" w:rsidRDefault="00035795" w:rsidP="00A9070C">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There exists a maximum possible lifetime for Horseshoe orbits in the Sun-Jupiter system.</w:t>
      </w:r>
      <w:r w:rsidRPr="00595D9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Pr>
          <w:rFonts w:ascii="Times New Roman" w:eastAsiaTheme="minorEastAsia" w:hAnsi="Times New Roman" w:cs="Times New Roman"/>
          <w:sz w:val="20"/>
          <w:szCs w:val="20"/>
        </w:rPr>
        <w:t xml:space="preserve"> has been found to be</w:t>
      </w:r>
      <w:r w:rsidR="00165033">
        <w:rPr>
          <w:rFonts w:ascii="Times New Roman" w:eastAsiaTheme="minorEastAsia" w:hAnsi="Times New Roman" w:cs="Times New Roman"/>
          <w:sz w:val="20"/>
          <w:szCs w:val="20"/>
        </w:rPr>
        <w:tab/>
      </w:r>
    </w:p>
    <w:p w14:paraId="175C143D" w14:textId="77777777" w:rsidR="00035795" w:rsidRPr="00595D90" w:rsidRDefault="00035795" w:rsidP="00A9070C">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(5)</m:t>
          </m:r>
        </m:oMath>
      </m:oMathPara>
    </w:p>
    <w:p w14:paraId="50CBC659" w14:textId="08CBE9F6" w:rsidR="00035795" w:rsidRDefault="00035795" w:rsidP="00A9070C">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w:rPr>
            <w:rFonts w:ascii="Cambria Math" w:eastAsiaTheme="minorEastAsia" w:hAnsi="Cambria Math" w:cs="Times New Roman"/>
            <w:sz w:val="20"/>
            <w:szCs w:val="20"/>
          </w:rPr>
          <m:t>yrs</m:t>
        </m:r>
      </m:oMath>
      <w:r>
        <w:rPr>
          <w:rFonts w:ascii="Times New Roman" w:eastAsiaTheme="minorEastAsia" w:hAnsi="Times New Roman" w:cs="Times New Roman"/>
          <w:sz w:val="20"/>
          <w:szCs w:val="20"/>
        </w:rPr>
        <w:t>. This experiment was unable to fully test this hypothesised maximum lifetime due to hardware and time constraints.</w:t>
      </w:r>
    </w:p>
    <w:p w14:paraId="24485324" w14:textId="16E36EAD" w:rsidR="00035795" w:rsidRDefault="00035795" w:rsidP="00A9070C">
      <w:pPr>
        <w:spacing w:after="0"/>
        <w:jc w:val="both"/>
        <w:rPr>
          <w:rFonts w:ascii="Times New Roman" w:eastAsiaTheme="minorEastAsia"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w:t>
      </w:r>
      <w:proofErr w:type="gramStart"/>
      <w:r>
        <w:rPr>
          <w:rFonts w:ascii="Times New Roman" w:eastAsiaTheme="minorEastAsia" w:hAnsi="Times New Roman" w:cs="Times New Roman"/>
          <w:sz w:val="18"/>
          <w:szCs w:val="18"/>
        </w:rPr>
        <w:t>5000s, and</w:t>
      </w:r>
      <w:proofErr w:type="gramEnd"/>
      <w:r>
        <w:rPr>
          <w:rFonts w:ascii="Times New Roman" w:eastAsiaTheme="minorEastAsia" w:hAnsi="Times New Roman" w:cs="Times New Roman"/>
          <w:sz w:val="18"/>
          <w:szCs w:val="18"/>
        </w:rPr>
        <w:t xml:space="preserve">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yrs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p w14:paraId="39C13DDE" w14:textId="77777777" w:rsidR="00035795" w:rsidRDefault="00035795" w:rsidP="00A9070C">
      <w:pPr>
        <w:tabs>
          <w:tab w:val="left" w:pos="3100"/>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zones for existence at the fringe of the L5 influence zone. Any asteroids placed 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are likely to stray past the existence zone for Horseshoes and fall into an unstable orbit after a much shorter period of time. A variety of values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Pr>
          <w:rFonts w:ascii="Times New Roman" w:eastAsiaTheme="minorEastAsia" w:hAnsi="Times New Roman" w:cs="Times New Roman"/>
          <w:sz w:val="20"/>
          <w:szCs w:val="20"/>
        </w:rPr>
        <w:t xml:space="preserve"> which roughly corresponds to the top of the L5 influence zone, and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which roughly corresponds to the position of L3. </w:t>
      </w:r>
    </w:p>
    <w:p w14:paraId="2E19AA1B" w14:textId="77777777" w:rsidR="00035795" w:rsidRPr="00F36C2E" w:rsidRDefault="00035795" w:rsidP="00A9070C">
      <w:pPr>
        <w:spacing w:after="0"/>
        <w:jc w:val="both"/>
        <w:rPr>
          <w:rFonts w:ascii="Times New Roman" w:hAnsi="Times New Roman" w:cs="Times New Roman"/>
          <w:sz w:val="18"/>
          <w:szCs w:val="18"/>
        </w:rPr>
      </w:pPr>
    </w:p>
    <w:p w14:paraId="08DFEDA3" w14:textId="2414B218" w:rsidR="0071719B" w:rsidRDefault="0071719B" w:rsidP="00A9070C">
      <w:pPr>
        <w:pStyle w:val="NoSpacing"/>
        <w:rPr>
          <w:rFonts w:ascii="Times New Roman" w:hAnsi="Times New Roman" w:cs="Times New Roman"/>
          <w:sz w:val="20"/>
          <w:szCs w:val="20"/>
        </w:rPr>
      </w:pPr>
    </w:p>
    <w:tbl>
      <w:tblPr>
        <w:tblStyle w:val="ListTable6Colorful"/>
        <w:tblW w:w="3839" w:type="dxa"/>
        <w:jc w:val="center"/>
        <w:tblLayout w:type="fixed"/>
        <w:tblLook w:val="04A0" w:firstRow="1" w:lastRow="0" w:firstColumn="1" w:lastColumn="0" w:noHBand="0" w:noVBand="1"/>
      </w:tblPr>
      <w:tblGrid>
        <w:gridCol w:w="663"/>
        <w:gridCol w:w="726"/>
        <w:gridCol w:w="726"/>
        <w:gridCol w:w="862"/>
        <w:gridCol w:w="862"/>
      </w:tblGrid>
      <w:tr w:rsidR="00035795" w:rsidRPr="00541C22" w14:paraId="16CF397C" w14:textId="77777777" w:rsidTr="00035795">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4A0D92FE" w14:textId="4D75CE7C" w:rsidR="00035795" w:rsidRPr="00541C22" w:rsidRDefault="00035795" w:rsidP="00A9070C">
            <w:pPr>
              <w:tabs>
                <w:tab w:val="left" w:pos="5667"/>
              </w:tabs>
              <w:jc w:val="center"/>
              <w:rPr>
                <w:rFonts w:ascii="Times New Roman" w:hAnsi="Times New Roman" w:cs="Times New Roman"/>
                <w:b w:val="0"/>
                <w:bCs w:val="0"/>
                <w:sz w:val="18"/>
                <w:szCs w:val="18"/>
              </w:rPr>
            </w:pPr>
            <m:oMath>
              <m:r>
                <m:rPr>
                  <m:sty m:val="bi"/>
                </m:rPr>
                <w:rPr>
                  <w:rFonts w:ascii="Cambria Math" w:hAnsi="Cambria Math" w:cs="Times New Roman"/>
                  <w:sz w:val="18"/>
                  <w:szCs w:val="18"/>
                </w:rPr>
                <w:lastRenderedPageBreak/>
                <m:t>θ</m:t>
              </m:r>
            </m:oMath>
            <w:r w:rsidR="00A9070C" w:rsidRPr="00A9070C">
              <w:rPr>
                <w:rFonts w:ascii="Times New Roman" w:eastAsiaTheme="minorEastAsia" w:hAnsi="Times New Roman" w:cs="Times New Roman"/>
                <w:b w:val="0"/>
                <w:bCs w:val="0"/>
                <w:sz w:val="18"/>
                <w:szCs w:val="18"/>
              </w:rPr>
              <w:t>/rad</w:t>
            </w:r>
          </w:p>
        </w:tc>
        <w:tc>
          <w:tcPr>
            <w:tcW w:w="726" w:type="dxa"/>
            <w:shd w:val="clear" w:color="auto" w:fill="FFFFFF" w:themeFill="background1"/>
          </w:tcPr>
          <w:p w14:paraId="05CCF863" w14:textId="77777777" w:rsidR="00035795" w:rsidRPr="00541C22" w:rsidRDefault="00035795" w:rsidP="00A9070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2361A6D6" w14:textId="77777777" w:rsidR="00035795" w:rsidRPr="00541C22" w:rsidRDefault="00035795" w:rsidP="00A9070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744A3469" w14:textId="77777777" w:rsidR="00035795" w:rsidRDefault="00035795" w:rsidP="00A9070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-1.3</m:t>
                </m:r>
              </m:oMath>
            </m:oMathPara>
          </w:p>
        </w:tc>
        <w:tc>
          <w:tcPr>
            <w:tcW w:w="862" w:type="dxa"/>
            <w:shd w:val="clear" w:color="auto" w:fill="FFFFFF" w:themeFill="background1"/>
          </w:tcPr>
          <w:p w14:paraId="5DC983B9" w14:textId="77777777" w:rsidR="00035795" w:rsidRPr="00035795" w:rsidRDefault="00035795" w:rsidP="00A9070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ParaPr>
                <m:jc m:val="center"/>
              </m:oMathParaPr>
              <m:oMath>
                <m:r>
                  <m:rPr>
                    <m:sty m:val="bi"/>
                  </m:rPr>
                  <w:rPr>
                    <w:rFonts w:ascii="Cambria Math" w:eastAsia="Calibri" w:hAnsi="Cambria Math" w:cs="Times New Roman"/>
                    <w:sz w:val="18"/>
                    <w:szCs w:val="18"/>
                  </w:rPr>
                  <m:t>-1.1</m:t>
                </m:r>
              </m:oMath>
            </m:oMathPara>
          </w:p>
        </w:tc>
      </w:tr>
      <w:tr w:rsidR="00035795" w:rsidRPr="00541C22" w14:paraId="2B2691A0" w14:textId="77777777" w:rsidTr="00035795">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26DD0564" w14:textId="77777777" w:rsidR="00035795" w:rsidRPr="00541C22" w:rsidRDefault="00035795" w:rsidP="00A9070C">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0824A1C7" w14:textId="77777777" w:rsidR="00035795" w:rsidRPr="00541C22" w:rsidRDefault="00035795" w:rsidP="00A9070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005EF79C" w14:textId="77777777" w:rsidR="00035795" w:rsidRPr="00541C22" w:rsidRDefault="00035795" w:rsidP="00A9070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564DC482" w14:textId="77777777" w:rsidR="00035795" w:rsidRPr="00541C22" w:rsidRDefault="00035795" w:rsidP="00A9070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007888D9" w14:textId="77777777" w:rsidR="00035795" w:rsidRDefault="00035795" w:rsidP="00A9070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p w14:paraId="36DB77DE" w14:textId="01BEB505" w:rsidR="00035795" w:rsidRDefault="00035795" w:rsidP="00A9070C">
      <w:pPr>
        <w:spacing w:after="0"/>
        <w:jc w:val="both"/>
        <w:rPr>
          <w:rFonts w:ascii="Times New Roman" w:eastAsiaTheme="minorEastAsia"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p w14:paraId="132E4016" w14:textId="77777777" w:rsidR="00035795" w:rsidRDefault="00035795" w:rsidP="00A9070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lends validity to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in fact slow moving Horseshoes, and the Monte Carlo simulation was run for an insufficient length of time.</w:t>
      </w:r>
    </w:p>
    <w:p w14:paraId="705D4BE7" w14:textId="60020592" w:rsidR="00035795" w:rsidRDefault="00035795" w:rsidP="00A9070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how a Horseshoe orbit’s velocity and distance from Jupiter evolve 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significantly exceeds this with a large spike in amplitude. It is unclear what causes this sudden increase in closest approach. Periods of lower velocity appear to correlate to periods of lower orbital </w:t>
      </w:r>
      <w:proofErr w:type="gramStart"/>
      <w:r>
        <w:rPr>
          <w:rFonts w:ascii="Times New Roman" w:eastAsiaTheme="minorEastAsia" w:hAnsi="Times New Roman" w:cs="Times New Roman"/>
          <w:sz w:val="20"/>
          <w:szCs w:val="20"/>
        </w:rPr>
        <w:t>frequency, and</w:t>
      </w:r>
      <w:proofErr w:type="gramEnd"/>
      <w:r>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the dynamics of which are unclear, or may indicate an aggregating error caused by the timestep used. The asteroid also crosses the proposed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Pr>
          <w:rFonts w:ascii="Times New Roman" w:eastAsiaTheme="minorEastAsia" w:hAnsi="Times New Roman" w:cs="Times New Roman"/>
          <w:sz w:val="20"/>
          <w:szCs w:val="20"/>
        </w:rPr>
        <w:t xml:space="preserve"> limit for closest approach to Jupiter and remains in a Horseshoe orbit. The asteroid only appears to cross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p>
    <w:p w14:paraId="7A3F47F2" w14:textId="3D790403" w:rsidR="00A9070C" w:rsidRDefault="00A9070C" w:rsidP="00A9070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initial positions of one of the 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form of perturbation. The </w:t>
      </w:r>
      <w:proofErr w:type="spellStart"/>
      <w:r>
        <w:rPr>
          <w:rFonts w:ascii="Times New Roman" w:eastAsiaTheme="minorEastAsia" w:hAnsi="Times New Roman" w:cs="Times New Roman"/>
          <w:sz w:val="20"/>
          <w:szCs w:val="20"/>
        </w:rPr>
        <w:t>Yarkovsky</w:t>
      </w:r>
      <w:proofErr w:type="spellEnd"/>
      <w:r>
        <w:rPr>
          <w:rFonts w:ascii="Times New Roman" w:eastAsiaTheme="minorEastAsia" w:hAnsi="Times New Roman" w:cs="Times New Roman"/>
          <w:sz w:val="20"/>
          <w:szCs w:val="20"/>
        </w:rPr>
        <w:t xml:space="preserve"> effect results from asymmetric re-emission of solar radiation from a spinning </w:t>
      </w:r>
      <w:proofErr w:type="gramStart"/>
      <w:r>
        <w:rPr>
          <w:rFonts w:ascii="Times New Roman" w:eastAsiaTheme="minorEastAsia" w:hAnsi="Times New Roman" w:cs="Times New Roman"/>
          <w:sz w:val="20"/>
          <w:szCs w:val="20"/>
        </w:rPr>
        <w:t>body, and</w:t>
      </w:r>
      <w:proofErr w:type="gramEnd"/>
      <w:r>
        <w:rPr>
          <w:rFonts w:ascii="Times New Roman" w:eastAsiaTheme="minorEastAsia" w:hAnsi="Times New Roman" w:cs="Times New Roman"/>
          <w:sz w:val="20"/>
          <w:szCs w:val="20"/>
        </w:rPr>
        <w:t xml:space="preserve">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w:t>
      </w:r>
      <w:r w:rsidRPr="00945A19">
        <w:rPr>
          <w:rFonts w:ascii="Times New Roman" w:eastAsiaTheme="minorEastAsia" w:hAnsi="Times New Roman" w:cs="Times New Roman"/>
          <w:sz w:val="20"/>
          <w:szCs w:val="20"/>
          <w:vertAlign w:val="superscript"/>
        </w:rPr>
        <w:t>https://www.aanda.org/articles/aa/full_html/2019/10/aa34715-18/aa34715-18.html#R42</w:t>
      </w:r>
      <w:r>
        <w:rPr>
          <w:rFonts w:ascii="Times New Roman" w:eastAsiaTheme="minorEastAsia" w:hAnsi="Times New Roman" w:cs="Times New Roman"/>
          <w:sz w:val="20"/>
          <w:szCs w:val="20"/>
          <w:vertAlign w:val="superscript"/>
        </w:rPr>
        <w:t>]</w:t>
      </w:r>
      <w:r>
        <w:rPr>
          <w:rFonts w:ascii="Times New Roman" w:eastAsiaTheme="minorEastAsia" w:hAnsi="Times New Roman" w:cs="Times New Roman"/>
          <w:sz w:val="20"/>
          <w:szCs w:val="20"/>
        </w:rPr>
        <w:t xml:space="preserve">. Over a long time period, the </w:t>
      </w:r>
      <w:proofErr w:type="spellStart"/>
      <w:r>
        <w:rPr>
          <w:rFonts w:ascii="Times New Roman" w:eastAsiaTheme="minorEastAsia" w:hAnsi="Times New Roman" w:cs="Times New Roman"/>
          <w:sz w:val="20"/>
          <w:szCs w:val="20"/>
        </w:rPr>
        <w:t>Yarkovsky</w:t>
      </w:r>
      <w:proofErr w:type="spellEnd"/>
      <w:r>
        <w:rPr>
          <w:rFonts w:ascii="Times New Roman" w:eastAsiaTheme="minorEastAsia" w:hAnsi="Times New Roman" w:cs="Times New Roman"/>
          <w:sz w:val="20"/>
          <w:szCs w:val="20"/>
        </w:rPr>
        <w:t xml:space="preserve"> effect could cause a fringe Tadpole to fall into a Horseshoe orbit due to a change in velocity. However, it is likely that the orbit would be incredibly unstable and would quickly be ejected. </w:t>
      </w:r>
    </w:p>
    <w:p w14:paraId="489C9D69" w14:textId="68B80E71" w:rsidR="00A9070C" w:rsidRPr="00D03213" w:rsidRDefault="00A9070C" w:rsidP="00A9070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Another candidate for Tadpole perturbation is an interaction with another local body. Mutual orbits and differences in velocity could cause two Tadpole asteroids to collide, potentially perturbing the smaller body into a Horseshoe orbit. Long-period comets, such as those from the Oort cloud, could collide with or gravitationally perturb a small Trojan body into a Horseshoe region. </w:t>
      </w:r>
      <w:r>
        <w:rPr>
          <w:rFonts w:ascii="Times New Roman" w:eastAsiaTheme="minorEastAsia" w:hAnsi="Times New Roman" w:cs="Times New Roman"/>
          <w:sz w:val="20"/>
          <w:szCs w:val="20"/>
        </w:rPr>
        <w:t xml:space="preserve">While an unlikely event to occur, such an interaction has the potential of producing longer lifetime Horseshoes, similar to that shown in </w:t>
      </w: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w:t>
      </w:r>
    </w:p>
    <w:p w14:paraId="0C333DE3" w14:textId="77777777" w:rsidR="00035795" w:rsidRPr="00035795" w:rsidRDefault="00035795" w:rsidP="00A9070C">
      <w:pPr>
        <w:spacing w:after="0"/>
        <w:jc w:val="both"/>
        <w:rPr>
          <w:rFonts w:ascii="Times New Roman" w:hAnsi="Times New Roman" w:cs="Times New Roman"/>
          <w:sz w:val="20"/>
          <w:szCs w:val="20"/>
        </w:rPr>
      </w:pPr>
    </w:p>
    <w:p w14:paraId="18B46290" w14:textId="77777777" w:rsidR="0091428B" w:rsidRPr="00907EB7" w:rsidRDefault="0091428B" w:rsidP="0091428B">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restricted 3-body RK4 method was used to successfully recreate orbits similar to those seen in the Jupiter Trojans and was then used to explore properties of the Sun-Jupiter system, specifically to investigate the lack of horseshoe-type orbits. </w:t>
      </w:r>
    </w:p>
    <w:p w14:paraId="5B35EE4D" w14:textId="77777777" w:rsidR="0091428B" w:rsidRPr="00907EB7" w:rsidRDefault="0091428B" w:rsidP="0091428B">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The horseshoe orbits that were simulated were far less stable compared to their tadpole counterparts – migrating from one Lagrange point to the other in the comoving frame. This was found to be due to their pursuit-like orbit around the Sun with Jupiter, resulting in significant changes in velocity and closest approaches to Jupiter which ultimately led to their ejection from a stable orbit. Due to their instability, any Horseshoes which may have existed have long since been ejected from the system, leaving only the stable Tadpoles.</w:t>
      </w:r>
    </w:p>
    <w:p w14:paraId="3F03DE75" w14:textId="77777777" w:rsidR="0091428B" w:rsidRPr="00907EB7" w:rsidRDefault="0091428B" w:rsidP="0091428B">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In general, a Monte Carlo simulation of asteroid initial conditions supported the hypothesis that asteroid types were bound to regions of equal comoving potential, with Tadpole regions encapsulating one of L4 or L5, and Horseshoe regions encapsulating both. While the result of the simulation was not in complete agreement with the suggested contour shapes, we believe that this is due to stricter-than-required boundaries placed on the definition of a Horseshoe, based on horseshoe-unstable fringe cases, and an insufficient simulation time period. With additional resources and time, a future investigation could explore this further by testing looser boundary conditions and longer simulations against the hypothesised contour shapes. From the results, the conclusion that the horseshoe zones were too narrow to contain fully stable Horseshoes were drawn.</w:t>
      </w:r>
    </w:p>
    <w:p w14:paraId="127A0A38" w14:textId="77777777" w:rsidR="0091428B" w:rsidRPr="00907EB7" w:rsidRDefault="0091428B" w:rsidP="0091428B">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Pr>
          <w:rFonts w:ascii="Times New Roman" w:eastAsiaTheme="minorEastAsia" w:hAnsi="Times New Roman" w:cs="Times New Roman"/>
          <w:sz w:val="20"/>
          <w:szCs w:val="20"/>
        </w:rPr>
        <w:t xml:space="preserve"> A future investigation using similar methods could test how the size of these Horseshoe zones change as the system mass ratio is changed and determine what allows Horseshoe orbits to remain stable in systems within the critical mass ratio.</w:t>
      </w:r>
    </w:p>
    <w:p w14:paraId="6EE6C668" w14:textId="77777777" w:rsidR="0091428B" w:rsidRDefault="0091428B" w:rsidP="0091428B">
      <w:pPr>
        <w:tabs>
          <w:tab w:val="left" w:pos="2363"/>
        </w:tabs>
        <w:spacing w:after="0"/>
        <w:jc w:val="both"/>
        <w:rPr>
          <w:rFonts w:ascii="Times New Roman" w:eastAsiaTheme="minorEastAsia" w:hAnsi="Times New Roman" w:cs="Times New Roman"/>
          <w:iCs/>
          <w:sz w:val="20"/>
          <w:szCs w:val="20"/>
        </w:rPr>
      </w:pP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Pr="00907EB7">
        <w:rPr>
          <w:rFonts w:ascii="Times New Roman" w:eastAsiaTheme="minorEastAsia" w:hAnsi="Times New Roman" w:cs="Times New Roman"/>
          <w:iCs/>
          <w:sz w:val="20"/>
          <w:szCs w:val="20"/>
        </w:rPr>
        <w:t xml:space="preserve"> for the Sun-Jupiter system.</w:t>
      </w:r>
      <w:r>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Pr>
          <w:rFonts w:ascii="Times New Roman" w:eastAsiaTheme="minorEastAsia" w:hAnsi="Times New Roman" w:cs="Times New Roman"/>
          <w:iCs/>
          <w:sz w:val="20"/>
          <w:szCs w:val="20"/>
        </w:rPr>
        <w:t>. Differences 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Pr>
          <w:rFonts w:ascii="Times New Roman" w:eastAsiaTheme="minorEastAsia" w:hAnsi="Times New Roman" w:cs="Times New Roman"/>
          <w:iCs/>
          <w:sz w:val="20"/>
          <w:szCs w:val="20"/>
        </w:rPr>
        <w:t xml:space="preserve"> and sim</w:t>
      </w:r>
      <w:proofErr w:type="spellStart"/>
      <w:r>
        <w:rPr>
          <w:rFonts w:ascii="Times New Roman" w:eastAsiaTheme="minorEastAsia" w:hAnsi="Times New Roman" w:cs="Times New Roman"/>
          <w:iCs/>
          <w:sz w:val="20"/>
          <w:szCs w:val="20"/>
        </w:rPr>
        <w:t>ulation</w:t>
      </w:r>
      <w:proofErr w:type="spellEnd"/>
      <w:r>
        <w:rPr>
          <w:rFonts w:ascii="Times New Roman" w:eastAsiaTheme="minorEastAsia" w:hAnsi="Times New Roman" w:cs="Times New Roman"/>
          <w:iCs/>
          <w:sz w:val="20"/>
          <w:szCs w:val="20"/>
        </w:rPr>
        <w:t xml:space="preserve"> results were slight and could be attributed to a lack of accuracy caused by a large simulation timestep. </w:t>
      </w:r>
      <w:r>
        <w:rPr>
          <w:rFonts w:ascii="Times New Roman" w:eastAsiaTheme="minorEastAsia" w:hAnsi="Times New Roman" w:cs="Times New Roman"/>
          <w:iCs/>
          <w:sz w:val="20"/>
          <w:szCs w:val="20"/>
        </w:rPr>
        <w:lastRenderedPageBreak/>
        <w:t>Unexplained oscillations in closest approach frequency correlated to closest approach distance were also observed. Future works could look to simulate horseshoes over a range of timesteps to fully test the Horseshoe lifetime equation, the closest approach limit to Jupiter, as well as whether the orbital frequency oscillations are an artefact of timestep errors.</w:t>
      </w:r>
    </w:p>
    <w:p w14:paraId="2656693C" w14:textId="77777777" w:rsidR="0091428B" w:rsidRPr="00907EB7" w:rsidRDefault="0091428B" w:rsidP="0091428B">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 xml:space="preserve">The increased stability of Horseshoes which reside on the fringes of the L5 zone of influence indicate that a perturbation leading to a Tadpole-to-Horseshoe movement is possible. Slow moving solar effects (such as the </w:t>
      </w:r>
      <w:proofErr w:type="spellStart"/>
      <w:r>
        <w:rPr>
          <w:rFonts w:ascii="Times New Roman" w:eastAsiaTheme="minorEastAsia" w:hAnsi="Times New Roman" w:cs="Times New Roman"/>
          <w:iCs/>
          <w:sz w:val="20"/>
          <w:szCs w:val="20"/>
        </w:rPr>
        <w:t>Yarkovsky</w:t>
      </w:r>
      <w:proofErr w:type="spellEnd"/>
      <w:r>
        <w:rPr>
          <w:rFonts w:ascii="Times New Roman" w:eastAsiaTheme="minorEastAsia" w:hAnsi="Times New Roman" w:cs="Times New Roman"/>
          <w:iCs/>
          <w:sz w:val="20"/>
          <w:szCs w:val="20"/>
        </w:rPr>
        <w:t xml:space="preserve"> effect) could lead to the destabilisation of Tadpoles over period of hundreds of millions of years; or inter-Tadpole dynamics or long-period comets (perhaps from the Oort cloud) could dislodge smaller asteroids from the L5 zone of influence and into a horseshoe orbit. The former could be tested in the future by implementing the physical sizes of asteroids and their rotations into the simulation, and the latter could be tested by evolving the simulation into an N-body simulation to account for inter-Trojan dynamics, as well as simulating comets which can interact with the asteroids.</w:t>
      </w:r>
    </w:p>
    <w:p w14:paraId="49011849" w14:textId="77777777" w:rsidR="00035795" w:rsidRPr="0071719B" w:rsidRDefault="00035795" w:rsidP="00A9070C">
      <w:pPr>
        <w:pStyle w:val="NoSpacing"/>
        <w:rPr>
          <w:rFonts w:ascii="Times New Roman" w:hAnsi="Times New Roman" w:cs="Times New Roman"/>
          <w:sz w:val="20"/>
          <w:szCs w:val="20"/>
        </w:rPr>
      </w:pPr>
    </w:p>
    <w:sectPr w:rsidR="00035795" w:rsidRPr="0071719B" w:rsidSect="00864265">
      <w:type w:val="continuous"/>
      <w:pgSz w:w="11906" w:h="16838"/>
      <w:pgMar w:top="1049" w:right="1049" w:bottom="1049" w:left="1049"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5A59E" w14:textId="77777777" w:rsidR="00BF1863" w:rsidRDefault="00BF1863" w:rsidP="00F31669">
      <w:pPr>
        <w:spacing w:after="0" w:line="240" w:lineRule="auto"/>
      </w:pPr>
      <w:r>
        <w:separator/>
      </w:r>
    </w:p>
  </w:endnote>
  <w:endnote w:type="continuationSeparator" w:id="0">
    <w:p w14:paraId="039D1D0B" w14:textId="77777777" w:rsidR="00BF1863" w:rsidRDefault="00BF1863" w:rsidP="00F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1000001" w:usb1="08070000" w:usb2="07040011"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83398"/>
      <w:docPartObj>
        <w:docPartGallery w:val="Page Numbers (Bottom of Page)"/>
        <w:docPartUnique/>
      </w:docPartObj>
    </w:sdtPr>
    <w:sdtEndPr>
      <w:rPr>
        <w:noProof/>
      </w:rPr>
    </w:sdtEndPr>
    <w:sdtContent>
      <w:p w14:paraId="665E00F9" w14:textId="2F6B4289" w:rsidR="0024111F" w:rsidRDefault="002411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85096" w14:textId="77777777" w:rsidR="0024111F" w:rsidRDefault="00241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35785"/>
      <w:docPartObj>
        <w:docPartGallery w:val="Page Numbers (Bottom of Page)"/>
        <w:docPartUnique/>
      </w:docPartObj>
    </w:sdtPr>
    <w:sdtEndPr>
      <w:rPr>
        <w:rFonts w:ascii="Times New Roman" w:hAnsi="Times New Roman" w:cs="Times New Roman"/>
        <w:noProof/>
        <w:sz w:val="20"/>
        <w:szCs w:val="20"/>
      </w:rPr>
    </w:sdtEndPr>
    <w:sdtContent>
      <w:p w14:paraId="52893CAC" w14:textId="07644B1C" w:rsidR="0024111F" w:rsidRPr="00F31669" w:rsidRDefault="0024111F">
        <w:pPr>
          <w:pStyle w:val="Footer"/>
          <w:jc w:val="center"/>
          <w:rPr>
            <w:rFonts w:ascii="Times New Roman" w:hAnsi="Times New Roman" w:cs="Times New Roman"/>
            <w:sz w:val="20"/>
            <w:szCs w:val="20"/>
          </w:rPr>
        </w:pPr>
        <w:r w:rsidRPr="00F31669">
          <w:rPr>
            <w:rFonts w:ascii="Times New Roman" w:hAnsi="Times New Roman" w:cs="Times New Roman"/>
            <w:sz w:val="20"/>
            <w:szCs w:val="20"/>
          </w:rPr>
          <w:fldChar w:fldCharType="begin"/>
        </w:r>
        <w:r w:rsidRPr="00F31669">
          <w:rPr>
            <w:rFonts w:ascii="Times New Roman" w:hAnsi="Times New Roman" w:cs="Times New Roman"/>
            <w:sz w:val="20"/>
            <w:szCs w:val="20"/>
          </w:rPr>
          <w:instrText xml:space="preserve"> PAGE   \* MERGEFORMAT </w:instrText>
        </w:r>
        <w:r w:rsidRPr="00F31669">
          <w:rPr>
            <w:rFonts w:ascii="Times New Roman" w:hAnsi="Times New Roman" w:cs="Times New Roman"/>
            <w:sz w:val="20"/>
            <w:szCs w:val="20"/>
          </w:rPr>
          <w:fldChar w:fldCharType="separate"/>
        </w:r>
        <w:r>
          <w:rPr>
            <w:rFonts w:ascii="Times New Roman" w:hAnsi="Times New Roman" w:cs="Times New Roman"/>
            <w:noProof/>
            <w:sz w:val="20"/>
            <w:szCs w:val="20"/>
          </w:rPr>
          <w:t>1</w:t>
        </w:r>
        <w:r w:rsidRPr="00F31669">
          <w:rPr>
            <w:rFonts w:ascii="Times New Roman" w:hAnsi="Times New Roman" w:cs="Times New Roman"/>
            <w:noProof/>
            <w:sz w:val="20"/>
            <w:szCs w:val="20"/>
          </w:rPr>
          <w:fldChar w:fldCharType="end"/>
        </w:r>
      </w:p>
    </w:sdtContent>
  </w:sdt>
  <w:p w14:paraId="75E986B2" w14:textId="77777777" w:rsidR="0024111F" w:rsidRDefault="00241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30A17" w14:textId="77777777" w:rsidR="00BF1863" w:rsidRDefault="00BF1863" w:rsidP="00F31669">
      <w:pPr>
        <w:spacing w:after="0" w:line="240" w:lineRule="auto"/>
      </w:pPr>
      <w:r>
        <w:separator/>
      </w:r>
    </w:p>
  </w:footnote>
  <w:footnote w:type="continuationSeparator" w:id="0">
    <w:p w14:paraId="5507E3E5" w14:textId="77777777" w:rsidR="00BF1863" w:rsidRDefault="00BF1863" w:rsidP="00F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30F8C" w14:textId="43F689A2" w:rsidR="0024111F" w:rsidRPr="00582E8C" w:rsidRDefault="0024111F" w:rsidP="00582E8C">
    <w:pPr>
      <w:pStyle w:val="LabReportTitle"/>
    </w:pPr>
    <w:r>
      <w:rPr>
        <w:sz w:val="20"/>
        <w:szCs w:val="20"/>
      </w:rPr>
      <w:t xml:space="preserve">C. </w:t>
    </w:r>
    <w:r w:rsidRPr="00582E8C">
      <w:rPr>
        <w:sz w:val="20"/>
        <w:szCs w:val="20"/>
      </w:rPr>
      <w:t>Diver</w:t>
    </w:r>
    <w:r w:rsidRPr="00582E8C">
      <w:rPr>
        <w:sz w:val="20"/>
        <w:szCs w:val="20"/>
      </w:rPr>
      <w:ptab w:relativeTo="margin" w:alignment="center" w:leader="none"/>
    </w:r>
    <w:r w:rsidRPr="00582E8C">
      <w:rPr>
        <w:sz w:val="20"/>
        <w:szCs w:val="20"/>
      </w:rPr>
      <w:t xml:space="preserve">                              </w:t>
    </w:r>
    <w:r>
      <w:rPr>
        <w:sz w:val="20"/>
        <w:szCs w:val="20"/>
      </w:rPr>
      <w:t xml:space="preserve"> </w:t>
    </w:r>
    <w:r w:rsidRPr="00582E8C">
      <w:rPr>
        <w:sz w:val="20"/>
        <w:szCs w:val="20"/>
      </w:rPr>
      <w:t xml:space="preserve"> Determining the 4-paramter Claret model coefficients for V-Band solar limb darkening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FB8"/>
    <w:multiLevelType w:val="hybridMultilevel"/>
    <w:tmpl w:val="B274A3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200EA"/>
    <w:multiLevelType w:val="hybridMultilevel"/>
    <w:tmpl w:val="E8F4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A28F0"/>
    <w:multiLevelType w:val="hybridMultilevel"/>
    <w:tmpl w:val="B17202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C0E5E"/>
    <w:multiLevelType w:val="hybridMultilevel"/>
    <w:tmpl w:val="E28C9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7B45E6"/>
    <w:multiLevelType w:val="hybridMultilevel"/>
    <w:tmpl w:val="F70877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8E"/>
    <w:rsid w:val="00002C1C"/>
    <w:rsid w:val="00023E1A"/>
    <w:rsid w:val="00033346"/>
    <w:rsid w:val="00035795"/>
    <w:rsid w:val="000F7CC3"/>
    <w:rsid w:val="001278D3"/>
    <w:rsid w:val="00153186"/>
    <w:rsid w:val="001622FC"/>
    <w:rsid w:val="00165033"/>
    <w:rsid w:val="0019027C"/>
    <w:rsid w:val="001B7806"/>
    <w:rsid w:val="002024D0"/>
    <w:rsid w:val="0024111F"/>
    <w:rsid w:val="00267E57"/>
    <w:rsid w:val="0028473C"/>
    <w:rsid w:val="0029032B"/>
    <w:rsid w:val="00294742"/>
    <w:rsid w:val="002C0347"/>
    <w:rsid w:val="002D1D1D"/>
    <w:rsid w:val="002E3590"/>
    <w:rsid w:val="00301D44"/>
    <w:rsid w:val="00314275"/>
    <w:rsid w:val="00315285"/>
    <w:rsid w:val="003227E0"/>
    <w:rsid w:val="00355477"/>
    <w:rsid w:val="00387191"/>
    <w:rsid w:val="0039717F"/>
    <w:rsid w:val="003C360C"/>
    <w:rsid w:val="00400C7A"/>
    <w:rsid w:val="004209A7"/>
    <w:rsid w:val="00472B8E"/>
    <w:rsid w:val="00480904"/>
    <w:rsid w:val="00487D12"/>
    <w:rsid w:val="004A518F"/>
    <w:rsid w:val="004C069C"/>
    <w:rsid w:val="004C6AB4"/>
    <w:rsid w:val="004D6A37"/>
    <w:rsid w:val="005116FB"/>
    <w:rsid w:val="005359B2"/>
    <w:rsid w:val="005411FD"/>
    <w:rsid w:val="005660E7"/>
    <w:rsid w:val="00570C35"/>
    <w:rsid w:val="0057187F"/>
    <w:rsid w:val="00582E8C"/>
    <w:rsid w:val="005B2835"/>
    <w:rsid w:val="005D2788"/>
    <w:rsid w:val="00636294"/>
    <w:rsid w:val="006414D9"/>
    <w:rsid w:val="00650590"/>
    <w:rsid w:val="0065562F"/>
    <w:rsid w:val="00663BAC"/>
    <w:rsid w:val="00682AEB"/>
    <w:rsid w:val="00685B1E"/>
    <w:rsid w:val="006910FE"/>
    <w:rsid w:val="006B08DC"/>
    <w:rsid w:val="0071719B"/>
    <w:rsid w:val="00724000"/>
    <w:rsid w:val="007376F5"/>
    <w:rsid w:val="0077576A"/>
    <w:rsid w:val="007B418C"/>
    <w:rsid w:val="007D385C"/>
    <w:rsid w:val="007E1FB5"/>
    <w:rsid w:val="007E64D8"/>
    <w:rsid w:val="007F0687"/>
    <w:rsid w:val="00801433"/>
    <w:rsid w:val="00814F7A"/>
    <w:rsid w:val="00864265"/>
    <w:rsid w:val="0087637E"/>
    <w:rsid w:val="008A552F"/>
    <w:rsid w:val="008C72B0"/>
    <w:rsid w:val="00910745"/>
    <w:rsid w:val="0091123C"/>
    <w:rsid w:val="0091428B"/>
    <w:rsid w:val="00921D18"/>
    <w:rsid w:val="00924498"/>
    <w:rsid w:val="009B7075"/>
    <w:rsid w:val="00A1776A"/>
    <w:rsid w:val="00A55312"/>
    <w:rsid w:val="00A64699"/>
    <w:rsid w:val="00A9070C"/>
    <w:rsid w:val="00A912E1"/>
    <w:rsid w:val="00A93846"/>
    <w:rsid w:val="00A95686"/>
    <w:rsid w:val="00B02125"/>
    <w:rsid w:val="00B91B00"/>
    <w:rsid w:val="00BA262E"/>
    <w:rsid w:val="00BB7D41"/>
    <w:rsid w:val="00BC0946"/>
    <w:rsid w:val="00BF1863"/>
    <w:rsid w:val="00C4587C"/>
    <w:rsid w:val="00C611B7"/>
    <w:rsid w:val="00CA32CF"/>
    <w:rsid w:val="00CB79B4"/>
    <w:rsid w:val="00CD4697"/>
    <w:rsid w:val="00CF5E3D"/>
    <w:rsid w:val="00D11A3C"/>
    <w:rsid w:val="00D7048C"/>
    <w:rsid w:val="00D7740A"/>
    <w:rsid w:val="00D84B98"/>
    <w:rsid w:val="00D85B36"/>
    <w:rsid w:val="00E0009A"/>
    <w:rsid w:val="00E032E4"/>
    <w:rsid w:val="00E03ABA"/>
    <w:rsid w:val="00E13445"/>
    <w:rsid w:val="00E45653"/>
    <w:rsid w:val="00EA28F3"/>
    <w:rsid w:val="00EA321C"/>
    <w:rsid w:val="00EB6BF8"/>
    <w:rsid w:val="00EC1B41"/>
    <w:rsid w:val="00EC47A4"/>
    <w:rsid w:val="00ED51DC"/>
    <w:rsid w:val="00F31669"/>
    <w:rsid w:val="00F50369"/>
    <w:rsid w:val="00F52FFA"/>
    <w:rsid w:val="00F74EC1"/>
    <w:rsid w:val="00F8143C"/>
    <w:rsid w:val="00FB35F0"/>
    <w:rsid w:val="00FD7AFD"/>
    <w:rsid w:val="00FE71F0"/>
    <w:rsid w:val="00FE7A3B"/>
    <w:rsid w:val="00FF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0265"/>
  <w15:chartTrackingRefBased/>
  <w15:docId w15:val="{1AA72DE3-577B-420E-AAAC-BD66B96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F"/>
    <w:pPr>
      <w:ind w:left="720"/>
      <w:contextualSpacing/>
    </w:pPr>
  </w:style>
  <w:style w:type="paragraph" w:styleId="NoSpacing">
    <w:name w:val="No Spacing"/>
    <w:uiPriority w:val="1"/>
    <w:qFormat/>
    <w:rsid w:val="0057187F"/>
    <w:pPr>
      <w:spacing w:after="0" w:line="240" w:lineRule="auto"/>
    </w:pPr>
  </w:style>
  <w:style w:type="paragraph" w:customStyle="1" w:styleId="Body">
    <w:name w:val="Body"/>
    <w:rsid w:val="0057187F"/>
    <w:pPr>
      <w:spacing w:after="0" w:line="240" w:lineRule="auto"/>
    </w:pPr>
    <w:rPr>
      <w:rFonts w:ascii="Helvetica" w:eastAsia="ヒラギノ角ゴ Pro W3" w:hAnsi="Helvetica" w:cs="Times New Roman"/>
      <w:color w:val="000000"/>
      <w:sz w:val="24"/>
      <w:szCs w:val="20"/>
      <w:lang w:val="en-US" w:eastAsia="en-GB"/>
    </w:rPr>
  </w:style>
  <w:style w:type="paragraph" w:styleId="Header">
    <w:name w:val="header"/>
    <w:basedOn w:val="Normal"/>
    <w:link w:val="HeaderChar"/>
    <w:uiPriority w:val="99"/>
    <w:unhideWhenUsed/>
    <w:rsid w:val="00F31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69"/>
  </w:style>
  <w:style w:type="paragraph" w:styleId="Footer">
    <w:name w:val="footer"/>
    <w:basedOn w:val="Normal"/>
    <w:link w:val="FooterChar"/>
    <w:uiPriority w:val="99"/>
    <w:unhideWhenUsed/>
    <w:rsid w:val="00F31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69"/>
  </w:style>
  <w:style w:type="paragraph" w:customStyle="1" w:styleId="LabReportNormalText">
    <w:name w:val="Lab Report Normal Text"/>
    <w:basedOn w:val="NoSpacing"/>
    <w:qFormat/>
    <w:rsid w:val="00F31669"/>
    <w:pPr>
      <w:jc w:val="center"/>
    </w:pPr>
    <w:rPr>
      <w:rFonts w:ascii="Times New Roman" w:hAnsi="Times New Roman" w:cs="Times New Roman"/>
      <w:sz w:val="20"/>
      <w:szCs w:val="20"/>
    </w:rPr>
  </w:style>
  <w:style w:type="paragraph" w:customStyle="1" w:styleId="LabReportCaption">
    <w:name w:val="Lab Report Caption"/>
    <w:basedOn w:val="LabReportNormalText"/>
    <w:qFormat/>
    <w:rsid w:val="00F31669"/>
    <w:rPr>
      <w:sz w:val="18"/>
    </w:rPr>
  </w:style>
  <w:style w:type="paragraph" w:customStyle="1" w:styleId="LabReportHeading">
    <w:name w:val="Lab Report Heading"/>
    <w:basedOn w:val="LabReportNormalText"/>
    <w:qFormat/>
    <w:rsid w:val="00F31669"/>
    <w:rPr>
      <w:b/>
    </w:rPr>
  </w:style>
  <w:style w:type="paragraph" w:customStyle="1" w:styleId="LabReportTitle">
    <w:name w:val="Lab Report Title"/>
    <w:basedOn w:val="Normal"/>
    <w:qFormat/>
    <w:rsid w:val="00F31669"/>
    <w:pPr>
      <w:jc w:val="center"/>
    </w:pPr>
    <w:rPr>
      <w:rFonts w:ascii="Times New Roman" w:hAnsi="Times New Roman" w:cs="Times New Roman"/>
      <w:b/>
      <w:sz w:val="24"/>
      <w:szCs w:val="24"/>
    </w:rPr>
  </w:style>
  <w:style w:type="character" w:styleId="Hyperlink">
    <w:name w:val="Hyperlink"/>
    <w:basedOn w:val="DefaultParagraphFont"/>
    <w:uiPriority w:val="99"/>
    <w:unhideWhenUsed/>
    <w:rsid w:val="00650590"/>
    <w:rPr>
      <w:color w:val="0000FF"/>
      <w:u w:val="single"/>
    </w:rPr>
  </w:style>
  <w:style w:type="character" w:styleId="UnresolvedMention">
    <w:name w:val="Unresolved Mention"/>
    <w:basedOn w:val="DefaultParagraphFont"/>
    <w:uiPriority w:val="99"/>
    <w:semiHidden/>
    <w:unhideWhenUsed/>
    <w:rsid w:val="00650590"/>
    <w:rPr>
      <w:color w:val="605E5C"/>
      <w:shd w:val="clear" w:color="auto" w:fill="E1DFDD"/>
    </w:rPr>
  </w:style>
  <w:style w:type="character" w:styleId="PlaceholderText">
    <w:name w:val="Placeholder Text"/>
    <w:basedOn w:val="DefaultParagraphFont"/>
    <w:uiPriority w:val="99"/>
    <w:semiHidden/>
    <w:rsid w:val="00EC47A4"/>
    <w:rPr>
      <w:color w:val="808080"/>
    </w:rPr>
  </w:style>
  <w:style w:type="table" w:styleId="ListTable6Colorful">
    <w:name w:val="List Table 6 Colorful"/>
    <w:basedOn w:val="TableNormal"/>
    <w:uiPriority w:val="51"/>
    <w:rsid w:val="000357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10998">
      <w:bodyDiv w:val="1"/>
      <w:marLeft w:val="0"/>
      <w:marRight w:val="0"/>
      <w:marTop w:val="0"/>
      <w:marBottom w:val="0"/>
      <w:divBdr>
        <w:top w:val="none" w:sz="0" w:space="0" w:color="auto"/>
        <w:left w:val="none" w:sz="0" w:space="0" w:color="auto"/>
        <w:bottom w:val="none" w:sz="0" w:space="0" w:color="auto"/>
        <w:right w:val="none" w:sz="0" w:space="0" w:color="auto"/>
      </w:divBdr>
    </w:div>
    <w:div w:id="836187736">
      <w:bodyDiv w:val="1"/>
      <w:marLeft w:val="0"/>
      <w:marRight w:val="0"/>
      <w:marTop w:val="0"/>
      <w:marBottom w:val="0"/>
      <w:divBdr>
        <w:top w:val="none" w:sz="0" w:space="0" w:color="auto"/>
        <w:left w:val="none" w:sz="0" w:space="0" w:color="auto"/>
        <w:bottom w:val="none" w:sz="0" w:space="0" w:color="auto"/>
        <w:right w:val="none" w:sz="0" w:space="0" w:color="auto"/>
      </w:divBdr>
    </w:div>
    <w:div w:id="1417820471">
      <w:bodyDiv w:val="1"/>
      <w:marLeft w:val="0"/>
      <w:marRight w:val="0"/>
      <w:marTop w:val="0"/>
      <w:marBottom w:val="0"/>
      <w:divBdr>
        <w:top w:val="none" w:sz="0" w:space="0" w:color="auto"/>
        <w:left w:val="none" w:sz="0" w:space="0" w:color="auto"/>
        <w:bottom w:val="none" w:sz="0" w:space="0" w:color="auto"/>
        <w:right w:val="none" w:sz="0" w:space="0" w:color="auto"/>
      </w:divBdr>
    </w:div>
    <w:div w:id="16762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gur.com/a/C83i8Q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mgur.com/a/53z5H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D461-627E-49D0-95AB-9F49706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5200</Words>
  <Characters>29643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lgxn55</dc:creator>
  <cp:keywords/>
  <dc:description/>
  <cp:lastModifiedBy>Conor Diver</cp:lastModifiedBy>
  <cp:revision>16</cp:revision>
  <cp:lastPrinted>2020-03-29T09:49:00Z</cp:lastPrinted>
  <dcterms:created xsi:type="dcterms:W3CDTF">2020-03-29T09:49:00Z</dcterms:created>
  <dcterms:modified xsi:type="dcterms:W3CDTF">2021-03-01T16:06:00Z</dcterms:modified>
</cp:coreProperties>
</file>