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Context Engine</w:t>
      </w:r>
    </w:p>
    <w:p>
      <w:pPr>
        <w:spacing w:after="160"/>
        <w:jc w:val="center"/>
      </w:pPr>
      <w:r>
        <w:rPr>
          <w:rFonts w:ascii="Calibri" w:hAnsi="Calibri"/>
          <w:color w:val="666666"/>
          <w:sz w:val="22"/>
        </w:rPr>
        <w:t>Team Guide — Office of Analytics, Performance &amp; Innovation</w:t>
      </w:r>
    </w:p>
    <w:p>
      <w:pPr>
        <w:pStyle w:val="Heading2"/>
      </w:pPr>
      <w:r>
        <w:t>What Is the Context Engine?</w:t>
      </w:r>
    </w:p>
    <w:p>
      <w:pPr>
        <w:spacing w:after="120"/>
      </w:pPr>
      <w:r>
        <w:rPr>
          <w:sz w:val="21"/>
        </w:rPr>
        <w:t>The Context Engine is a persistent intelligence tool that collects, organizes, and synthesizes public-source information relevant to City of Syracuse government operations. It runs continuously in the background — scanning council meetings, local news, city press releases, and the syr.gov website — so the Innovation Team always has current, structured context available when preparing for engagements, briefing leadership, or tracking emerging issues.</w:t>
      </w:r>
    </w:p>
    <w:p>
      <w:pPr>
        <w:spacing w:after="120"/>
      </w:pPr>
      <w:r>
        <w:rPr>
          <w:sz w:val="21"/>
        </w:rPr>
        <w:t xml:space="preserve">As of March 2026, the Context Engine contains approximately </w:t>
      </w:r>
      <w:r>
        <w:rPr>
          <w:b/>
          <w:sz w:val="21"/>
        </w:rPr>
        <w:t>690 records</w:t>
      </w:r>
      <w:r>
        <w:rPr>
          <w:sz w:val="21"/>
        </w:rPr>
        <w:t xml:space="preserve"> spanning council meeting segments, news articles, press releases, and public notices — organized into </w:t>
      </w:r>
      <w:r>
        <w:rPr>
          <w:b/>
          <w:sz w:val="21"/>
        </w:rPr>
        <w:t>59 thematic clusters</w:t>
      </w:r>
      <w:r>
        <w:rPr>
          <w:sz w:val="21"/>
        </w:rPr>
        <w:t xml:space="preserve"> (e.g., Budget Battle, Lead Remediation, SHA Governance, School Zone Cameras). Everything comes from publicly accessible sources.</w:t>
      </w:r>
    </w:p>
    <w:p>
      <w:pPr>
        <w:pStyle w:val="Heading2"/>
      </w:pPr>
      <w:r>
        <w:t>How Does It Work?</w:t>
      </w:r>
    </w:p>
    <w:p>
      <w:pPr>
        <w:spacing w:after="80"/>
      </w:pPr>
      <w:r>
        <w:rPr>
          <w:sz w:val="21"/>
        </w:rPr>
        <w:t>Four automated collector agents run every morning and feed information into the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Collector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Schedule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News Scanner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Scans Syracuse.com RSS for local government news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Website Monitor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Checks syr.gov for new press releases and public notices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Council Transcriber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Detects new council meeting videos, pulls transcripts, segments by topic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Agenda Scanner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Downloads and parses council/committee meeting agendas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Daily</w:t>
            </w:r>
          </w:p>
        </w:tc>
      </w:tr>
    </w:tbl>
    <w:p/>
    <w:p>
      <w:pPr>
        <w:spacing w:after="80"/>
      </w:pPr>
      <w:r>
        <w:rPr>
          <w:sz w:val="21"/>
        </w:rPr>
        <w:t>Each piece of information goes through a standard pipeline: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Collect: </w:t>
      </w:r>
      <w:r>
        <w:rPr>
          <w:sz w:val="21"/>
        </w:rPr>
        <w:t>The raw article, transcript segment, or press release is captured.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Enrich: </w:t>
      </w:r>
      <w:r>
        <w:rPr>
          <w:sz w:val="21"/>
        </w:rPr>
        <w:t>AI (Claude) reads the content and generates a summary, identifies departments, people, organizations, topic tags, sentiment, and political signals.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Tag &amp; Cross-Reference: </w:t>
      </w:r>
      <w:r>
        <w:rPr>
          <w:sz w:val="21"/>
        </w:rPr>
        <w:t>Records are tagged with a controlled vocabulary and linked to related records in thematic clusters.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Publish: </w:t>
      </w:r>
      <w:r>
        <w:rPr>
          <w:sz w:val="21"/>
        </w:rPr>
        <w:t>Records appear on the web dashboard and are available for briefings and search.</w:t>
      </w:r>
    </w:p>
    <w:p>
      <w:pPr>
        <w:pStyle w:val="Heading2"/>
      </w:pPr>
      <w:r>
        <w:t>What's in a Record?</w:t>
      </w:r>
    </w:p>
    <w:p>
      <w:pPr>
        <w:spacing w:after="80"/>
      </w:pPr>
      <w:r>
        <w:rPr>
          <w:sz w:val="21"/>
        </w:rPr>
        <w:t>Every record captures the same structured information, regardless of source: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Title &amp; Date: </w:t>
      </w:r>
      <w:r>
        <w:rPr>
          <w:sz w:val="21"/>
        </w:rPr>
        <w:t>What happened and when.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Summary: </w:t>
      </w:r>
      <w:r>
        <w:rPr>
          <w:sz w:val="21"/>
        </w:rPr>
        <w:t>A 2-4 sentence AI-generated overview focused on what matters for city operations.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Departments: </w:t>
      </w:r>
      <w:r>
        <w:rPr>
          <w:sz w:val="21"/>
        </w:rPr>
        <w:t>Which city departments are involved (e.g., Department of Public Works, Syracuse Police Department).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People &amp; Organizations: </w:t>
      </w:r>
      <w:r>
        <w:rPr>
          <w:sz w:val="21"/>
        </w:rPr>
        <w:t>Named individuals, organizations, and city systems mentioned.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Topic Tags: </w:t>
      </w:r>
      <w:r>
        <w:rPr>
          <w:sz w:val="21"/>
        </w:rPr>
        <w:t>Standardized categories (e.g., budget, infrastructure, police, lead-remediation).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Sentiment: </w:t>
      </w:r>
      <w:r>
        <w:rPr>
          <w:sz w:val="21"/>
        </w:rPr>
        <w:t>Overall tone — positive, critical, mixed, procedural, etc.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Political Signals: </w:t>
      </w:r>
      <w:r>
        <w:rPr>
          <w:sz w:val="21"/>
        </w:rPr>
        <w:t>Detected patterns like championship, opposition, scrutiny, or budget commitment.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Cluster: </w:t>
      </w:r>
      <w:r>
        <w:rPr>
          <w:sz w:val="21"/>
        </w:rPr>
        <w:t>Which story or theme this record belongs to (e.g., CLUSTER-BUDGET-BATTLE-2025).</w:t>
      </w:r>
    </w:p>
    <w:p>
      <w:r>
        <w:br w:type="page"/>
      </w:r>
    </w:p>
    <w:p>
      <w:pPr>
        <w:pStyle w:val="Heading1"/>
      </w:pPr>
      <w:r>
        <w:t>How to Use the Context Engine</w:t>
      </w:r>
    </w:p>
    <w:p>
      <w:pPr>
        <w:pStyle w:val="Heading2"/>
      </w:pPr>
      <w:r>
        <w:t>The Web Dashboard</w:t>
      </w:r>
    </w:p>
    <w:p>
      <w:pPr>
        <w:spacing w:after="80"/>
      </w:pPr>
      <w:r>
        <w:rPr>
          <w:color w:val="0B5AB5"/>
          <w:sz w:val="21"/>
          <w:u w:val="single"/>
        </w:rPr>
        <w:t>https://conorpmuldoon-cpm.github.io/context-engine/</w:t>
      </w:r>
    </w:p>
    <w:p>
      <w:pPr>
        <w:spacing w:after="80"/>
      </w:pPr>
      <w:r>
        <w:rPr>
          <w:sz w:val="21"/>
        </w:rPr>
        <w:t>The dashboard is the primary way to interact with the Context Engine. It updates automatically every day. You can: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Search records </w:t>
      </w:r>
      <w:r>
        <w:rPr>
          <w:sz w:val="21"/>
        </w:rPr>
        <w:t>by keyword — type a person's name, department, topic, or record ID into the search bar.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Filter </w:t>
      </w:r>
      <w:r>
        <w:rPr>
          <w:sz w:val="21"/>
        </w:rPr>
        <w:t>by source type (news, council, press release), department, topic tag, sentiment, or political signal.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Browse clusters </w:t>
      </w:r>
      <w:r>
        <w:rPr>
          <w:sz w:val="21"/>
        </w:rPr>
        <w:t>to see groups of related records that tell a story. For example, the "Budget Battle" cluster has 31 records tracking the 2025-2026 budget process.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Read briefings </w:t>
      </w:r>
      <w:r>
        <w:rPr>
          <w:sz w:val="21"/>
        </w:rPr>
        <w:t>— AI-generated intelligence packages on specific departments or topics. These are multi-page documents with executive summaries, council activity, budget context, and open questions.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View stats </w:t>
      </w:r>
      <w:r>
        <w:rPr>
          <w:sz w:val="21"/>
        </w:rPr>
        <w:t>on the home page: total records, records by source type, department activity, trending tags.</w:t>
      </w:r>
    </w:p>
    <w:p>
      <w:pPr>
        <w:pStyle w:val="Heading2"/>
      </w:pPr>
      <w:r>
        <w:t>Requesting a Briefing</w:t>
      </w:r>
    </w:p>
    <w:p>
      <w:pPr>
        <w:spacing w:after="80"/>
      </w:pPr>
      <w:r>
        <w:rPr>
          <w:sz w:val="21"/>
        </w:rPr>
        <w:t>When you need a synthesized intelligence package on a department, topic, or issue:</w:t>
      </w:r>
    </w:p>
    <w:p>
      <w:pPr>
        <w:pStyle w:val="ListNumber"/>
        <w:spacing w:after="40"/>
        <w:ind w:left="360"/>
      </w:pPr>
      <w:r>
        <w:rPr>
          <w:rFonts w:ascii="Calibri" w:hAnsi="Calibri"/>
          <w:sz w:val="21"/>
        </w:rPr>
        <w:t>Click "Request a Briefing" on the dashboard (this opens a form on GitHub).</w:t>
      </w:r>
    </w:p>
    <w:p>
      <w:pPr>
        <w:pStyle w:val="ListNumber"/>
        <w:spacing w:after="40"/>
        <w:ind w:left="360"/>
      </w:pPr>
      <w:r>
        <w:rPr>
          <w:rFonts w:ascii="Calibri" w:hAnsi="Calibri"/>
          <w:sz w:val="21"/>
        </w:rPr>
        <w:t>Choose the briefing type: department briefing, topic/theme briefing, cluster briefing, or pre-interview package.</w:t>
      </w:r>
    </w:p>
    <w:p>
      <w:pPr>
        <w:pStyle w:val="ListNumber"/>
        <w:spacing w:after="40"/>
        <w:ind w:left="360"/>
      </w:pPr>
      <w:r>
        <w:rPr>
          <w:rFonts w:ascii="Calibri" w:hAnsi="Calibri"/>
          <w:sz w:val="21"/>
        </w:rPr>
        <w:t>Enter the target — for example, "Department of Public Works" or "lead remediation" or a specific cluster name.</w:t>
      </w:r>
    </w:p>
    <w:p>
      <w:pPr>
        <w:pStyle w:val="ListNumber"/>
        <w:spacing w:after="40"/>
        <w:ind w:left="360"/>
      </w:pPr>
      <w:r>
        <w:rPr>
          <w:rFonts w:ascii="Calibri" w:hAnsi="Calibri"/>
          <w:sz w:val="21"/>
        </w:rPr>
        <w:t>Select a time range (last 3 months, 6 months, 12 months, or all records).</w:t>
      </w:r>
    </w:p>
    <w:p>
      <w:pPr>
        <w:pStyle w:val="ListNumber"/>
        <w:spacing w:after="40"/>
        <w:ind w:left="360"/>
      </w:pPr>
      <w:r>
        <w:rPr>
          <w:rFonts w:ascii="Calibri" w:hAnsi="Calibri"/>
          <w:sz w:val="21"/>
        </w:rPr>
        <w:t>Add any context — upcoming meetings, specific questions you want answered, people to focus on.</w:t>
      </w:r>
    </w:p>
    <w:p>
      <w:pPr>
        <w:pStyle w:val="ListNumber"/>
        <w:spacing w:after="40"/>
        <w:ind w:left="360"/>
      </w:pPr>
      <w:r>
        <w:rPr>
          <w:rFonts w:ascii="Calibri" w:hAnsi="Calibri"/>
          <w:sz w:val="21"/>
        </w:rPr>
        <w:t>Submit the form. The system will automatically score all records for relevance, send the top matches to AI for synthesis, generate the briefing, and publish it to the dashboard — typically within a few minutes.</w:t>
      </w:r>
    </w:p>
    <w:p>
      <w:pPr>
        <w:spacing w:after="80"/>
      </w:pPr>
      <w:r>
        <w:rPr>
          <w:i/>
          <w:sz w:val="21"/>
        </w:rPr>
        <w:t>Briefings include an executive summary, recent council activity, news coverage, budget context, active initiatives, a political signals table, and open questions — all with specific record ID citations you can look up on the dashboard.</w:t>
      </w:r>
    </w:p>
    <w:p>
      <w:pPr>
        <w:pStyle w:val="Heading2"/>
      </w:pPr>
      <w:r>
        <w:t>Submitting a Record Manually</w:t>
      </w:r>
    </w:p>
    <w:p>
      <w:pPr>
        <w:spacing w:after="80"/>
      </w:pPr>
      <w:r>
        <w:rPr>
          <w:sz w:val="21"/>
        </w:rPr>
        <w:t>If you encounter information the automated collectors haven't picked up — a meeting note, a budget observation, a relevant article from another source — you can add it manually: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Click "Submit a Record" on the dashboard.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Fill in the title, source URL, source type, publication date, and a 2-4 sentence summary.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Optionally add department names and topic tags.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Submit. The record will be reviewed and added to the store.</w:t>
      </w:r>
    </w:p>
    <w:p>
      <w:pPr>
        <w:pStyle w:val="Heading2"/>
      </w:pPr>
      <w:r>
        <w:t>Weekly Digest Email</w:t>
      </w:r>
    </w:p>
    <w:p>
      <w:pPr>
        <w:spacing w:after="80"/>
      </w:pPr>
      <w:r>
        <w:rPr>
          <w:sz w:val="21"/>
        </w:rPr>
        <w:t>Every Monday morning, the system sends an AI-synthesized email digest covering the past week's new records. It includes an at-a-glance summary, key takeaways with record citations, emerging issues, cluster updates, and items to watch. No action needed — it arrives automatically.</w:t>
      </w:r>
    </w:p>
    <w:p>
      <w:pPr>
        <w:pStyle w:val="Heading2"/>
      </w:pPr>
      <w:r>
        <w:t>Tips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Search by record ID </w:t>
      </w:r>
      <w:r>
        <w:rPr>
          <w:sz w:val="21"/>
        </w:rPr>
        <w:t>(e.g., CTX-COUNCIL-2026-00056) to jump directly to a specific record.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Use cluster names </w:t>
      </w:r>
      <w:r>
        <w:rPr>
          <w:sz w:val="21"/>
        </w:rPr>
        <w:t>to explore a full story arc — clusters group records from different sources that relate to the same issue.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Request briefings before interviews </w:t>
      </w:r>
      <w:r>
        <w:rPr>
          <w:sz w:val="21"/>
        </w:rPr>
        <w:t>— the pre-interview package option is designed for Discovery engagements and will focus on the specific department and its recent activity.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1"/>
        </w:rPr>
        <w:t xml:space="preserve">Flag useful or noisy records </w:t>
      </w:r>
      <w:r>
        <w:rPr>
          <w:sz w:val="21"/>
        </w:rPr>
        <w:t>— your feedback helps calibrate future relevance scoring.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