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6B"/>
          <w:sz w:val="44"/>
          <w:szCs w:val="44"/>
        </w:rPr>
        <w:t xml:space="preserve">MANDAL CAPITAL</w:t>
      </w:r>
    </w:p>
    <w:p>
      <w:pPr>
        <w:spacing w:after="100"/>
        <w:jc w:val="center"/>
      </w:pPr>
      <w:r>
        <w:rPr>
          <w:rFonts w:ascii="Arial" w:cs="Arial" w:eastAsia="Arial" w:hAnsi="Arial"/>
          <w:color w:val="2E7D8C"/>
          <w:sz w:val="32"/>
          <w:szCs w:val="32"/>
        </w:rPr>
        <w:t xml:space="preserve">API Requirements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API Шаардлагатай Баримт Бичиг</w:t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1.1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2026-04-01</w:t>
      </w:r>
    </w:p>
    <w:p>
      <w:pPr>
        <w:pBdr>
          <w:bottom w:val="single" w:color="1B5E6B" w:sz="6" w:space="1"/>
        </w:pBdr>
        <w:spacing w:before="1200"/>
        <w:jc w:val="center"/>
      </w:pPr>
    </w:p>
    <w:p>
      <w:pPr>
        <w:spacing w:before="200"/>
        <w:jc w:val="center"/>
      </w:pPr>
      <w:r>
        <w:rPr>
          <w:rFonts w:ascii="Consolas" w:cs="Consolas" w:eastAsia="Consolas" w:hAnsi="Consolas"/>
          <w:color w:val="1B5E6B"/>
          <w:sz w:val="20"/>
          <w:szCs w:val="20"/>
        </w:rPr>
        <w:t xml:space="preserve">Base URL: https://31.220.72.239</w:t>
      </w:r>
    </w:p>
    <w:p>
      <w:pPr>
        <w:spacing w:after="100"/>
        <w:jc w:val="center"/>
      </w:pPr>
      <w:r>
        <w:rPr>
          <w:rFonts w:ascii="Consolas" w:cs="Consolas" w:eastAsia="Consolas" w:hAnsi="Consolas"/>
          <w:color w:val="999999"/>
          <w:sz w:val="20"/>
          <w:szCs w:val="20"/>
        </w:rPr>
        <w:t xml:space="preserve">Content-Type: application/json</w:t>
      </w:r>
    </w:p>
    <w:p>
      <w:pPr>
        <w:jc w:val="center"/>
      </w:pPr>
      <w:r>
        <w:rPr>
          <w:rFonts w:ascii="Consolas" w:cs="Consolas" w:eastAsia="Consolas" w:hAnsi="Consolas"/>
          <w:color w:val="999999"/>
          <w:sz w:val="20"/>
          <w:szCs w:val="20"/>
        </w:rPr>
        <w:t xml:space="preserve">Authorization: Bearer {token}</w:t>
      </w:r>
    </w:p>
    <w:p>
      <w:r>
        <w:br w:type="page"/>
      </w:r>
    </w:p>
    <w:p>
      <w:pPr>
        <w:pStyle w:val="Heading1"/>
        <w:spacing w:after="300" w:before="200"/>
      </w:pPr>
      <w:r>
        <w:rPr>
          <w:rFonts w:ascii="Arial" w:cs="Arial" w:eastAsia="Arial" w:hAnsi="Arial"/>
          <w:b/>
          <w:bCs/>
          <w:color w:val="1B5E6B"/>
          <w:sz w:val="30"/>
          <w:szCs w:val="30"/>
        </w:rPr>
        <w:t xml:space="preserve">Агуулга / Table of Contents</w:t>
      </w:r>
    </w:p>
    <w:p>
      <w:p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1. Нэвтрэлт / Authentication (10 endpoints)</w:t>
      </w:r>
    </w:p>
    <w:p>
      <w:p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2. OTP Баталгаажуулалт / Verification (4 endpoints)</w:t>
      </w:r>
    </w:p>
    <w:p>
      <w:p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3. KYC / Хэрэглэгч танилт (6 endpoints)</w:t>
      </w:r>
    </w:p>
    <w:p>
      <w:p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4. Нүүр хуудас / Dashboard (5 endpoints)</w:t>
      </w:r>
    </w:p>
    <w:p>
      <w:p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5. Бонд / Bonds (10 endpoints)</w:t>
      </w:r>
    </w:p>
    <w:p>
      <w:p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6. Хувьцаа / Stocks (13 endpoints)</w:t>
      </w:r>
    </w:p>
    <w:p>
      <w:p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7. Захиалга ба Гүйлгээ / Orders &amp; Transactions (6 endpoints)</w:t>
      </w:r>
    </w:p>
    <w:p>
      <w:p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8. Мөнгөн удирдлага / Cash Management (9 endpoints)</w:t>
      </w:r>
    </w:p>
    <w:p>
      <w:p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9. Watchlist (4 endpoints)</w:t>
      </w:r>
    </w:p>
    <w:p>
      <w:p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10. Хэрэглэгчийн мэдээлэл / User &amp; Notifications (7 endpoints)</w:t>
      </w:r>
    </w:p>
    <w:p>
      <w:p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11. Хадгаламж / Savings (2 endpoints)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1B5E6B"/>
          <w:sz w:val="20"/>
          <w:szCs w:val="20"/>
        </w:rPr>
        <w:t xml:space="preserve">Нийт: 76 API endpoint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1. Нэвтрэлт / Authentication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Хэрэглэгчийн нэвтрэлт, бүртгэл, нууц үг, төхөөрөмжийн бүртгэл, биометрик нэвтрэлттэй холбоотой endpoint-ууд.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B5E6B"/>
          <w:sz w:val="20"/>
          <w:szCs w:val="20"/>
        </w:rPr>
        <w:t xml:space="preserve">Login Flow: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1. login(userName, userPass, deviceId) → code "0": deviceId бүртгэлтэй → шууд token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2. login(...) → code "2": deviceId бүртгэлгүй → sessionId буцаана → OTP баталгаажуулах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3. OTP амжилттай → register_device(sessionId, deviceId) → token + deviceId бүртгэгдэнэ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4. biometric_login(deviceId, uid) → бүртгэлтэй deviceId шаардлагатай</w:t>
      </w:r>
    </w:p>
    <w:p>
      <w:pPr>
        <w:spacing w:after="12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200"/>
        <w:gridCol w:w="2400"/>
        <w:gridCol w:w="900"/>
      </w:tblGrid>
      <w:tr>
        <w:tc>
          <w:tcPr>
            <w:tcW w:type="dxa" w:w="6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/bdc/api/auth/login.php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Нэвтрэх (api: login)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/bdc/api/auth/login.php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Биометрик (api: biometric_login)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/bdc/api/auth/login.php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Device бүртгэх (api: register_device)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/bdc/api/auth/login.php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сэргээх (api: refresh)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/bdc/api/auth/register/validate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Регистрийн дугаар шалгах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/bdc/api/auth/register/initiate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Бүртгэл эхлүүлэх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/bdc/api/auth/register/set_password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Нууц үг тогтоох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/bdc/api/auth/register/add_account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Данс бүртгүүлэх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/bdc/api/auth/forgot_password/initiate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Нууц үг сэргээх эхлүүлэх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/bdc/api/auth/forgot_password/reset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Шинэ нууц үг тогтоох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1.1 Нэвтрэх / Login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/bdc/api/auth/login.php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"login"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Хэрэглэгчийн нэр (утас/имэйл)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userPass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Нууц үг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deviceId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Төхөөрөмжийн UUID (UUID v4)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амжилттай, "2" = OTP шаардлагатай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Хариу мессеж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code=0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JWT access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data.refreshToken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code=0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Refresh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data.sessionId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code=2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OTP баталгаажуулалтын session 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code "0": deviceId бүртгэлтэй → шууд token. code "2": deviceId бүртгэлгүй → OTP шаардлагатай. JWT token-д uid, custName, roles агуулагдана.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1.2 Биометрик нэвтрэлт / Biometric Login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/bdc/api/auth/login.php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"biometric_login"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deviceId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Бүртгэлтэй төхөөрөмжийн UUID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Хэрэглэгчийн UID (token-оос авсан)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амжилттай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JWT access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data.refreshToken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Refresh token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Client тал: local_auth-аар хурууны хээ/нүүр таних баталгаажуулсны дараа server-т илгээнэ. Зөвхөн deviceId бүртгэлтэй үед л ажиллана.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1.3 Төхөөрөмж бүртгэх / Register Device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/bdc/api/auth/login.php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"register_device"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sessionId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Login-с буцсан sessionId (OTP баталгаажуулсны дараа)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deviceId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Бүртгэх төхөөрөмжийн UUID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амжилттай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JWT access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data.refreshToken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Refresh token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OTP баталгаажуулсны дараа дуудна. deviceId бүртгэгдсэнээр дараагийн login-д OTP шаардахгүй, мөн biometric_login ашиглах боломжтой болно.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1.4 Token сэргээх / Refresh Token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/bdc/api/auth/login.php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"refresh"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refreshToken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Хадгалсан refresh token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амжилттай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Шинэ JWT access token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data.refreshToken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Шинэ refresh token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Header-т Authorization: Bearer {expired_token} илгээнэ. 401 үед interceptor автоматаар дуудна.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1.5 Регистрийн дугаар шалгах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/bdc/api/auth/register/validate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registerNumber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Регистрийн дугаар (УП12345678)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Утасны дугаар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байхгүй, бүртгүүлж болно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Алдааны мессеж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1.6 Бүртгэл эхлүүлэх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/bdc/api/auth/register/initiate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registerNumber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Регистрийн дугаар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Утасны дугаар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lastName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Овог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firstName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Нэр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амжилттай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data.sessionId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Бүртгэлийн session ID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1.7 Нууц үг тогтоох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/bdc/api/auth/register/set_password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sessionId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Шинэ нууц үг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confirmPassword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Баталгаажуулах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амжилттай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1.8 Бүртгэлд данс нэмэх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/bdc/api/auth/register/add_account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sessionId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bankCode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Банкны код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iban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IBAN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accountName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Дансны нэр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амжилттай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1.9 Нууц үг сэргээх эхлүүлэх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/bdc/api/auth/forgot_password/initiate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registerNumber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Регистрийн дугаар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Утас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амжилттай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data.sessionId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Session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data.channels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Сувагууд (sms/email)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1.10 Шинэ нууц үг тогтоох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/bdc/api/auth/forgot_password/reset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sessionId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Session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Шинэ нууц үг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confirmPassword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Давтах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амжилттай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2. OTP Баталгаажуулалт / Verification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Login, бүртгэл, нууц үг солих үед хэрэглэгдэх OTP баталгаажуулалт. Login үед deviceId бүртгэлгүй бол OTP шаардна.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200"/>
        <w:gridCol w:w="2400"/>
        <w:gridCol w:w="900"/>
      </w:tblGrid>
      <w:tr>
        <w:tc>
          <w:tcPr>
            <w:tcW w:type="dxa" w:w="6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/bdc/api/auth/verification_channels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Баталгаажуулах суваг авах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/bdc/api/auth/send_otp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илгээх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/bdc/api/auth/verify_otp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шалгах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/bdc/api/auth/resend_otp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дахин илгээх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2.1 Баталгаажуулах суваг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/bdc/api/auth/verification_channels?sessionId={sessionId}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data.channels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[{type: "sms", value: "80****72"}, {type: "email", value: "m****@gmail.mn"}]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2.2 OTP илгээх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/bdc/api/auth/send_otp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sessionId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Session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"sms" | "email"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амжилттай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data.expiresIn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OTP хүчинтэй хугацаа (секунд)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2.3 OTP шалгах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/bdc/api/auth/verify_otp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sessionId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Session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otpCode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OTP код (4-6 орон)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зөв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Login OTP баталгаажуулсны дараа register_device API дуудаж deviceId бүртгэнэ.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3. KYC / Хэрэглэгч танилт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Нэвтрэсний дараа хийх KYC баталгаажуулалт (PEP, бичиг баримт, DAN шалгалт, гэрээ зөвшөөрөх). Auth шаардлагатай.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200"/>
        <w:gridCol w:w="2400"/>
        <w:gridCol w:w="900"/>
      </w:tblGrid>
      <w:tr>
        <w:tc>
          <w:tcPr>
            <w:tcW w:type="dxa" w:w="6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/bdc/api/kyc/pep_status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PEP статус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/bdc/api/kyc/upload_document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Зураг upload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/bdc/api/kyc/submit_verification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KYC баталгаажуулах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/bdc/api/kyc/dan_verification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DAN шалгалт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/bdc/api/kyc/accept_agreement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Гэрээ зөвшөөрөх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/bdc/api/banks/list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Банкуудын жагсаалт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Үгүй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3.1 PEP статус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/bdc/api/kyc/pep_status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isPep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true = Улс төрийн нөлөөтэй хүн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амжилттай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3.2 Бичиг баримт upload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/bdc/api/kyc/upload_document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"id_front" | "id_back" | "selfie"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Multipart form-data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амжилттай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data.documentId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Upload ID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Note: Content-Type: multipart/form-data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3.3 DAN шалгалт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/bdc/api/kyc/dan_verification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registerNumber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Регистрийн дугаар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цэвэр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"clear" | "flagged"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3.4 Банкуудын жагсаалт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/bdc/api/banks/list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[{code: "KHAN", name: "Хаан банк"}, ...]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4. Нүүр хуудас / Dashboard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200"/>
        <w:gridCol w:w="2400"/>
        <w:gridCol w:w="900"/>
      </w:tblGrid>
      <w:tr>
        <w:tc>
          <w:tcPr>
            <w:tcW w:type="dxa" w:w="6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/bdc/api/portfolio/summary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Нийт хөрөнгө, P&amp;L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/bdc/api/portfolio/chart_data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Equity график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/bdc/api/portfolio/breakdown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Хөрөнгийн хуваарилалт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/bdc/api/recommendations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Зөвлөмж үнэт цаас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/bdc/api/watchlist/preview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 товч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4.1 Нийт хөрөнгө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/bdc/api/portfolio/summary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data.totalAssets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Нийт хөрөнгө (MNT)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data.totalChange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Өөрчлөлт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data.changePercent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Өөрчлөлт 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data.cashBalance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Бэлэн мөнгө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data.registrationProgress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Үгүй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Бүртгэлийн явц (0-100)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4.2 Equity график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/bdc/api/portfolio/chart_data?period={1W|1M|3M|1Y|ALL}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[{date, value}]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Сонгосон хугацаа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5. Бонд / Bonds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200"/>
        <w:gridCol w:w="2400"/>
        <w:gridCol w:w="900"/>
      </w:tblGrid>
      <w:tr>
        <w:tc>
          <w:tcPr>
            <w:tcW w:type="dxa" w:w="6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/bdc/api/bonds/primary_market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Анхдагч зах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/bdc/api/bonds/secondary_market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Хоұдагч зах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/bdc/api/bonds/my_bonds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Миний бондууд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/bdc/api/bonds/{bondId}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Дэлгэрэнгүй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/bdc/api/bonds/{bondId}/trading_info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Арилжааны мэдээлэл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/bdc/api/account/cash_balance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Бэлэн мөнгө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/bdc/api/bonds/buy/confirm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Бонд авах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/bdc/api/bonds/{bondId}/sell_info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Зарах мэдээлэл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/bdc/api/bonds/sell/confirm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Бонд зарах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/bdc/api/portfolio/bonds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Багцийн бондууд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5.1 Бонд авах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/bdc/api/bonds/buy/confirm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bondId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Бондын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Тоо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totalAmount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Нийт дүн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data.orderId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Захиалгын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data.orderRef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Лавлах дугаар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5.2 Бонд зарах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/bdc/api/bonds/sell/confirm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bondId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Бондын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Зарах тоо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data.orderId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Захиалгын ID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6. Хувьцаа / Stocks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200"/>
        <w:gridCol w:w="2400"/>
        <w:gridCol w:w="900"/>
      </w:tblGrid>
      <w:tr>
        <w:tc>
          <w:tcPr>
            <w:tcW w:type="dxa" w:w="6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/bdc/api/stocks/list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Жагсаалт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/bdc/api/stocks/search?q={query}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Хайлт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/bdc/api/stocks/gainers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Өсөлттэй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/bdc/api/stocks/losers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Бууралттай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/bdc/api/stocks/ipo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/bdc/api/stocks/{symbol}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Дэлгэрэнгүй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/bdc/api/stocks/{symbol}/chart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График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/bdc/api/stocks/{symbol}/info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Талбар мэдээлэл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/bdc/api/stocks/{symbol}/dividends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Ногдол ашгийн түүх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/bdc/api/stocks/{symbol}/trading_info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Арилжааны мэдээлэл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/bdc/api/stocks/order/confirm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Захиалга батлах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/bdc/api/portfolio/stocks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Миний хувьцаа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/bdc/api/portfolio/stocks/history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Ашигийн түүх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6.1 Хувьцаа захиалах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/bdc/api/stocks/order/confirm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APU, AARD...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"buy" | "sell"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Үнэ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Тоо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orderType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Үгүй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"limit" | "market"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data.orderId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data.orderRef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Лавлах дугаар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Шимтгэл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data.totalAmount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Нийт дүн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7. Захиалга ба Гүйлгээ / Orders &amp; Transactions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200"/>
        <w:gridCol w:w="2400"/>
        <w:gridCol w:w="900"/>
      </w:tblGrid>
      <w:tr>
        <w:tc>
          <w:tcPr>
            <w:tcW w:type="dxa" w:w="6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/bdc/api/orders/active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Идэвхитэй захиалгууд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/bdc/api/orders/history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Захиалгын түүх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/bdc/api/orders/{orderId}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Дэлгэрэнгүй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/bdc/api/transactions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Гүйлгээний түүх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/bdc/api/transactions/periods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Хугацааны сонголт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/bdc/api/portfolio/summary_report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Нэгдсэн тайлан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7.1 Гүйлгээний түүх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/bdc/api/transactions?type={all|cash|bond|stock}&amp;period={3m|6m|1y}&amp;page={1}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[{id, type, description, amount, currency, date, status}]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data.totalCount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Нийт тоо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Хуудас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7.2 Захиалгын дэлгэрэнгүй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/bdc/api/orders/{orderId}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data.orderId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data.symbol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Нэр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buy|sell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Үнэ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Тоо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data.fee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Шимтгэл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pending|filled|cancelled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array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[{date, event}]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8. Мөнгөн удирдлага / Cash Management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200"/>
        <w:gridCol w:w="2400"/>
        <w:gridCol w:w="900"/>
      </w:tblGrid>
      <w:tr>
        <w:tc>
          <w:tcPr>
            <w:tcW w:type="dxa" w:w="6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/bdc/api/account/currency/{code}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Валютын үлдэгдэл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/bdc/api/account/cash_balance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Бэлэн мөнгө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/bdc/api/accounts/add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Данс нэмэх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/bdc/api/accounts/validate_iban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IBAN шалгах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/bdc/api/accounts/{id}/set_default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Үндсэн данс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/bdc/api/account/deposit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Орлого оруулах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/bdc/api/account/withdraw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Зарлага гаргах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/bdc/api/account/locked_amounts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Түгжээсэн мөнгө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/bdc/api/account/release_locked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Түгжээ тайлах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8.1 Орлого оруулах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/bdc/api/account/deposit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Дүн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"MNT"|"USD"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"qpay"|"bank_transfer"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data.transactionId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data.qpayUrl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Үгүй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QPay линк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8.2 Зарлага гаргах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/bdc/api/account/withdraw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amount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Дүн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currency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"MNT"|"USD"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accountId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Дансны ID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data.transactionId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ID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9. Watchlist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200"/>
        <w:gridCol w:w="2400"/>
        <w:gridCol w:w="900"/>
      </w:tblGrid>
      <w:tr>
        <w:tc>
          <w:tcPr>
            <w:tcW w:type="dxa" w:w="6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/bdc/api/watchlist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Жагсаалт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/bdc/api/watchlist/{symbol}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Нэмэх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/bdc/api/watchlist/{symbol}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Хасах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/bdc/api/stocks/available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Боломжтой хувьцаа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10. Хэрэглэгч ба Мэдэгдэл / User &amp; Notifications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200"/>
        <w:gridCol w:w="2400"/>
        <w:gridCol w:w="900"/>
      </w:tblGrid>
      <w:tr>
        <w:tc>
          <w:tcPr>
            <w:tcW w:type="dxa" w:w="6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/bdc/api/user/info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Хэрэглэгчийн мэдээлэл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/bdc/api/user/info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Мэдээлэл засах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/bdc/api/auth/change_password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Нууц үг солих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/bdc/api/security/devices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Төхөөрөмжүүд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/bdc/api/security/devices/{deviceId}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Төхөөрөмж хасах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/bdc/api/notifications?filter={all}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Мэдэгдлүүд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/bdc/api/notifications/mark_all_read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Бүгдийг уншсанд тэмдэглэх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10.1 Хэрэглэгчийн мэдээлэл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GET /bdc/api/user/info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data.lastName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Овог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data.firstName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Нэр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data.registerNumber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РД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Үгүй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Имэйл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data.emailVerified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boolean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Үгүй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Баталгаажуулсан эсэх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Утас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data.address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Үгүй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Хаяг</w:t>
            </w:r>
          </w:p>
        </w:tc>
      </w:tr>
    </w:tbl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2E7D8C"/>
          <w:sz w:val="22"/>
          <w:szCs w:val="22"/>
        </w:rPr>
        <w:t xml:space="preserve">10.2 Нууц үг солих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POST /bdc/api/auth/change_password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Request: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currentPassword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Одоогийн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newPassword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Шинэ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confirmPassword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Баталгаажуулах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B5E6B"/>
          <w:sz w:val="19"/>
          <w:szCs w:val="19"/>
        </w:rPr>
        <w:t xml:space="preserve">Response: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900"/>
        <w:gridCol w:w="4260"/>
      </w:tblGrid>
      <w:tr>
        <w:tc>
          <w:tcPr>
            <w:tcW w:type="dxa" w:w="20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2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2E7D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333333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Тийм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7"/>
                <w:szCs w:val="17"/>
              </w:rPr>
              <w:t xml:space="preserve">"0" = OK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5E6B"/>
          <w:sz w:val="26"/>
          <w:szCs w:val="26"/>
        </w:rPr>
        <w:t xml:space="preserve">11. Хадгаламж / Savings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3200"/>
        <w:gridCol w:w="2400"/>
        <w:gridCol w:w="900"/>
      </w:tblGrid>
      <w:tr>
        <w:tc>
          <w:tcPr>
            <w:tcW w:type="dxa" w:w="6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/bdc/api/savings/my_savings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Миний хадгаламж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/bdc/api/savings/finished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Дууссан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Bearer</w:t>
            </w:r>
          </w:p>
        </w:tc>
      </w:tr>
    </w:tbl>
    <w:p>
      <w:pPr>
        <w:spacing w:before="300"/>
      </w:pPr>
    </w:p>
    <w:p>
      <w:pPr>
        <w:pBdr>
          <w:bottom w:val="single" w:color="1B5E6B" w:sz="6" w:space="1"/>
        </w:pBd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1B5E6B"/>
          <w:sz w:val="28"/>
          <w:szCs w:val="28"/>
        </w:rPr>
        <w:t xml:space="preserve">Нийт тооцоо /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960"/>
      </w:tblGrid>
      <w:tr>
        <w:tc>
          <w:tcPr>
            <w:tcW w:type="dxa" w:w="540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Хэсэг / Section</w:t>
            </w:r>
          </w:p>
        </w:tc>
        <w:tc>
          <w:tcPr>
            <w:tcW w:type="dxa" w:w="2960"/>
            <w:tcBorders>
              <w:top w:val="single" w:color="1B5E6B" w:sz="1"/>
              <w:left w:val="single" w:color="1B5E6B" w:sz="1"/>
              <w:bottom w:val="single" w:color="1B5E6B" w:sz="1"/>
              <w:right w:val="single" w:color="1B5E6B" w:sz="1"/>
            </w:tcBorders>
            <w:shd w:fill="1B5E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Нэвтрэлт / Authentication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Баталгаажуулалт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KYC / Хэрэглэгч танилт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Нүүр хуудас / 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Бонд / Bonds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Хувьцаа / Stocks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Захиалга ба Гүйлгээ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Мөнгөн удирдлага / Cash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Хэрэглэгч ба мэдэгдэл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Хадгаламж / Savings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Нийт / TOTAL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0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6B"/>
                <w:sz w:val="18"/>
                <w:szCs w:val="18"/>
              </w:rPr>
              <w:t xml:space="preserve">76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6B" w:sz="2" w:space="4"/>
      </w:pBd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Mandal Capital — API Requirements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5E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1B5E6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color w:val="2E7D8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2026-04-01T07:14:40.538Z</dcterms:created>
  <dcterms:modified xsi:type="dcterms:W3CDTF">2026-04-01T07:14:40.539Z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