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E59B2F" w14:textId="77777777" w:rsidR="00FA3DC4" w:rsidRDefault="00FA3DC4"/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3"/>
        <w:gridCol w:w="603"/>
        <w:gridCol w:w="533"/>
        <w:gridCol w:w="476"/>
        <w:gridCol w:w="476"/>
        <w:gridCol w:w="476"/>
        <w:gridCol w:w="476"/>
        <w:gridCol w:w="574"/>
        <w:gridCol w:w="574"/>
        <w:gridCol w:w="546"/>
        <w:gridCol w:w="504"/>
        <w:gridCol w:w="658"/>
        <w:gridCol w:w="1391"/>
      </w:tblGrid>
      <w:tr w:rsidR="00FA3DC4" w14:paraId="3B37AB3E" w14:textId="77777777">
        <w:trPr>
          <w:trHeight w:val="22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F047C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Period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BDB8B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SCR</w:t>
            </w:r>
          </w:p>
        </w:tc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23CCF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SCR</w:t>
            </w:r>
          </w:p>
        </w:tc>
        <w:tc>
          <w:tcPr>
            <w:tcW w:w="30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3BED1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TRT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C4E3C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EOT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24CCE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</w:t>
            </w:r>
          </w:p>
        </w:tc>
        <w:tc>
          <w:tcPr>
            <w:tcW w:w="1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9622A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Comments</w:t>
            </w:r>
          </w:p>
        </w:tc>
      </w:tr>
      <w:tr w:rsidR="00FA3DC4" w14:paraId="72C50635" w14:textId="77777777">
        <w:trPr>
          <w:trHeight w:val="22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13606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Visit/Cycle</w:t>
            </w:r>
          </w:p>
        </w:tc>
        <w:tc>
          <w:tcPr>
            <w:tcW w:w="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26F7A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Tissue SCR</w:t>
            </w:r>
          </w:p>
        </w:tc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795B" w14:textId="77777777" w:rsidR="00FA3DC4" w:rsidRDefault="00FA3DC4"/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B7053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Cycle 1</w:t>
            </w: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0F8F1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Cycle 2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B18C2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Cycle 3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190D6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Cycle 4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E2AB8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9D1E7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XD-FU</w:t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64489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LTSFU</w:t>
            </w:r>
          </w:p>
        </w:tc>
        <w:tc>
          <w:tcPr>
            <w:tcW w:w="13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2FC2" w14:textId="77777777" w:rsidR="00FA3DC4" w:rsidRDefault="00FA3DC4"/>
        </w:tc>
      </w:tr>
      <w:tr w:rsidR="00FA3DC4" w14:paraId="1F6A948B" w14:textId="77777777">
        <w:trPr>
          <w:trHeight w:val="22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C0C34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Day</w:t>
            </w:r>
          </w:p>
        </w:tc>
        <w:tc>
          <w:tcPr>
            <w:tcW w:w="6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DE6A" w14:textId="77777777" w:rsidR="00FA3DC4" w:rsidRDefault="00FA3DC4"/>
        </w:tc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D52D6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-28 to -1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FBCC7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9DA62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BD55D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42FA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743C5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F92F8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E2A1" w14:textId="77777777" w:rsidR="00FA3DC4" w:rsidRDefault="00FA3DC4"/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E640" w14:textId="77777777" w:rsidR="00FA3DC4" w:rsidRDefault="00FA3DC4"/>
        </w:tc>
        <w:tc>
          <w:tcPr>
            <w:tcW w:w="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DBBA" w14:textId="77777777" w:rsidR="00FA3DC4" w:rsidRDefault="00FA3DC4"/>
        </w:tc>
        <w:tc>
          <w:tcPr>
            <w:tcW w:w="13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2411" w14:textId="77777777" w:rsidR="00FA3DC4" w:rsidRDefault="00FA3DC4"/>
        </w:tc>
      </w:tr>
      <w:tr w:rsidR="00FA3DC4" w14:paraId="1A8324D7" w14:textId="77777777">
        <w:trPr>
          <w:trHeight w:val="22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14F58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Window days</w:t>
            </w:r>
          </w:p>
        </w:tc>
        <w:tc>
          <w:tcPr>
            <w:tcW w:w="6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BB4F" w14:textId="77777777" w:rsidR="00FA3DC4" w:rsidRDefault="00FA3DC4"/>
        </w:tc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A574" w14:textId="77777777" w:rsidR="00FA3DC4" w:rsidRDefault="00FA3DC4"/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35896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±2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A5FAA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±2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4C930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±2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6F468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±2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AF594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±7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BE04A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±7</w:t>
            </w:r>
          </w:p>
        </w:tc>
        <w:tc>
          <w:tcPr>
            <w:tcW w:w="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798F" w14:textId="77777777" w:rsidR="00FA3DC4" w:rsidRDefault="00FA3DC4"/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3466" w14:textId="77777777" w:rsidR="00FA3DC4" w:rsidRDefault="00FA3DC4"/>
        </w:tc>
        <w:tc>
          <w:tcPr>
            <w:tcW w:w="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F18A" w14:textId="77777777" w:rsidR="00FA3DC4" w:rsidRDefault="00FA3DC4"/>
        </w:tc>
        <w:tc>
          <w:tcPr>
            <w:tcW w:w="13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15B9" w14:textId="77777777" w:rsidR="00FA3DC4" w:rsidRDefault="00FA3DC4"/>
        </w:tc>
      </w:tr>
      <w:tr w:rsidR="00FA3DC4" w14:paraId="23634E7E" w14:textId="77777777">
        <w:trPr>
          <w:trHeight w:val="225"/>
        </w:trPr>
        <w:tc>
          <w:tcPr>
            <w:tcW w:w="935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8FC49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Eligibility Assessments</w:t>
            </w:r>
          </w:p>
        </w:tc>
      </w:tr>
      <w:tr w:rsidR="00FA3DC4" w14:paraId="203665DD" w14:textId="77777777">
        <w:trPr>
          <w:trHeight w:val="97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706AD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ICF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7D89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CE61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47E2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7E6D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0D0E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B0A4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72AD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2CE5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3032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ED9CD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655C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6325A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SCR*True-Is </w:t>
            </w:r>
            <w:proofErr w:type="spellStart"/>
            <w:r>
              <w:rPr>
                <w:sz w:val="14"/>
                <w:szCs w:val="14"/>
              </w:rPr>
              <w:t>Biosample</w:t>
            </w:r>
            <w:proofErr w:type="spellEnd"/>
            <w:r>
              <w:rPr>
                <w:sz w:val="14"/>
                <w:szCs w:val="14"/>
              </w:rPr>
              <w:t xml:space="preserve"> screening informed Consent to be </w:t>
            </w:r>
            <w:proofErr w:type="gramStart"/>
            <w:r>
              <w:rPr>
                <w:sz w:val="14"/>
                <w:szCs w:val="14"/>
              </w:rPr>
              <w:t>obtained?:</w:t>
            </w:r>
            <w:proofErr w:type="gramEnd"/>
            <w:r>
              <w:rPr>
                <w:sz w:val="14"/>
                <w:szCs w:val="14"/>
              </w:rPr>
              <w:t xml:space="preserve"> True</w:t>
            </w:r>
          </w:p>
        </w:tc>
      </w:tr>
      <w:tr w:rsidR="00FA3DC4" w14:paraId="4DF49854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E877B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Eligibility Assessment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5C5E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43E17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EDE2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E852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6AEA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6870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6A29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7165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047D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0ED3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8C58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7329" w14:textId="77777777" w:rsidR="00FA3DC4" w:rsidRDefault="00000000">
            <w:r>
              <w:t xml:space="preserve"> </w:t>
            </w:r>
          </w:p>
        </w:tc>
      </w:tr>
      <w:tr w:rsidR="00FA3DC4" w14:paraId="27E6AFDD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49D58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Demographics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506B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095B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EB8C0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6E0F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28049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04EB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8359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CD8C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4BB3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FFB31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5EEA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0E465" w14:textId="77777777" w:rsidR="00FA3DC4" w:rsidRDefault="00000000">
            <w:r>
              <w:t xml:space="preserve"> </w:t>
            </w:r>
          </w:p>
        </w:tc>
      </w:tr>
      <w:tr w:rsidR="00FA3DC4" w14:paraId="6A3E7E51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57B77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 History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E5753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8F5DA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C78D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4EFB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CA22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6BE1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74A1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2A7C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8C53F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D10A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F5ABA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78B7A" w14:textId="77777777" w:rsidR="00FA3DC4" w:rsidRDefault="00000000">
            <w:r>
              <w:t xml:space="preserve"> </w:t>
            </w:r>
          </w:p>
        </w:tc>
      </w:tr>
      <w:tr w:rsidR="00FA3DC4" w14:paraId="3AAD03E8" w14:textId="77777777">
        <w:trPr>
          <w:trHeight w:val="225"/>
        </w:trPr>
        <w:tc>
          <w:tcPr>
            <w:tcW w:w="935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0CFB3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Safety Assessments</w:t>
            </w:r>
          </w:p>
        </w:tc>
      </w:tr>
      <w:tr w:rsidR="00FA3DC4" w14:paraId="7E7589B8" w14:textId="77777777">
        <w:trPr>
          <w:trHeight w:val="28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BBB1E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62D97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FBC78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E0D6D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5F38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C4F38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7F4A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0A3CC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8A4BF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12D8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0D20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6C73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54CF0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 full physical examination including an examination of all major body systems and breasts, height (at screening</w:t>
            </w:r>
            <w:r>
              <w:rPr>
                <w:sz w:val="14"/>
                <w:szCs w:val="14"/>
              </w:rPr>
              <w:br/>
              <w:t xml:space="preserve"> only), weight, blood pressure and pulse rate, which may be performed by a physician, registered nurse or other qualified health care provider.</w:t>
            </w:r>
          </w:p>
        </w:tc>
      </w:tr>
      <w:tr w:rsidR="00FA3DC4" w14:paraId="7FA1F95E" w14:textId="77777777">
        <w:trPr>
          <w:trHeight w:val="28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165AE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6BE9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9B25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A280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5DBB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00A8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217C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80D76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91042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163C7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DD0A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A626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E9549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 full physical examination including an examination of all major body systems and breasts, height (at screening</w:t>
            </w:r>
            <w:r>
              <w:rPr>
                <w:sz w:val="14"/>
                <w:szCs w:val="14"/>
              </w:rPr>
              <w:br/>
              <w:t xml:space="preserve"> only), weight, blood pressure and pulse rate, which may be performed by a physician, registered nurse or other qualified health care provider.</w:t>
            </w:r>
          </w:p>
        </w:tc>
      </w:tr>
      <w:tr w:rsidR="00FA3DC4" w14:paraId="3AEE57F2" w14:textId="77777777">
        <w:trPr>
          <w:trHeight w:val="28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881EA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Physical Exam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C9DB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C2A3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B34B2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198E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2F87C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3737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205A3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EEA6C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41185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0DE7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72D86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43C68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 full physical examination including an examination of all major body systems and breasts, height (at screening</w:t>
            </w:r>
            <w:r>
              <w:rPr>
                <w:sz w:val="14"/>
                <w:szCs w:val="14"/>
              </w:rPr>
              <w:br/>
              <w:t xml:space="preserve"> only), weight, blood pressure and pulse rate, which may be performed by a physician, registered nurse or other qualified health care provider.</w:t>
            </w:r>
          </w:p>
        </w:tc>
      </w:tr>
      <w:tr w:rsidR="00FA3DC4" w14:paraId="156E73D2" w14:textId="77777777">
        <w:trPr>
          <w:trHeight w:val="28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A38C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Vital Signs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F1A62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40A5B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DF5FE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2B5D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C528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6776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EBAFF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8C505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B1860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2E04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2257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3DF69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 full physical examination including an examination of all major body systems and breasts, height (at screening</w:t>
            </w:r>
            <w:r>
              <w:rPr>
                <w:sz w:val="14"/>
                <w:szCs w:val="14"/>
              </w:rPr>
              <w:br/>
              <w:t xml:space="preserve"> only), weight, blood pressure and pulse rate, which may be performed by a physician, registered nurse or other qualified health care provider.</w:t>
            </w:r>
          </w:p>
        </w:tc>
      </w:tr>
      <w:tr w:rsidR="00FA3DC4" w14:paraId="6B4C8D04" w14:textId="77777777">
        <w:trPr>
          <w:trHeight w:val="352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E0D5E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12-lead ECG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39A9F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F945D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AB7C0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1832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2AB3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FE601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89A9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0271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9789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36E9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6E39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4C814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SCR*True-Required ECGs are</w:t>
            </w:r>
            <w:proofErr w:type="gramStart"/>
            <w:r>
              <w:rPr>
                <w:sz w:val="14"/>
                <w:szCs w:val="14"/>
              </w:rPr>
              <w:t>: :</w:t>
            </w:r>
            <w:proofErr w:type="gramEnd"/>
            <w:r>
              <w:rPr>
                <w:sz w:val="14"/>
                <w:szCs w:val="14"/>
              </w:rPr>
              <w:t xml:space="preserve"> Local</w:t>
            </w:r>
            <w:r>
              <w:rPr>
                <w:sz w:val="14"/>
                <w:szCs w:val="14"/>
              </w:rPr>
              <w:br/>
              <w:t xml:space="preserve"> SCR*True-Required ECGs, are done in triplicate for all timepoints or only at screening(and if abnormality noted)?: Yes</w:t>
            </w:r>
            <w:r>
              <w:rPr>
                <w:sz w:val="14"/>
                <w:szCs w:val="14"/>
              </w:rPr>
              <w:br/>
              <w:t xml:space="preserve"> SCR*True-When is the 12-lead ECG done for screening?: [28, 'Randomization']</w:t>
            </w:r>
            <w:r>
              <w:rPr>
                <w:sz w:val="14"/>
                <w:szCs w:val="14"/>
              </w:rPr>
              <w:br/>
              <w:t xml:space="preserve"> SCR*True-SOC scans allowed?(if taken before ICF): No</w:t>
            </w:r>
          </w:p>
        </w:tc>
      </w:tr>
      <w:tr w:rsidR="00FA3DC4" w14:paraId="158830FB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AC5EA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ECHO/MUGA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79EC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2894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AA02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F973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9140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19AA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77B5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2D38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9BA9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8D7E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6F7B9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5B61C" w14:textId="77777777" w:rsidR="00FA3DC4" w:rsidRDefault="00000000">
            <w:r>
              <w:t xml:space="preserve"> </w:t>
            </w:r>
          </w:p>
        </w:tc>
      </w:tr>
      <w:tr w:rsidR="00FA3DC4" w14:paraId="197FEF33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BDABD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ECOG PS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3381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A888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40D76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55C1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A60FA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473E5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09D67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3388F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8C02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0FC3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7F15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27504" w14:textId="77777777" w:rsidR="00FA3DC4" w:rsidRDefault="00000000">
            <w:r>
              <w:t xml:space="preserve"> </w:t>
            </w:r>
          </w:p>
        </w:tc>
      </w:tr>
      <w:tr w:rsidR="00FA3DC4" w14:paraId="76D77F17" w14:textId="77777777">
        <w:trPr>
          <w:trHeight w:val="114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83BB6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Ophthalmologic Assessments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79A32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34B47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BB7D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86CC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42C91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86DC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8A55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BD4F7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60A2F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169B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0831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2EB3E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SCR*True-Is Ophthalmologic Assessments done for </w:t>
            </w:r>
            <w:proofErr w:type="gramStart"/>
            <w:r>
              <w:rPr>
                <w:sz w:val="14"/>
                <w:szCs w:val="14"/>
              </w:rPr>
              <w:t>screening?:</w:t>
            </w:r>
            <w:proofErr w:type="gramEnd"/>
            <w:r>
              <w:rPr>
                <w:sz w:val="14"/>
                <w:szCs w:val="14"/>
              </w:rPr>
              <w:t xml:space="preserve"> Visual Acuity Testing</w:t>
            </w:r>
          </w:p>
        </w:tc>
      </w:tr>
      <w:tr w:rsidR="00FA3DC4" w14:paraId="06BBC634" w14:textId="77777777">
        <w:trPr>
          <w:trHeight w:val="225"/>
        </w:trPr>
        <w:tc>
          <w:tcPr>
            <w:tcW w:w="935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37FD4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Adverse Events</w:t>
            </w:r>
          </w:p>
        </w:tc>
      </w:tr>
      <w:tr w:rsidR="00FA3DC4" w14:paraId="44F0DE25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F78BA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AEs/SAEs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76E7C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648B6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05AC3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6D337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1BFCC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7AE47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5CA56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02F58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4FE3D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A37A4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53B04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5B0E9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SCR*True-Specify: Standard</w:t>
            </w:r>
          </w:p>
        </w:tc>
      </w:tr>
      <w:tr w:rsidR="00FA3DC4" w14:paraId="4186A950" w14:textId="77777777">
        <w:trPr>
          <w:trHeight w:val="225"/>
        </w:trPr>
        <w:tc>
          <w:tcPr>
            <w:tcW w:w="935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702E3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Medications, Nondrug Therapies, and Radiotherapy</w:t>
            </w:r>
          </w:p>
        </w:tc>
      </w:tr>
      <w:tr w:rsidR="00FA3DC4" w14:paraId="273FCAE8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A3CA6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Prior/Concomitant therapies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59D4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0432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DD012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190F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3AAE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1135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0219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552A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B938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B9BA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EDDF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6EC9B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SCR-Timing for </w:t>
            </w:r>
            <w:proofErr w:type="gramStart"/>
            <w:r>
              <w:rPr>
                <w:sz w:val="14"/>
                <w:szCs w:val="14"/>
              </w:rPr>
              <w:t>screening?:</w:t>
            </w:r>
            <w:proofErr w:type="gramEnd"/>
            <w:r>
              <w:rPr>
                <w:sz w:val="14"/>
                <w:szCs w:val="14"/>
              </w:rPr>
              <w:t xml:space="preserve"> [28, 'Randomization']</w:t>
            </w:r>
          </w:p>
        </w:tc>
      </w:tr>
      <w:tr w:rsidR="00FA3DC4" w14:paraId="6B76F4F9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7DC87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Subsequent Anti-Cancer Treatment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4145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E0E2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1A3E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944B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EB12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EB1E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BE67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59DF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965F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A9EB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772F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39A66" w14:textId="77777777" w:rsidR="00FA3DC4" w:rsidRDefault="00000000">
            <w:r>
              <w:t xml:space="preserve"> </w:t>
            </w:r>
          </w:p>
        </w:tc>
      </w:tr>
      <w:tr w:rsidR="00FA3DC4" w14:paraId="2F6FD041" w14:textId="77777777">
        <w:trPr>
          <w:trHeight w:val="225"/>
        </w:trPr>
        <w:tc>
          <w:tcPr>
            <w:tcW w:w="935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0DDF5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Laboratory Assessments</w:t>
            </w:r>
          </w:p>
        </w:tc>
      </w:tr>
      <w:tr w:rsidR="00FA3DC4" w14:paraId="27BAF648" w14:textId="77777777">
        <w:trPr>
          <w:trHeight w:val="81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515B1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Hematology &amp; Chemistry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E1D7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D22F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240AE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37D8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30AD8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3F535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2CBF2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6C6A7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FAFEF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D57A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8E78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8016A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SCR-Select an option: Local Testing</w:t>
            </w:r>
            <w:r>
              <w:rPr>
                <w:sz w:val="14"/>
                <w:szCs w:val="14"/>
              </w:rPr>
              <w:br/>
              <w:t xml:space="preserve"> SCR-Select an option: False</w:t>
            </w:r>
          </w:p>
        </w:tc>
      </w:tr>
      <w:tr w:rsidR="00FA3DC4" w14:paraId="1E875D39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6F987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Coagulation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F93E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AA37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D16A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BB783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E89A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398B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5B40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7BEA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9747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5DFB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4F55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57787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SCR-Select an option: False</w:t>
            </w:r>
          </w:p>
        </w:tc>
      </w:tr>
      <w:tr w:rsidR="00FA3DC4" w14:paraId="53CBF2C0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00BC1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Troponin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FBFD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01F1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633E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1669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910C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6B54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4799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A8B2B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DD578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2796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75AB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F6469" w14:textId="77777777" w:rsidR="00FA3DC4" w:rsidRDefault="00000000">
            <w:r>
              <w:t xml:space="preserve"> </w:t>
            </w:r>
          </w:p>
        </w:tc>
      </w:tr>
      <w:tr w:rsidR="00FA3DC4" w14:paraId="33788E96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C8B16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Urinalysis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0B4F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8A553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5279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FD375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1740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C0AF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CFC2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1F88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8FC4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9345C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995A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FDD45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SCR-Select an option: False</w:t>
            </w:r>
          </w:p>
        </w:tc>
      </w:tr>
      <w:tr w:rsidR="00FA3DC4" w14:paraId="38666EDF" w14:textId="77777777">
        <w:trPr>
          <w:trHeight w:val="66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2E756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Pregnancy Test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195BA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9BEFC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0AF2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FC2A5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0DD7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BF45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A9C7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0F3F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C453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90E6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A45C9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3E49F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SCR*True-Timing for </w:t>
            </w:r>
            <w:proofErr w:type="gramStart"/>
            <w:r>
              <w:rPr>
                <w:sz w:val="14"/>
                <w:szCs w:val="14"/>
              </w:rPr>
              <w:t>screening?:</w:t>
            </w:r>
            <w:proofErr w:type="gramEnd"/>
            <w:r>
              <w:rPr>
                <w:sz w:val="14"/>
                <w:szCs w:val="14"/>
              </w:rPr>
              <w:t xml:space="preserve"> [28, 'Randomization']</w:t>
            </w:r>
          </w:p>
        </w:tc>
      </w:tr>
      <w:tr w:rsidR="00FA3DC4" w14:paraId="3EF8F4AC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822F3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HBV and HCV Test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1981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D5C0E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6C12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DB1F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129A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8764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DCCD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75E0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EB57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4734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7CEA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F9E4E" w14:textId="77777777" w:rsidR="00FA3DC4" w:rsidRDefault="00000000">
            <w:r>
              <w:t xml:space="preserve"> </w:t>
            </w:r>
          </w:p>
        </w:tc>
      </w:tr>
      <w:tr w:rsidR="00FA3DC4" w14:paraId="205B86F0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F3842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HIV Test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AE2AA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6E0B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7D88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A52D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7D00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3730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1BEE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4593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0460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BAF0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728C9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4A785" w14:textId="77777777" w:rsidR="00FA3DC4" w:rsidRDefault="00000000">
            <w:r>
              <w:t xml:space="preserve"> </w:t>
            </w:r>
          </w:p>
        </w:tc>
      </w:tr>
      <w:tr w:rsidR="00FA3DC4" w14:paraId="54D9D3D3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47522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Additional Safety Tests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E924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EDAC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CD3F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CC7B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632D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390B8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C982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5128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4145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D24E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CD568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E7EF9" w14:textId="77777777" w:rsidR="00FA3DC4" w:rsidRDefault="00000000">
            <w:r>
              <w:t xml:space="preserve"> </w:t>
            </w:r>
          </w:p>
        </w:tc>
      </w:tr>
      <w:tr w:rsidR="00FA3DC4" w14:paraId="6F892617" w14:textId="77777777">
        <w:trPr>
          <w:trHeight w:val="225"/>
        </w:trPr>
        <w:tc>
          <w:tcPr>
            <w:tcW w:w="935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0166D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 / ADA Assessments</w:t>
            </w:r>
          </w:p>
        </w:tc>
      </w:tr>
      <w:tr w:rsidR="00FA3DC4" w14:paraId="5600F022" w14:textId="77777777">
        <w:trPr>
          <w:trHeight w:val="162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74008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 for PK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06088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3EAFE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AE4D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A12C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E394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71C8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D229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47DE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EFD819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1F93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3A84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B5CB9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SCR*True-Will multiple drugs be tested for </w:t>
            </w:r>
            <w:proofErr w:type="gramStart"/>
            <w:r>
              <w:rPr>
                <w:sz w:val="14"/>
                <w:szCs w:val="14"/>
              </w:rPr>
              <w:t>PK?:</w:t>
            </w:r>
            <w:proofErr w:type="gramEnd"/>
            <w:r>
              <w:rPr>
                <w:sz w:val="14"/>
                <w:szCs w:val="14"/>
              </w:rPr>
              <w:t xml:space="preserve"> No</w:t>
            </w:r>
            <w:r>
              <w:rPr>
                <w:sz w:val="14"/>
                <w:szCs w:val="14"/>
              </w:rPr>
              <w:br/>
              <w:t xml:space="preserve"> SCR*True-Sample type for PK: Plasma</w:t>
            </w:r>
            <w:r>
              <w:rPr>
                <w:sz w:val="14"/>
                <w:szCs w:val="14"/>
              </w:rPr>
              <w:br/>
              <w:t xml:space="preserve"> SCR*True-Collected from: : Other</w:t>
            </w:r>
          </w:p>
        </w:tc>
      </w:tr>
      <w:tr w:rsidR="00FA3DC4" w14:paraId="4D3A0D90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93AC3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 for ADA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0590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053E7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AF11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EE0B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068A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FCD9F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43A5A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6392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C60D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1A3A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9F6EB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252AA" w14:textId="77777777" w:rsidR="00FA3DC4" w:rsidRDefault="00000000">
            <w:r>
              <w:t xml:space="preserve"> </w:t>
            </w:r>
          </w:p>
        </w:tc>
      </w:tr>
      <w:tr w:rsidR="00FA3DC4" w14:paraId="439A3A67" w14:textId="77777777">
        <w:trPr>
          <w:trHeight w:val="225"/>
        </w:trPr>
        <w:tc>
          <w:tcPr>
            <w:tcW w:w="935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723EE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Biomarker Assessments</w:t>
            </w:r>
          </w:p>
        </w:tc>
      </w:tr>
      <w:tr w:rsidR="00FA3DC4" w14:paraId="4AF626AC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F4C33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Archival Tumor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AFEA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67C9A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09B2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C447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C40C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E1C89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9928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0822C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C352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FF8D0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2356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7DE40" w14:textId="77777777" w:rsidR="00FA3DC4" w:rsidRDefault="00000000">
            <w:r>
              <w:t xml:space="preserve"> </w:t>
            </w:r>
          </w:p>
        </w:tc>
      </w:tr>
      <w:tr w:rsidR="00FA3DC4" w14:paraId="767AE727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68420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Newly Obtained Tumor Biopsy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7B23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BD139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6663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C95D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D199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CAB4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467D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065C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DE98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580B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8CD8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22324" w14:textId="77777777" w:rsidR="00FA3DC4" w:rsidRDefault="00000000">
            <w:r>
              <w:t xml:space="preserve"> </w:t>
            </w:r>
          </w:p>
        </w:tc>
      </w:tr>
      <w:tr w:rsidR="00FA3DC4" w14:paraId="4C005868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2C385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Blood sample for </w:t>
            </w:r>
            <w:proofErr w:type="spellStart"/>
            <w:r>
              <w:rPr>
                <w:sz w:val="18"/>
                <w:szCs w:val="18"/>
              </w:rPr>
              <w:t>ctDNA</w:t>
            </w:r>
            <w:proofErr w:type="spellEnd"/>
            <w:r>
              <w:rPr>
                <w:sz w:val="18"/>
                <w:szCs w:val="18"/>
              </w:rPr>
              <w:t>/cfDNA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3A50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DC91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94EC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1F073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3F52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00FD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B7F2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98D7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45AE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03FE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1A2D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1FFD5" w14:textId="77777777" w:rsidR="00FA3DC4" w:rsidRDefault="00000000">
            <w:r>
              <w:t xml:space="preserve"> </w:t>
            </w:r>
          </w:p>
        </w:tc>
      </w:tr>
      <w:tr w:rsidR="00FA3DC4" w14:paraId="177C22C4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794E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 sample for WES/WGS control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671E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CE9E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6698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C6B9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8552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367B39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2284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0EFB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A8D58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3D10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5DD5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9C0F4" w14:textId="77777777" w:rsidR="00FA3DC4" w:rsidRDefault="00000000">
            <w:r>
              <w:t xml:space="preserve"> </w:t>
            </w:r>
          </w:p>
        </w:tc>
      </w:tr>
      <w:tr w:rsidR="00FA3DC4" w14:paraId="29128BA2" w14:textId="77777777">
        <w:trPr>
          <w:trHeight w:val="64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E6FAE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Pharmacogenetics (Inherited Genetic Analysis) Sample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F1BB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6E31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3D31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6B18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4CE59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D0B6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BCE9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1D5C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2A8A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CF07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B1473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4ED5C" w14:textId="77777777" w:rsidR="00FA3DC4" w:rsidRDefault="00000000">
            <w:r>
              <w:t xml:space="preserve"> </w:t>
            </w:r>
          </w:p>
        </w:tc>
      </w:tr>
      <w:tr w:rsidR="00FA3DC4" w14:paraId="6238293D" w14:textId="77777777">
        <w:trPr>
          <w:trHeight w:val="66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9BF2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 for biomarker analysis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2617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0ED5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7CF7E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FD4C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D1B68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4E8D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41FC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3A8D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1765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456B2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B991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C1757" w14:textId="77777777" w:rsidR="00FA3DC4" w:rsidRDefault="00000000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TRT_Cycle</w:t>
            </w:r>
            <w:proofErr w:type="spellEnd"/>
            <w:r>
              <w:rPr>
                <w:sz w:val="14"/>
                <w:szCs w:val="14"/>
              </w:rPr>
              <w:t xml:space="preserve"> 1-Specify Window for collection: False</w:t>
            </w:r>
          </w:p>
        </w:tc>
      </w:tr>
      <w:tr w:rsidR="00FA3DC4" w14:paraId="65A87146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2F1B0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biomarker analysis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EAF5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8DA7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1125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9860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755A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E518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A315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377C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7B8D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B8B0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1E489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936CF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SCR-Select an option: False</w:t>
            </w:r>
          </w:p>
        </w:tc>
      </w:tr>
      <w:tr w:rsidR="00FA3DC4" w14:paraId="66B62AE4" w14:textId="77777777">
        <w:trPr>
          <w:trHeight w:val="225"/>
        </w:trPr>
        <w:tc>
          <w:tcPr>
            <w:tcW w:w="935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E6E9D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Efficacy Assessments</w:t>
            </w:r>
          </w:p>
        </w:tc>
      </w:tr>
      <w:tr w:rsidR="00FA3DC4" w14:paraId="4D4A5EFA" w14:textId="77777777">
        <w:trPr>
          <w:trHeight w:val="114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84CF5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Radiographic Tumor Assessment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D54ED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006F3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7860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E582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95359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F3C1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82535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427E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B364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9D797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4A7F6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5BDAC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SCR*True-Include bone scan if history or suspicion of bone </w:t>
            </w:r>
            <w:proofErr w:type="gramStart"/>
            <w:r>
              <w:rPr>
                <w:sz w:val="14"/>
                <w:szCs w:val="14"/>
              </w:rPr>
              <w:t>metastasis?:</w:t>
            </w:r>
            <w:proofErr w:type="gramEnd"/>
            <w:r>
              <w:rPr>
                <w:sz w:val="14"/>
                <w:szCs w:val="14"/>
              </w:rPr>
              <w:t xml:space="preserve"> True</w:t>
            </w:r>
          </w:p>
        </w:tc>
      </w:tr>
      <w:tr w:rsidR="00FA3DC4" w14:paraId="46A276B2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A8173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CT/MRI of Brain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4F07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90CD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DB21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652C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38DF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B04F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B553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03F99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F4A1A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A7209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5B27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47FB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SCR-Screening mandatory for</w:t>
            </w:r>
            <w:proofErr w:type="gramStart"/>
            <w:r>
              <w:rPr>
                <w:sz w:val="14"/>
                <w:szCs w:val="14"/>
              </w:rPr>
              <w:t>: :</w:t>
            </w:r>
            <w:proofErr w:type="gramEnd"/>
            <w:r>
              <w:rPr>
                <w:sz w:val="14"/>
                <w:szCs w:val="14"/>
              </w:rPr>
              <w:t xml:space="preserve"> All Subjects</w:t>
            </w:r>
          </w:p>
        </w:tc>
      </w:tr>
      <w:tr w:rsidR="00FA3DC4" w14:paraId="0DB8AB0C" w14:textId="77777777">
        <w:trPr>
          <w:trHeight w:val="114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076EF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Survival FU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F9AB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F744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CC0C0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F537C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A0769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B4ED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C662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783B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3E68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ECE7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3586A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3A25E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FU-Timing for Follow-Up</w:t>
            </w:r>
            <w:proofErr w:type="gramStart"/>
            <w:r>
              <w:rPr>
                <w:sz w:val="14"/>
                <w:szCs w:val="14"/>
              </w:rPr>
              <w:t>: :</w:t>
            </w:r>
            <w:proofErr w:type="gramEnd"/>
            <w:r>
              <w:rPr>
                <w:sz w:val="14"/>
                <w:szCs w:val="14"/>
              </w:rPr>
              <w:t xml:space="preserve"> At least every Months</w:t>
            </w:r>
            <w:r>
              <w:rPr>
                <w:sz w:val="14"/>
                <w:szCs w:val="14"/>
              </w:rPr>
              <w:br/>
              <w:t xml:space="preserve"> FU-Timing for Follow-Up: : False</w:t>
            </w:r>
          </w:p>
        </w:tc>
      </w:tr>
      <w:tr w:rsidR="00FA3DC4" w14:paraId="463518AD" w14:textId="77777777">
        <w:trPr>
          <w:trHeight w:val="225"/>
        </w:trPr>
        <w:tc>
          <w:tcPr>
            <w:tcW w:w="935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95FF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HEOR Assessments</w:t>
            </w:r>
          </w:p>
        </w:tc>
      </w:tr>
      <w:tr w:rsidR="00FA3DC4" w14:paraId="75978A5C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071CC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EQ-5D-5L EORTC QLQ-C30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A995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89C29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B7B62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911B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90715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1AD5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29320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33441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85E3C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3D53F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98CD9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415DD" w14:textId="77777777" w:rsidR="00FA3DC4" w:rsidRDefault="00000000">
            <w:r>
              <w:t xml:space="preserve"> </w:t>
            </w:r>
          </w:p>
        </w:tc>
      </w:tr>
      <w:tr w:rsidR="00FA3DC4" w14:paraId="18B0F256" w14:textId="77777777">
        <w:trPr>
          <w:trHeight w:val="49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3EBC6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Healthcare Resource Utilization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8EA9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D612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4E006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30B4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3F55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F6CE15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CFB89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A6CA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6C06C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10B7D8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98D52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F50F1" w14:textId="77777777" w:rsidR="00FA3DC4" w:rsidRDefault="00000000">
            <w:r>
              <w:t xml:space="preserve"> </w:t>
            </w:r>
          </w:p>
        </w:tc>
      </w:tr>
      <w:tr w:rsidR="00FA3DC4" w14:paraId="5799F31D" w14:textId="77777777">
        <w:trPr>
          <w:trHeight w:val="225"/>
        </w:trPr>
        <w:tc>
          <w:tcPr>
            <w:tcW w:w="935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D9D57" w14:textId="77777777" w:rsidR="00FA3DC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Trial Interventions</w:t>
            </w:r>
          </w:p>
        </w:tc>
      </w:tr>
      <w:tr w:rsidR="00FA3DC4" w14:paraId="320933B5" w14:textId="77777777">
        <w:trPr>
          <w:trHeight w:val="97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07793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Trial Intervention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82CA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5CBE0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B159C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8D53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88D20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ADEE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68C20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A8EA7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F6D2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ADB11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2DE9D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2F2CC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Palbociclib</w:t>
            </w:r>
            <w:r>
              <w:rPr>
                <w:sz w:val="14"/>
                <w:szCs w:val="14"/>
              </w:rPr>
              <w:br/>
              <w:t xml:space="preserve"> SCR-Enter investigational compound name</w:t>
            </w:r>
            <w:proofErr w:type="gramStart"/>
            <w:r>
              <w:rPr>
                <w:sz w:val="14"/>
                <w:szCs w:val="14"/>
              </w:rPr>
              <w:t>: :</w:t>
            </w:r>
            <w:proofErr w:type="gramEnd"/>
            <w:r>
              <w:rPr>
                <w:sz w:val="14"/>
                <w:szCs w:val="14"/>
              </w:rPr>
              <w:t xml:space="preserve"> Palbociclib</w:t>
            </w:r>
          </w:p>
        </w:tc>
      </w:tr>
      <w:tr w:rsidR="00FA3DC4" w14:paraId="143DAD4E" w14:textId="77777777">
        <w:trPr>
          <w:trHeight w:val="66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1780E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Comparator/Combination Partner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767A3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F94AE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7C774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B8AB9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5D664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E857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3A0A5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68F10" w14:textId="77777777" w:rsidR="00FA3DC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AB50B4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3AE7B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97B27" w14:textId="77777777" w:rsidR="00FA3DC4" w:rsidRDefault="00000000">
            <w:pPr>
              <w:spacing w:after="200"/>
            </w:pP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6692C" w14:textId="77777777" w:rsidR="00FA3DC4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SCR-Administered By</w:t>
            </w:r>
            <w:proofErr w:type="gramStart"/>
            <w:r>
              <w:rPr>
                <w:sz w:val="14"/>
                <w:szCs w:val="14"/>
              </w:rPr>
              <w:t>: :</w:t>
            </w:r>
            <w:proofErr w:type="gramEnd"/>
            <w:r>
              <w:rPr>
                <w:sz w:val="14"/>
                <w:szCs w:val="14"/>
              </w:rPr>
              <w:t xml:space="preserve"> Not Applicable</w:t>
            </w:r>
          </w:p>
        </w:tc>
      </w:tr>
    </w:tbl>
    <w:p w14:paraId="1D2E4787" w14:textId="77777777" w:rsidR="00FA3DC4" w:rsidRDefault="00FA3DC4"/>
    <w:p w14:paraId="63F886E2" w14:textId="61D2F658" w:rsidR="00043DA7" w:rsidRDefault="00043DA7" w:rsidP="00043DA7">
      <w:r>
        <w:t>a. Active Treatment Phase: Assessments should be performed prior to dosing on the visit day unless otherwise indicated. Acceptable time windows for</w:t>
      </w:r>
      <w:r>
        <w:t xml:space="preserve"> </w:t>
      </w:r>
      <w:r>
        <w:t>performing each assessment are described in the column headers. No time window is to be considered for treatment schedule of palbociclib/placebo.</w:t>
      </w:r>
      <w:r>
        <w:t xml:space="preserve"> </w:t>
      </w:r>
      <w:r>
        <w:t>One cycle consists of 28 days. A cycle could be longer than 28 days if persistent toxicity delays initiation of the subsequent cycle. Day 1 of any cycle</w:t>
      </w:r>
      <w:r>
        <w:t xml:space="preserve"> </w:t>
      </w:r>
      <w:r>
        <w:t>visit should coincide with the day the palbociclib/placebo treatment begins. If there are delays due to toxicity, then the start of the next cycle visit</w:t>
      </w:r>
      <w:r>
        <w:t xml:space="preserve"> </w:t>
      </w:r>
      <w:r>
        <w:t xml:space="preserve">will be delayed until the patient has recovered and can begin study treatment again. </w:t>
      </w:r>
      <w:proofErr w:type="spellStart"/>
      <w:r>
        <w:t>Fulvestrant</w:t>
      </w:r>
      <w:proofErr w:type="spellEnd"/>
      <w:r>
        <w:t xml:space="preserve"> injection will be given every 28 days (+/- 7 days) </w:t>
      </w:r>
      <w:proofErr w:type="gramStart"/>
      <w:r>
        <w:t>with</w:t>
      </w:r>
      <w:r>
        <w:t xml:space="preserve"> </w:t>
      </w:r>
      <w:r>
        <w:t>the exception of</w:t>
      </w:r>
      <w:proofErr w:type="gramEnd"/>
      <w:r>
        <w:t xml:space="preserve"> Cycle 1 during which it will be administered on Days 1 and 15 (+/-2 days allowed according to the protocol visit time windows).</w:t>
      </w:r>
      <w:r>
        <w:t xml:space="preserve"> </w:t>
      </w:r>
      <w:r>
        <w:t xml:space="preserve">Goserelin will be administered every 28 days (+/- number of days allowed according to the protocol visit time windows). The active treatment phase </w:t>
      </w:r>
      <w:proofErr w:type="spellStart"/>
      <w:r>
        <w:t>isongoing</w:t>
      </w:r>
      <w:proofErr w:type="spellEnd"/>
      <w:r>
        <w:t xml:space="preserve"> </w:t>
      </w:r>
      <w:proofErr w:type="gramStart"/>
      <w:r>
        <w:t>as long as</w:t>
      </w:r>
      <w:proofErr w:type="gramEnd"/>
      <w:r>
        <w:t xml:space="preserve"> the patient is receiving both study drugs (</w:t>
      </w:r>
      <w:proofErr w:type="spellStart"/>
      <w:r>
        <w:t>ie</w:t>
      </w:r>
      <w:proofErr w:type="spellEnd"/>
      <w:r>
        <w:t xml:space="preserve">, palbociclib/placebo and </w:t>
      </w:r>
      <w:proofErr w:type="spellStart"/>
      <w:r>
        <w:t>fulvestrant</w:t>
      </w:r>
      <w:proofErr w:type="spellEnd"/>
      <w:r>
        <w:t xml:space="preserve">) or </w:t>
      </w:r>
      <w:proofErr w:type="spellStart"/>
      <w:r>
        <w:t>fulvestrant</w:t>
      </w:r>
      <w:proofErr w:type="spellEnd"/>
      <w:r>
        <w:t xml:space="preserve"> alone.</w:t>
      </w:r>
    </w:p>
    <w:p w14:paraId="62F18034" w14:textId="5F289770" w:rsidR="00043DA7" w:rsidRDefault="00043DA7" w:rsidP="00043DA7">
      <w:r>
        <w:t>b. Cycle 1/Day 1: Blood chemistry, hematology, and physical examination not required if</w:t>
      </w:r>
      <w:r>
        <w:t xml:space="preserve"> </w:t>
      </w:r>
      <w:r>
        <w:t>acceptable screening assessment is performed within 7 days</w:t>
      </w:r>
      <w:r>
        <w:t xml:space="preserve"> </w:t>
      </w:r>
      <w:r>
        <w:t>prior to randomization.</w:t>
      </w:r>
    </w:p>
    <w:p w14:paraId="01CC95AE" w14:textId="31D1BB26" w:rsidR="00043DA7" w:rsidRDefault="00043DA7" w:rsidP="00043DA7">
      <w:r>
        <w:t>c. End of Treatment/Withdrawal: Visit to be performed as soon as possible but no later than 4 weeks from the last dose of investigational products and</w:t>
      </w:r>
      <w:r>
        <w:t xml:space="preserve"> </w:t>
      </w:r>
      <w:r>
        <w:t>prior to initiation of any new anticancer therapy. Obtain assessments if not completed during the previous 4 weeks on study.</w:t>
      </w:r>
    </w:p>
    <w:p w14:paraId="46E8703D" w14:textId="6162C3B5" w:rsidR="00043DA7" w:rsidRDefault="00043DA7" w:rsidP="00043DA7">
      <w:r>
        <w:t>d. Post Treatment Follow-up: Patients who discontinue study treatment should be contacted 28 calendar days (</w:t>
      </w:r>
      <w:r>
        <w:t xml:space="preserve">+/- </w:t>
      </w:r>
      <w:r>
        <w:t>7 days) after discontinuation of study</w:t>
      </w:r>
      <w:r>
        <w:t xml:space="preserve"> </w:t>
      </w:r>
      <w:r>
        <w:t xml:space="preserve">treatment (palbociclib/placebo or </w:t>
      </w:r>
      <w:proofErr w:type="spellStart"/>
      <w:r>
        <w:t>fulvestrant</w:t>
      </w:r>
      <w:proofErr w:type="spellEnd"/>
      <w:r>
        <w:t>) to assess if there have been any new adverse events and/or any change to any</w:t>
      </w:r>
      <w:r>
        <w:t xml:space="preserve"> </w:t>
      </w:r>
      <w:r>
        <w:lastRenderedPageBreak/>
        <w:t>previously reported adverse</w:t>
      </w:r>
      <w:r>
        <w:t xml:space="preserve"> </w:t>
      </w:r>
      <w:r>
        <w:t>events. This follow-up should occur 28 calendar days (+/- 7 days) regardless of any new anti-cancer therapy that may have started. Telephone contact is</w:t>
      </w:r>
    </w:p>
    <w:p w14:paraId="0F638B5A" w14:textId="490F3BA0" w:rsidR="00043DA7" w:rsidRDefault="00043DA7" w:rsidP="00043DA7">
      <w:r>
        <w:t>acceptable. Follow-up visits to assess survival status will be conducted every 3 months going forward after approval of Amendment 3. See table</w:t>
      </w:r>
      <w:r>
        <w:t xml:space="preserve"> </w:t>
      </w:r>
      <w:r>
        <w:t>footnote s (Survival Follow-up) below.</w:t>
      </w:r>
    </w:p>
    <w:p w14:paraId="21273E02" w14:textId="11A7B58A" w:rsidR="00043DA7" w:rsidRDefault="00043DA7" w:rsidP="00043DA7">
      <w:r>
        <w:t>e. Informed Consent: Informed consent must be obtained prior to any protocol required assessments being performed (</w:t>
      </w:r>
      <w:proofErr w:type="gramStart"/>
      <w:r>
        <w:t>with the exception of</w:t>
      </w:r>
      <w:proofErr w:type="gramEnd"/>
      <w:r>
        <w:t xml:space="preserve"> certain</w:t>
      </w:r>
      <w:r>
        <w:t xml:space="preserve"> </w:t>
      </w:r>
      <w:r>
        <w:t>imaging assessments if meeting the criteria defined in the Screening Section).</w:t>
      </w:r>
    </w:p>
    <w:p w14:paraId="79829A94" w14:textId="77777777" w:rsidR="00043DA7" w:rsidRDefault="00043DA7" w:rsidP="00043DA7">
      <w:r>
        <w:t>f. Medical/Oncological History: To include information on prior anticancer treatments.</w:t>
      </w:r>
    </w:p>
    <w:p w14:paraId="6A00D1F6" w14:textId="6F79FD49" w:rsidR="00043DA7" w:rsidRDefault="00043DA7" w:rsidP="00043DA7">
      <w:r>
        <w:t>g. Baseline Signs/Symptoms: Baseline tumor related signs and symptoms will be recorded at the Cycle 1 Day 1 visit prior to initiating treatment and then</w:t>
      </w:r>
      <w:r>
        <w:t xml:space="preserve"> </w:t>
      </w:r>
      <w:r>
        <w:t>reported as adverse events during the trial if they worsen in severity or increase in frequency.</w:t>
      </w:r>
    </w:p>
    <w:p w14:paraId="2C4B9F3B" w14:textId="0BA26143" w:rsidR="00043DA7" w:rsidRDefault="00043DA7" w:rsidP="00043DA7">
      <w:r>
        <w:t>h. Physical Examination/Vital signs: A full physical examination including an examination of all major body systems and breasts, height (at screening</w:t>
      </w:r>
      <w:r>
        <w:t xml:space="preserve"> </w:t>
      </w:r>
      <w:r>
        <w:t>only), weight, blood pressure and pulse rate, which may be performed by a physician, registered nurse or other qualified health care provider. Physical</w:t>
      </w:r>
      <w:r>
        <w:t xml:space="preserve"> </w:t>
      </w:r>
      <w:r>
        <w:t>examinations will be carried out at Screening, Day 1 of every cycle and the End of Treatment/Withdrawal visit.</w:t>
      </w:r>
    </w:p>
    <w:sectPr w:rsidR="00043D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07865" w14:textId="77777777" w:rsidR="00036968" w:rsidRDefault="00036968" w:rsidP="00043DA7">
      <w:pPr>
        <w:spacing w:line="240" w:lineRule="auto"/>
      </w:pPr>
      <w:r>
        <w:separator/>
      </w:r>
    </w:p>
  </w:endnote>
  <w:endnote w:type="continuationSeparator" w:id="0">
    <w:p w14:paraId="17E9A636" w14:textId="77777777" w:rsidR="00036968" w:rsidRDefault="00036968" w:rsidP="00043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26DE5" w14:textId="77777777" w:rsidR="00043DA7" w:rsidRDefault="00043D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FE27C" w14:textId="77777777" w:rsidR="00043DA7" w:rsidRDefault="00043D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0A2B9" w14:textId="77777777" w:rsidR="00043DA7" w:rsidRDefault="00043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3CCEA" w14:textId="77777777" w:rsidR="00036968" w:rsidRDefault="00036968" w:rsidP="00043DA7">
      <w:pPr>
        <w:spacing w:line="240" w:lineRule="auto"/>
      </w:pPr>
      <w:r>
        <w:separator/>
      </w:r>
    </w:p>
  </w:footnote>
  <w:footnote w:type="continuationSeparator" w:id="0">
    <w:p w14:paraId="60B9ED69" w14:textId="77777777" w:rsidR="00036968" w:rsidRDefault="00036968" w:rsidP="00043D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26406" w14:textId="77777777" w:rsidR="00043DA7" w:rsidRDefault="00043D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9944F" w14:textId="77777777" w:rsidR="00043DA7" w:rsidRDefault="00043D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FCE10" w14:textId="77777777" w:rsidR="00043DA7" w:rsidRDefault="00043D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DC4"/>
    <w:rsid w:val="00036968"/>
    <w:rsid w:val="00043DA7"/>
    <w:rsid w:val="001F78E3"/>
    <w:rsid w:val="00FA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F6CAA"/>
  <w15:docId w15:val="{95C31668-5737-EB4D-9BAE-BA972F41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3D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DA7"/>
  </w:style>
  <w:style w:type="paragraph" w:styleId="Footer">
    <w:name w:val="footer"/>
    <w:basedOn w:val="Normal"/>
    <w:link w:val="FooterChar"/>
    <w:uiPriority w:val="99"/>
    <w:unhideWhenUsed/>
    <w:rsid w:val="00043D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Conrad Kurowski</cp:lastModifiedBy>
  <cp:revision>2</cp:revision>
  <dcterms:created xsi:type="dcterms:W3CDTF">2024-09-23T00:47:00Z</dcterms:created>
  <dcterms:modified xsi:type="dcterms:W3CDTF">2024-09-23T01:18:00Z</dcterms:modified>
</cp:coreProperties>
</file>