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1565668"/>
        <w:docPartObj>
          <w:docPartGallery w:val="Cover Pages"/>
          <w:docPartUnique/>
        </w:docPartObj>
      </w:sdtPr>
      <w:sdtEndPr>
        <w:rPr>
          <w:rFonts w:asciiTheme="majorHAnsi" w:eastAsiaTheme="majorEastAsia" w:hAnsiTheme="majorHAnsi" w:cstheme="majorBidi"/>
          <w:caps/>
          <w:color w:val="FFFFFF" w:themeColor="background1"/>
          <w:spacing w:val="-10"/>
          <w:kern w:val="28"/>
          <w:sz w:val="80"/>
          <w:szCs w:val="80"/>
        </w:rPr>
      </w:sdtEndPr>
      <w:sdtContent>
        <w:p w14:paraId="5CE0F98A" w14:textId="77777777" w:rsidR="000B368F" w:rsidRPr="00316E31" w:rsidRDefault="000B368F">
          <w:r w:rsidRPr="00316E31">
            <w:rPr>
              <w:noProof/>
            </w:rPr>
            <mc:AlternateContent>
              <mc:Choice Requires="wpg">
                <w:drawing>
                  <wp:anchor distT="0" distB="0" distL="114300" distR="114300" simplePos="0" relativeHeight="251662336" behindDoc="0" locked="0" layoutInCell="1" allowOverlap="1" wp14:anchorId="271AFF86" wp14:editId="51C9714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649B50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sidRPr="00316E31">
            <w:rPr>
              <w:noProof/>
            </w:rPr>
            <mc:AlternateContent>
              <mc:Choice Requires="wps">
                <w:drawing>
                  <wp:anchor distT="0" distB="0" distL="114300" distR="114300" simplePos="0" relativeHeight="251660288" behindDoc="0" locked="0" layoutInCell="1" allowOverlap="1" wp14:anchorId="380C6499" wp14:editId="4E7C225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802527" w14:textId="77777777" w:rsidR="000B368F" w:rsidRDefault="000B368F">
                                    <w:pPr>
                                      <w:pStyle w:val="NoSpacing"/>
                                      <w:jc w:val="right"/>
                                      <w:rPr>
                                        <w:color w:val="595959" w:themeColor="text1" w:themeTint="A6"/>
                                        <w:sz w:val="28"/>
                                        <w:szCs w:val="28"/>
                                      </w:rPr>
                                    </w:pPr>
                                    <w:r>
                                      <w:rPr>
                                        <w:color w:val="595959" w:themeColor="text1" w:themeTint="A6"/>
                                        <w:sz w:val="28"/>
                                        <w:szCs w:val="28"/>
                                      </w:rPr>
                                      <w:t>Blake Conrad</w:t>
                                    </w:r>
                                  </w:p>
                                </w:sdtContent>
                              </w:sdt>
                              <w:p w14:paraId="191E26C2" w14:textId="77777777" w:rsidR="000B368F" w:rsidRDefault="00472D6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B368F">
                                      <w:rPr>
                                        <w:color w:val="595959" w:themeColor="text1" w:themeTint="A6"/>
                                        <w:sz w:val="18"/>
                                        <w:szCs w:val="18"/>
                                      </w:rPr>
                                      <w:t>blake@bc-consulting.com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0C649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802527" w14:textId="77777777" w:rsidR="000B368F" w:rsidRDefault="000B368F">
                              <w:pPr>
                                <w:pStyle w:val="NoSpacing"/>
                                <w:jc w:val="right"/>
                                <w:rPr>
                                  <w:color w:val="595959" w:themeColor="text1" w:themeTint="A6"/>
                                  <w:sz w:val="28"/>
                                  <w:szCs w:val="28"/>
                                </w:rPr>
                              </w:pPr>
                              <w:r>
                                <w:rPr>
                                  <w:color w:val="595959" w:themeColor="text1" w:themeTint="A6"/>
                                  <w:sz w:val="28"/>
                                  <w:szCs w:val="28"/>
                                </w:rPr>
                                <w:t>Blake Conrad</w:t>
                              </w:r>
                            </w:p>
                          </w:sdtContent>
                        </w:sdt>
                        <w:p w14:paraId="191E26C2" w14:textId="77777777" w:rsidR="000B368F" w:rsidRDefault="00851BF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B368F">
                                <w:rPr>
                                  <w:color w:val="595959" w:themeColor="text1" w:themeTint="A6"/>
                                  <w:sz w:val="18"/>
                                  <w:szCs w:val="18"/>
                                </w:rPr>
                                <w:t>blake@bc-consulting.com</w:t>
                              </w:r>
                            </w:sdtContent>
                          </w:sdt>
                        </w:p>
                      </w:txbxContent>
                    </v:textbox>
                    <w10:wrap type="square" anchorx="page" anchory="page"/>
                  </v:shape>
                </w:pict>
              </mc:Fallback>
            </mc:AlternateContent>
          </w:r>
          <w:r w:rsidRPr="00316E31">
            <w:rPr>
              <w:noProof/>
            </w:rPr>
            <mc:AlternateContent>
              <mc:Choice Requires="wps">
                <w:drawing>
                  <wp:anchor distT="0" distB="0" distL="114300" distR="114300" simplePos="0" relativeHeight="251661312" behindDoc="0" locked="0" layoutInCell="1" allowOverlap="1" wp14:anchorId="0B3D4403" wp14:editId="4866DE9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531FB" w14:textId="77777777" w:rsidR="000B368F" w:rsidRDefault="000B368F" w:rsidP="000B368F">
                                <w:pPr>
                                  <w:pStyle w:val="NoSpacing"/>
                                  <w:rPr>
                                    <w:color w:val="5B9BD5" w:themeColor="accent1"/>
                                    <w:sz w:val="28"/>
                                    <w:szCs w:val="28"/>
                                  </w:rPr>
                                </w:pPr>
                                <w:r>
                                  <w:rPr>
                                    <w:color w:val="5B9BD5" w:themeColor="accent1"/>
                                    <w:sz w:val="28"/>
                                    <w:szCs w:val="28"/>
                                  </w:rPr>
                                  <w:t>Abstract</w:t>
                                </w:r>
                              </w:p>
                              <w:p w14:paraId="76AB24C6" w14:textId="0A8731BE" w:rsidR="000B368F" w:rsidRDefault="00472D6A" w:rsidP="000B368F">
                                <w:pPr>
                                  <w:pStyle w:val="NoSpacing"/>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0B368F">
                                      <w:rPr>
                                        <w:color w:val="595959" w:themeColor="text1" w:themeTint="A6"/>
                                        <w:sz w:val="20"/>
                                        <w:szCs w:val="20"/>
                                      </w:rPr>
                                      <w:t>In response to inquiry from Sole Pineapple Co., BC Consulting engaged in efforts to improve</w:t>
                                    </w:r>
                                    <w:r w:rsidR="000D6996">
                                      <w:rPr>
                                        <w:color w:val="595959" w:themeColor="text1" w:themeTint="A6"/>
                                        <w:sz w:val="20"/>
                                        <w:szCs w:val="20"/>
                                      </w:rPr>
                                      <w:t xml:space="preserve"> company </w:t>
                                    </w:r>
                                    <w:r w:rsidR="000B368F">
                                      <w:rPr>
                                        <w:color w:val="595959" w:themeColor="text1" w:themeTint="A6"/>
                                        <w:sz w:val="20"/>
                                        <w:szCs w:val="20"/>
                                      </w:rPr>
                                      <w:t xml:space="preserve">resource management </w:t>
                                    </w:r>
                                    <w:r w:rsidR="000D6996">
                                      <w:rPr>
                                        <w:color w:val="595959" w:themeColor="text1" w:themeTint="A6"/>
                                        <w:sz w:val="20"/>
                                        <w:szCs w:val="20"/>
                                      </w:rPr>
                                      <w:t>in fiscal year 2018</w:t>
                                    </w:r>
                                    <w:r w:rsidR="000B368F">
                                      <w:rPr>
                                        <w:color w:val="595959" w:themeColor="text1" w:themeTint="A6"/>
                                        <w:sz w:val="20"/>
                                        <w:szCs w:val="20"/>
                                      </w:rPr>
                                      <w:t xml:space="preserve"> while r</w:t>
                                    </w:r>
                                    <w:r w:rsidR="000D6996">
                                      <w:rPr>
                                        <w:color w:val="595959" w:themeColor="text1" w:themeTint="A6"/>
                                        <w:sz w:val="20"/>
                                        <w:szCs w:val="20"/>
                                      </w:rPr>
                                      <w:t xml:space="preserve">emaining within current company </w:t>
                                    </w:r>
                                    <w:r w:rsidR="000B368F">
                                      <w:rPr>
                                        <w:color w:val="595959" w:themeColor="text1" w:themeTint="A6"/>
                                        <w:sz w:val="20"/>
                                        <w:szCs w:val="20"/>
                                      </w:rPr>
                                      <w:t>guidelines.</w:t>
                                    </w:r>
                                    <w:r w:rsidR="003C2AE8">
                                      <w:rPr>
                                        <w:color w:val="595959" w:themeColor="text1" w:themeTint="A6"/>
                                        <w:sz w:val="20"/>
                                        <w:szCs w:val="20"/>
                                      </w:rPr>
                                      <w:t xml:space="preserve"> This summary explores</w:t>
                                    </w:r>
                                    <w:r w:rsidR="000B368F">
                                      <w:rPr>
                                        <w:color w:val="595959" w:themeColor="text1" w:themeTint="A6"/>
                                        <w:sz w:val="20"/>
                                        <w:szCs w:val="20"/>
                                      </w:rPr>
                                      <w:t xml:space="preserve"> </w:t>
                                    </w:r>
                                    <w:r w:rsidR="003C2AE8">
                                      <w:rPr>
                                        <w:color w:val="595959" w:themeColor="text1" w:themeTint="A6"/>
                                        <w:sz w:val="20"/>
                                        <w:szCs w:val="20"/>
                                      </w:rPr>
                                      <w:t xml:space="preserve">research completed by Lead Analyst Blake Conrad, which display </w:t>
                                    </w:r>
                                    <w:r w:rsidR="000B368F">
                                      <w:rPr>
                                        <w:color w:val="595959" w:themeColor="text1" w:themeTint="A6"/>
                                        <w:sz w:val="20"/>
                                        <w:szCs w:val="20"/>
                                      </w:rPr>
                                      <w:t xml:space="preserve">multiple </w:t>
                                    </w:r>
                                    <w:r w:rsidR="000D6996">
                                      <w:rPr>
                                        <w:color w:val="595959" w:themeColor="text1" w:themeTint="A6"/>
                                        <w:sz w:val="20"/>
                                        <w:szCs w:val="20"/>
                                      </w:rPr>
                                      <w:t>distrib</w:t>
                                    </w:r>
                                    <w:r w:rsidR="00846DAA">
                                      <w:rPr>
                                        <w:color w:val="595959" w:themeColor="text1" w:themeTint="A6"/>
                                        <w:sz w:val="20"/>
                                        <w:szCs w:val="20"/>
                                      </w:rPr>
                                      <w:t xml:space="preserve">ution </w:t>
                                    </w:r>
                                    <w:r w:rsidR="003C2AE8">
                                      <w:rPr>
                                        <w:color w:val="595959" w:themeColor="text1" w:themeTint="A6"/>
                                        <w:sz w:val="20"/>
                                        <w:szCs w:val="20"/>
                                      </w:rPr>
                                      <w:t xml:space="preserve">suggestions </w:t>
                                    </w:r>
                                    <w:r w:rsidR="00846DAA">
                                      <w:rPr>
                                        <w:color w:val="595959" w:themeColor="text1" w:themeTint="A6"/>
                                        <w:sz w:val="20"/>
                                        <w:szCs w:val="20"/>
                                      </w:rPr>
                                      <w:t xml:space="preserve">and purchasing changes that </w:t>
                                    </w:r>
                                    <w:r w:rsidR="003C2AE8">
                                      <w:rPr>
                                        <w:color w:val="595959" w:themeColor="text1" w:themeTint="A6"/>
                                        <w:sz w:val="20"/>
                                        <w:szCs w:val="20"/>
                                      </w:rPr>
                                      <w:t xml:space="preserve">project </w:t>
                                    </w:r>
                                    <w:r w:rsidR="00846DAA">
                                      <w:rPr>
                                        <w:color w:val="595959" w:themeColor="text1" w:themeTint="A6"/>
                                        <w:sz w:val="20"/>
                                        <w:szCs w:val="20"/>
                                      </w:rPr>
                                      <w:t>yield</w:t>
                                    </w:r>
                                    <w:r w:rsidR="003C2AE8">
                                      <w:rPr>
                                        <w:color w:val="595959" w:themeColor="text1" w:themeTint="A6"/>
                                        <w:sz w:val="20"/>
                                        <w:szCs w:val="20"/>
                                      </w:rPr>
                                      <w:t xml:space="preserve"> at</w:t>
                                    </w:r>
                                    <w:r w:rsidR="007D3AF6">
                                      <w:rPr>
                                        <w:color w:val="595959" w:themeColor="text1" w:themeTint="A6"/>
                                        <w:sz w:val="20"/>
                                        <w:szCs w:val="20"/>
                                      </w:rPr>
                                      <w:t xml:space="preserve"> $5.5</w:t>
                                    </w:r>
                                    <w:r w:rsidR="000D6996">
                                      <w:rPr>
                                        <w:color w:val="595959" w:themeColor="text1" w:themeTint="A6"/>
                                        <w:sz w:val="20"/>
                                        <w:szCs w:val="20"/>
                                      </w:rPr>
                                      <w:t xml:space="preserve"> per dollar</w:t>
                                    </w:r>
                                    <w:r w:rsidR="003C2AE8">
                                      <w:rPr>
                                        <w:color w:val="595959" w:themeColor="text1" w:themeTint="A6"/>
                                        <w:sz w:val="20"/>
                                        <w:szCs w:val="20"/>
                                      </w:rPr>
                                      <w:t xml:space="preserve"> annual increase over last year’s profit</w:t>
                                    </w:r>
                                    <w:r w:rsidR="000D6996">
                                      <w:rPr>
                                        <w:color w:val="595959" w:themeColor="text1" w:themeTint="A6"/>
                                        <w:sz w:val="20"/>
                                        <w:szCs w:val="20"/>
                                      </w:rPr>
                                      <w:t>.</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B3D4403" id="_x0000_t202" coordsize="21600,21600" o:spt="202" path="m,l,21600r21600,l21600,xe">
                    <v:stroke joinstyle="miter"/>
                    <v:path gradientshapeok="t" o:connecttype="rect"/>
                  </v:shapetype>
                  <v:shape id="Text Box 153" o:spid="_x0000_s1027" type="#_x0000_t202" style="position:absolute;margin-left:0;margin-top:0;width:575.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" filled="f" stroked="f" strokeweight=".5pt">
                    <v:textbox style="mso-fit-shape-to-text:t" inset="126pt,0,54pt,0">
                      <w:txbxContent>
                        <w:p w14:paraId="009531FB" w14:textId="77777777" w:rsidR="000B368F" w:rsidRDefault="000B368F" w:rsidP="000B368F">
                          <w:pPr>
                            <w:pStyle w:val="NoSpacing"/>
                            <w:rPr>
                              <w:color w:val="5B9BD5" w:themeColor="accent1"/>
                              <w:sz w:val="28"/>
                              <w:szCs w:val="28"/>
                            </w:rPr>
                          </w:pPr>
                          <w:r>
                            <w:rPr>
                              <w:color w:val="5B9BD5" w:themeColor="accent1"/>
                              <w:sz w:val="28"/>
                              <w:szCs w:val="28"/>
                            </w:rPr>
                            <w:t>Abstract</w:t>
                          </w:r>
                        </w:p>
                        <w:p w14:paraId="76AB24C6" w14:textId="0A8731BE" w:rsidR="000B368F" w:rsidRDefault="00472D6A" w:rsidP="000B368F">
                          <w:pPr>
                            <w:pStyle w:val="NoSpacing"/>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0B368F">
                                <w:rPr>
                                  <w:color w:val="595959" w:themeColor="text1" w:themeTint="A6"/>
                                  <w:sz w:val="20"/>
                                  <w:szCs w:val="20"/>
                                </w:rPr>
                                <w:t>In response to inquiry from Sole Pineapple Co., BC Consulting engaged in efforts to improve</w:t>
                              </w:r>
                              <w:r w:rsidR="000D6996">
                                <w:rPr>
                                  <w:color w:val="595959" w:themeColor="text1" w:themeTint="A6"/>
                                  <w:sz w:val="20"/>
                                  <w:szCs w:val="20"/>
                                </w:rPr>
                                <w:t xml:space="preserve"> company </w:t>
                              </w:r>
                              <w:r w:rsidR="000B368F">
                                <w:rPr>
                                  <w:color w:val="595959" w:themeColor="text1" w:themeTint="A6"/>
                                  <w:sz w:val="20"/>
                                  <w:szCs w:val="20"/>
                                </w:rPr>
                                <w:t xml:space="preserve">resource management </w:t>
                              </w:r>
                              <w:r w:rsidR="000D6996">
                                <w:rPr>
                                  <w:color w:val="595959" w:themeColor="text1" w:themeTint="A6"/>
                                  <w:sz w:val="20"/>
                                  <w:szCs w:val="20"/>
                                </w:rPr>
                                <w:t>in fiscal year 2018</w:t>
                              </w:r>
                              <w:r w:rsidR="000B368F">
                                <w:rPr>
                                  <w:color w:val="595959" w:themeColor="text1" w:themeTint="A6"/>
                                  <w:sz w:val="20"/>
                                  <w:szCs w:val="20"/>
                                </w:rPr>
                                <w:t xml:space="preserve"> while r</w:t>
                              </w:r>
                              <w:r w:rsidR="000D6996">
                                <w:rPr>
                                  <w:color w:val="595959" w:themeColor="text1" w:themeTint="A6"/>
                                  <w:sz w:val="20"/>
                                  <w:szCs w:val="20"/>
                                </w:rPr>
                                <w:t xml:space="preserve">emaining within current company </w:t>
                              </w:r>
                              <w:r w:rsidR="000B368F">
                                <w:rPr>
                                  <w:color w:val="595959" w:themeColor="text1" w:themeTint="A6"/>
                                  <w:sz w:val="20"/>
                                  <w:szCs w:val="20"/>
                                </w:rPr>
                                <w:t>guidelines.</w:t>
                              </w:r>
                              <w:r w:rsidR="003C2AE8">
                                <w:rPr>
                                  <w:color w:val="595959" w:themeColor="text1" w:themeTint="A6"/>
                                  <w:sz w:val="20"/>
                                  <w:szCs w:val="20"/>
                                </w:rPr>
                                <w:t xml:space="preserve"> This summary explores</w:t>
                              </w:r>
                              <w:r w:rsidR="000B368F">
                                <w:rPr>
                                  <w:color w:val="595959" w:themeColor="text1" w:themeTint="A6"/>
                                  <w:sz w:val="20"/>
                                  <w:szCs w:val="20"/>
                                </w:rPr>
                                <w:t xml:space="preserve"> </w:t>
                              </w:r>
                              <w:r w:rsidR="003C2AE8">
                                <w:rPr>
                                  <w:color w:val="595959" w:themeColor="text1" w:themeTint="A6"/>
                                  <w:sz w:val="20"/>
                                  <w:szCs w:val="20"/>
                                </w:rPr>
                                <w:t xml:space="preserve">research completed by Lead Analyst Blake Conrad, which display </w:t>
                              </w:r>
                              <w:r w:rsidR="000B368F">
                                <w:rPr>
                                  <w:color w:val="595959" w:themeColor="text1" w:themeTint="A6"/>
                                  <w:sz w:val="20"/>
                                  <w:szCs w:val="20"/>
                                </w:rPr>
                                <w:t xml:space="preserve">multiple </w:t>
                              </w:r>
                              <w:r w:rsidR="000D6996">
                                <w:rPr>
                                  <w:color w:val="595959" w:themeColor="text1" w:themeTint="A6"/>
                                  <w:sz w:val="20"/>
                                  <w:szCs w:val="20"/>
                                </w:rPr>
                                <w:t>distrib</w:t>
                              </w:r>
                              <w:r w:rsidR="00846DAA">
                                <w:rPr>
                                  <w:color w:val="595959" w:themeColor="text1" w:themeTint="A6"/>
                                  <w:sz w:val="20"/>
                                  <w:szCs w:val="20"/>
                                </w:rPr>
                                <w:t xml:space="preserve">ution </w:t>
                              </w:r>
                              <w:r w:rsidR="003C2AE8">
                                <w:rPr>
                                  <w:color w:val="595959" w:themeColor="text1" w:themeTint="A6"/>
                                  <w:sz w:val="20"/>
                                  <w:szCs w:val="20"/>
                                </w:rPr>
                                <w:t xml:space="preserve">suggestions </w:t>
                              </w:r>
                              <w:r w:rsidR="00846DAA">
                                <w:rPr>
                                  <w:color w:val="595959" w:themeColor="text1" w:themeTint="A6"/>
                                  <w:sz w:val="20"/>
                                  <w:szCs w:val="20"/>
                                </w:rPr>
                                <w:t xml:space="preserve">and purchasing changes that </w:t>
                              </w:r>
                              <w:r w:rsidR="003C2AE8">
                                <w:rPr>
                                  <w:color w:val="595959" w:themeColor="text1" w:themeTint="A6"/>
                                  <w:sz w:val="20"/>
                                  <w:szCs w:val="20"/>
                                </w:rPr>
                                <w:t xml:space="preserve">project </w:t>
                              </w:r>
                              <w:r w:rsidR="00846DAA">
                                <w:rPr>
                                  <w:color w:val="595959" w:themeColor="text1" w:themeTint="A6"/>
                                  <w:sz w:val="20"/>
                                  <w:szCs w:val="20"/>
                                </w:rPr>
                                <w:t>yield</w:t>
                              </w:r>
                              <w:r w:rsidR="003C2AE8">
                                <w:rPr>
                                  <w:color w:val="595959" w:themeColor="text1" w:themeTint="A6"/>
                                  <w:sz w:val="20"/>
                                  <w:szCs w:val="20"/>
                                </w:rPr>
                                <w:t xml:space="preserve"> at</w:t>
                              </w:r>
                              <w:r w:rsidR="007D3AF6">
                                <w:rPr>
                                  <w:color w:val="595959" w:themeColor="text1" w:themeTint="A6"/>
                                  <w:sz w:val="20"/>
                                  <w:szCs w:val="20"/>
                                </w:rPr>
                                <w:t xml:space="preserve"> $5.5</w:t>
                              </w:r>
                              <w:r w:rsidR="000D6996">
                                <w:rPr>
                                  <w:color w:val="595959" w:themeColor="text1" w:themeTint="A6"/>
                                  <w:sz w:val="20"/>
                                  <w:szCs w:val="20"/>
                                </w:rPr>
                                <w:t xml:space="preserve"> per dollar</w:t>
                              </w:r>
                              <w:r w:rsidR="003C2AE8">
                                <w:rPr>
                                  <w:color w:val="595959" w:themeColor="text1" w:themeTint="A6"/>
                                  <w:sz w:val="20"/>
                                  <w:szCs w:val="20"/>
                                </w:rPr>
                                <w:t xml:space="preserve"> annual increase over last year’s profit</w:t>
                              </w:r>
                              <w:r w:rsidR="000D6996">
                                <w:rPr>
                                  <w:color w:val="595959" w:themeColor="text1" w:themeTint="A6"/>
                                  <w:sz w:val="20"/>
                                  <w:szCs w:val="20"/>
                                </w:rPr>
                                <w:t>.</w:t>
                              </w:r>
                            </w:sdtContent>
                          </w:sdt>
                        </w:p>
                      </w:txbxContent>
                    </v:textbox>
                    <w10:wrap type="square" anchorx="page" anchory="page"/>
                  </v:shape>
                </w:pict>
              </mc:Fallback>
            </mc:AlternateContent>
          </w:r>
          <w:r w:rsidRPr="00316E31">
            <w:rPr>
              <w:noProof/>
            </w:rPr>
            <mc:AlternateContent>
              <mc:Choice Requires="wps">
                <w:drawing>
                  <wp:anchor distT="0" distB="0" distL="114300" distR="114300" simplePos="0" relativeHeight="251659264" behindDoc="0" locked="0" layoutInCell="1" allowOverlap="1" wp14:anchorId="2D76F75E" wp14:editId="47FC8BD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CF2CB" w14:textId="77777777" w:rsidR="000B368F" w:rsidRDefault="00472D6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B368F">
                                      <w:rPr>
                                        <w:caps/>
                                        <w:color w:val="5B9BD5" w:themeColor="accent1"/>
                                        <w:sz w:val="64"/>
                                        <w:szCs w:val="64"/>
                                      </w:rPr>
                                      <w:t xml:space="preserve">sole pineapple co. Resource Management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0B271E" w14:textId="77777777" w:rsidR="000B368F" w:rsidRDefault="000B368F">
                                    <w:pPr>
                                      <w:jc w:val="right"/>
                                      <w:rPr>
                                        <w:smallCaps/>
                                        <w:color w:val="404040" w:themeColor="text1" w:themeTint="BF"/>
                                        <w:sz w:val="36"/>
                                        <w:szCs w:val="36"/>
                                      </w:rPr>
                                    </w:pPr>
                                    <w:r>
                                      <w:rPr>
                                        <w:color w:val="404040" w:themeColor="text1" w:themeTint="BF"/>
                                        <w:sz w:val="36"/>
                                        <w:szCs w:val="36"/>
                                      </w:rPr>
                                      <w:t>Executive Summary: Lead Analyst, Blake Conrad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D76F75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14CF2CB" w14:textId="77777777" w:rsidR="000B368F" w:rsidRDefault="00851BF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B368F">
                                <w:rPr>
                                  <w:caps/>
                                  <w:color w:val="5B9BD5" w:themeColor="accent1"/>
                                  <w:sz w:val="64"/>
                                  <w:szCs w:val="64"/>
                                </w:rPr>
                                <w:t xml:space="preserve">sole pineapple co. Resource Management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0B271E" w14:textId="77777777" w:rsidR="000B368F" w:rsidRDefault="000B368F">
                              <w:pPr>
                                <w:jc w:val="right"/>
                                <w:rPr>
                                  <w:smallCaps/>
                                  <w:color w:val="404040" w:themeColor="text1" w:themeTint="BF"/>
                                  <w:sz w:val="36"/>
                                  <w:szCs w:val="36"/>
                                </w:rPr>
                              </w:pPr>
                              <w:r>
                                <w:rPr>
                                  <w:color w:val="404040" w:themeColor="text1" w:themeTint="BF"/>
                                  <w:sz w:val="36"/>
                                  <w:szCs w:val="36"/>
                                </w:rPr>
                                <w:t>Executive Summary: Lead Analyst, Blake Conrad</w:t>
                              </w:r>
                            </w:p>
                          </w:sdtContent>
                        </w:sdt>
                      </w:txbxContent>
                    </v:textbox>
                    <w10:wrap type="square" anchorx="page" anchory="page"/>
                  </v:shape>
                </w:pict>
              </mc:Fallback>
            </mc:AlternateContent>
          </w:r>
        </w:p>
        <w:p w14:paraId="3DD20E5B" w14:textId="77777777" w:rsidR="000B368F" w:rsidRPr="00316E31" w:rsidRDefault="000B368F">
          <w:pPr>
            <w:rPr>
              <w:rFonts w:asciiTheme="majorHAnsi" w:eastAsiaTheme="majorEastAsia" w:hAnsiTheme="majorHAnsi" w:cstheme="majorBidi"/>
              <w:caps/>
              <w:color w:val="FFFFFF" w:themeColor="background1"/>
              <w:spacing w:val="-10"/>
              <w:kern w:val="28"/>
              <w:sz w:val="80"/>
              <w:szCs w:val="80"/>
            </w:rPr>
          </w:pPr>
          <w:r w:rsidRPr="00316E31">
            <w:rPr>
              <w:rFonts w:asciiTheme="majorHAnsi" w:eastAsiaTheme="majorEastAsia" w:hAnsiTheme="majorHAnsi" w:cstheme="majorBidi"/>
              <w:caps/>
              <w:color w:val="FFFFFF" w:themeColor="background1"/>
              <w:spacing w:val="-10"/>
              <w:kern w:val="28"/>
              <w:sz w:val="80"/>
              <w:szCs w:val="80"/>
            </w:rPr>
            <w:br w:type="page"/>
          </w:r>
        </w:p>
      </w:sdtContent>
    </w:sdt>
    <w:p w14:paraId="3E7D9020" w14:textId="77777777" w:rsidR="001B4D68" w:rsidRPr="00316E31" w:rsidRDefault="00F10016">
      <w:pPr>
        <w:rPr>
          <w:rFonts w:eastAsiaTheme="minorEastAsia"/>
          <w:noProof/>
        </w:rPr>
      </w:pPr>
      <w:r w:rsidRPr="00316E31">
        <w:rPr>
          <w:rFonts w:eastAsiaTheme="minorEastAsia"/>
          <w:noProof/>
        </w:rPr>
        <w:lastRenderedPageBreak/>
        <w:br w:type="page"/>
      </w:r>
    </w:p>
    <w:p w14:paraId="720EF802" w14:textId="77777777" w:rsidR="001B4D68" w:rsidRPr="00316E31" w:rsidRDefault="001B4D68">
      <w:pPr>
        <w:rPr>
          <w:rFonts w:eastAsiaTheme="minorEastAsia"/>
          <w:noProof/>
        </w:rPr>
      </w:pPr>
    </w:p>
    <w:p w14:paraId="434D6381" w14:textId="77777777" w:rsidR="004D3A23" w:rsidRPr="00316E31" w:rsidRDefault="004D3A23" w:rsidP="004D3A23">
      <w:pPr>
        <w:pStyle w:val="Title"/>
        <w:rPr>
          <w:rFonts w:eastAsiaTheme="minorEastAsia"/>
          <w:noProof/>
          <w:sz w:val="40"/>
        </w:rPr>
      </w:pPr>
      <w:r w:rsidRPr="00316E31">
        <w:rPr>
          <w:rFonts w:eastAsiaTheme="minorEastAsia"/>
          <w:noProof/>
          <w:sz w:val="40"/>
        </w:rPr>
        <w:t xml:space="preserve">Executive Summary: </w:t>
      </w:r>
    </w:p>
    <w:p w14:paraId="0AEF3298" w14:textId="77777777" w:rsidR="00F10016" w:rsidRPr="00316E31" w:rsidRDefault="004D3A23" w:rsidP="004D3A23">
      <w:pPr>
        <w:pStyle w:val="Title"/>
        <w:rPr>
          <w:rFonts w:eastAsiaTheme="minorEastAsia"/>
          <w:noProof/>
          <w:sz w:val="40"/>
        </w:rPr>
      </w:pPr>
      <w:r w:rsidRPr="00316E31">
        <w:rPr>
          <w:rFonts w:eastAsiaTheme="minorEastAsia"/>
          <w:noProof/>
          <w:sz w:val="40"/>
        </w:rPr>
        <w:t>Sole Pineapple Co. Resource Management</w:t>
      </w:r>
    </w:p>
    <w:p w14:paraId="1574A5D2" w14:textId="77777777" w:rsidR="004D3A23" w:rsidRPr="00316E31" w:rsidRDefault="004D3A23" w:rsidP="004D3A23">
      <w:pPr>
        <w:pStyle w:val="Subtitle"/>
      </w:pPr>
      <w:r w:rsidRPr="00316E31">
        <w:t>Lead Analyst, Blake Conrad</w:t>
      </w:r>
    </w:p>
    <w:p w14:paraId="370A3066" w14:textId="77777777" w:rsidR="004D3A23" w:rsidRPr="00316E31" w:rsidRDefault="004D3A23" w:rsidP="004D3A23"/>
    <w:p w14:paraId="1CEF7AFE" w14:textId="77777777" w:rsidR="004D3A23" w:rsidRPr="00316E31" w:rsidRDefault="004D3A23" w:rsidP="004D3A23"/>
    <w:p w14:paraId="2A4E361F" w14:textId="77777777" w:rsidR="004D3A23" w:rsidRPr="00316E31" w:rsidRDefault="004D3A23" w:rsidP="004D3A23"/>
    <w:p w14:paraId="28B8FFF2" w14:textId="4228DA9A" w:rsidR="00012A15" w:rsidRPr="001B166F" w:rsidRDefault="00417CEA" w:rsidP="00012A15">
      <w:pPr>
        <w:rPr>
          <w:rFonts w:eastAsiaTheme="minorEastAsia"/>
          <w:noProof/>
        </w:rPr>
      </w:pPr>
      <w:r w:rsidRPr="00316E31">
        <w:rPr>
          <w:rFonts w:eastAsiaTheme="minorEastAsia"/>
          <w:noProof/>
        </w:rPr>
        <w:br w:type="page"/>
      </w:r>
    </w:p>
    <w:bookmarkStart w:id="0" w:name="_Toc505330293" w:displacedByCustomXml="next"/>
    <w:sdt>
      <w:sdtPr>
        <w:rPr>
          <w:rFonts w:asciiTheme="minorHAnsi" w:eastAsiaTheme="minorHAnsi" w:hAnsiTheme="minorHAnsi" w:cstheme="minorBidi"/>
          <w:b w:val="0"/>
          <w:bCs/>
          <w:noProof/>
          <w:sz w:val="22"/>
          <w:szCs w:val="22"/>
        </w:rPr>
        <w:id w:val="-860515780"/>
        <w:docPartObj>
          <w:docPartGallery w:val="Table of Contents"/>
          <w:docPartUnique/>
        </w:docPartObj>
      </w:sdtPr>
      <w:sdtEndPr>
        <w:rPr>
          <w:rFonts w:ascii="Times New Roman" w:eastAsiaTheme="majorEastAsia" w:hAnsi="Times New Roman" w:cs="Times New Roman"/>
          <w:bCs w:val="0"/>
          <w:sz w:val="28"/>
          <w:szCs w:val="24"/>
        </w:rPr>
      </w:sdtEndPr>
      <w:sdtContent>
        <w:p w14:paraId="5C3FBFDA" w14:textId="77777777" w:rsidR="000D6996" w:rsidRPr="00316E31" w:rsidRDefault="000D6996" w:rsidP="00316E31">
          <w:pPr>
            <w:pStyle w:val="Heading1"/>
            <w:jc w:val="center"/>
          </w:pPr>
          <w:r w:rsidRPr="00316E31">
            <w:t>Contents</w:t>
          </w:r>
          <w:bookmarkEnd w:id="0"/>
        </w:p>
        <w:p w14:paraId="14AFFF57" w14:textId="77777777" w:rsidR="000D6996" w:rsidRPr="00316E31" w:rsidRDefault="000D6996" w:rsidP="00316E31">
          <w:pPr>
            <w:pStyle w:val="TOC1"/>
            <w:rPr>
              <w:rFonts w:asciiTheme="minorHAnsi" w:eastAsiaTheme="minorEastAsia" w:hAnsiTheme="minorHAnsi" w:cstheme="minorBidi"/>
            </w:rPr>
          </w:pPr>
          <w:r w:rsidRPr="00316E31">
            <w:rPr>
              <w:noProof w:val="0"/>
              <w:sz w:val="40"/>
            </w:rPr>
            <w:fldChar w:fldCharType="begin"/>
          </w:r>
          <w:r w:rsidRPr="00316E31">
            <w:instrText xml:space="preserve"> TOC \o "1-3" \h \z \u </w:instrText>
          </w:r>
          <w:r w:rsidRPr="00316E31">
            <w:rPr>
              <w:noProof w:val="0"/>
              <w:sz w:val="40"/>
            </w:rPr>
            <w:fldChar w:fldCharType="separate"/>
          </w:r>
          <w:hyperlink w:anchor="_Toc505330293" w:history="1">
            <w:r w:rsidRPr="00316E31">
              <w:rPr>
                <w:rStyle w:val="Hyperlink"/>
                <w:b/>
                <w:u w:val="none"/>
              </w:rPr>
              <w:t>Contents</w:t>
            </w:r>
            <w:r w:rsidRPr="00316E31">
              <w:rPr>
                <w:webHidden/>
              </w:rPr>
              <w:tab/>
            </w:r>
            <w:r w:rsidRPr="00316E31">
              <w:rPr>
                <w:webHidden/>
              </w:rPr>
              <w:fldChar w:fldCharType="begin"/>
            </w:r>
            <w:r w:rsidRPr="00316E31">
              <w:rPr>
                <w:webHidden/>
              </w:rPr>
              <w:instrText xml:space="preserve"> PAGEREF _Toc505330293 \h </w:instrText>
            </w:r>
            <w:r w:rsidRPr="00316E31">
              <w:rPr>
                <w:webHidden/>
              </w:rPr>
            </w:r>
            <w:r w:rsidRPr="00316E31">
              <w:rPr>
                <w:webHidden/>
              </w:rPr>
              <w:fldChar w:fldCharType="separate"/>
            </w:r>
            <w:r w:rsidRPr="00316E31">
              <w:rPr>
                <w:webHidden/>
              </w:rPr>
              <w:t>3</w:t>
            </w:r>
            <w:r w:rsidRPr="00316E31">
              <w:rPr>
                <w:webHidden/>
              </w:rPr>
              <w:fldChar w:fldCharType="end"/>
            </w:r>
          </w:hyperlink>
        </w:p>
        <w:p w14:paraId="58043AD6" w14:textId="77777777" w:rsidR="000D6996" w:rsidRPr="00316E31" w:rsidRDefault="00472D6A" w:rsidP="00316E31">
          <w:pPr>
            <w:pStyle w:val="TOC1"/>
            <w:rPr>
              <w:rFonts w:asciiTheme="minorHAnsi" w:eastAsiaTheme="minorEastAsia" w:hAnsiTheme="minorHAnsi" w:cstheme="minorBidi"/>
            </w:rPr>
          </w:pPr>
          <w:hyperlink w:anchor="_Toc505330296" w:history="1">
            <w:r w:rsidR="000D6996" w:rsidRPr="00316E31">
              <w:rPr>
                <w:rStyle w:val="Hyperlink"/>
                <w:b/>
                <w:u w:val="none"/>
              </w:rPr>
              <w:t>Introduction</w:t>
            </w:r>
            <w:r w:rsidR="000D6996" w:rsidRPr="00316E31">
              <w:rPr>
                <w:webHidden/>
              </w:rPr>
              <w:tab/>
            </w:r>
            <w:r w:rsidR="000D6996" w:rsidRPr="00316E31">
              <w:rPr>
                <w:webHidden/>
              </w:rPr>
              <w:fldChar w:fldCharType="begin"/>
            </w:r>
            <w:r w:rsidR="000D6996" w:rsidRPr="00316E31">
              <w:rPr>
                <w:webHidden/>
              </w:rPr>
              <w:instrText xml:space="preserve"> PAGEREF _Toc505330296 \h </w:instrText>
            </w:r>
            <w:r w:rsidR="000D6996" w:rsidRPr="00316E31">
              <w:rPr>
                <w:webHidden/>
              </w:rPr>
            </w:r>
            <w:r w:rsidR="000D6996" w:rsidRPr="00316E31">
              <w:rPr>
                <w:webHidden/>
              </w:rPr>
              <w:fldChar w:fldCharType="separate"/>
            </w:r>
            <w:r w:rsidR="000D6996" w:rsidRPr="00316E31">
              <w:rPr>
                <w:webHidden/>
              </w:rPr>
              <w:t>5</w:t>
            </w:r>
            <w:r w:rsidR="000D6996" w:rsidRPr="00316E31">
              <w:rPr>
                <w:webHidden/>
              </w:rPr>
              <w:fldChar w:fldCharType="end"/>
            </w:r>
          </w:hyperlink>
        </w:p>
        <w:p w14:paraId="355200CE" w14:textId="77777777" w:rsidR="000D6996" w:rsidRPr="00316E31" w:rsidRDefault="00472D6A" w:rsidP="00316E31">
          <w:pPr>
            <w:pStyle w:val="TOC2"/>
            <w:rPr>
              <w:rFonts w:asciiTheme="minorHAnsi" w:eastAsiaTheme="minorEastAsia" w:hAnsiTheme="minorHAnsi" w:cstheme="minorBidi"/>
            </w:rPr>
          </w:pPr>
          <w:hyperlink w:anchor="_Toc505330297" w:history="1">
            <w:r w:rsidR="000D6996" w:rsidRPr="00316E31">
              <w:rPr>
                <w:rStyle w:val="Hyperlink"/>
                <w:u w:val="none"/>
              </w:rPr>
              <w:t>Purpose</w:t>
            </w:r>
            <w:r w:rsidR="000D6996" w:rsidRPr="00316E31">
              <w:rPr>
                <w:webHidden/>
              </w:rPr>
              <w:tab/>
            </w:r>
            <w:r w:rsidR="000D6996" w:rsidRPr="00316E31">
              <w:rPr>
                <w:webHidden/>
              </w:rPr>
              <w:fldChar w:fldCharType="begin"/>
            </w:r>
            <w:r w:rsidR="000D6996" w:rsidRPr="00316E31">
              <w:rPr>
                <w:webHidden/>
              </w:rPr>
              <w:instrText xml:space="preserve"> PAGEREF _Toc505330297 \h </w:instrText>
            </w:r>
            <w:r w:rsidR="000D6996" w:rsidRPr="00316E31">
              <w:rPr>
                <w:webHidden/>
              </w:rPr>
            </w:r>
            <w:r w:rsidR="000D6996" w:rsidRPr="00316E31">
              <w:rPr>
                <w:webHidden/>
              </w:rPr>
              <w:fldChar w:fldCharType="separate"/>
            </w:r>
            <w:r w:rsidR="000D6996" w:rsidRPr="00316E31">
              <w:rPr>
                <w:webHidden/>
              </w:rPr>
              <w:t>5</w:t>
            </w:r>
            <w:r w:rsidR="000D6996" w:rsidRPr="00316E31">
              <w:rPr>
                <w:webHidden/>
              </w:rPr>
              <w:fldChar w:fldCharType="end"/>
            </w:r>
          </w:hyperlink>
        </w:p>
        <w:p w14:paraId="25F5A93E" w14:textId="77777777" w:rsidR="000D6996" w:rsidRPr="00316E31" w:rsidRDefault="00472D6A" w:rsidP="00316E31">
          <w:pPr>
            <w:pStyle w:val="TOC2"/>
            <w:rPr>
              <w:rFonts w:asciiTheme="minorHAnsi" w:eastAsiaTheme="minorEastAsia" w:hAnsiTheme="minorHAnsi" w:cstheme="minorBidi"/>
            </w:rPr>
          </w:pPr>
          <w:hyperlink w:anchor="_Toc505330298" w:history="1">
            <w:r w:rsidR="000D6996" w:rsidRPr="00316E31">
              <w:rPr>
                <w:rStyle w:val="Hyperlink"/>
                <w:u w:val="none"/>
              </w:rPr>
              <w:t>Recommendation</w:t>
            </w:r>
            <w:r w:rsidR="000D6996" w:rsidRPr="00316E31">
              <w:rPr>
                <w:webHidden/>
              </w:rPr>
              <w:tab/>
            </w:r>
            <w:r w:rsidR="000D6996" w:rsidRPr="00316E31">
              <w:rPr>
                <w:webHidden/>
              </w:rPr>
              <w:fldChar w:fldCharType="begin"/>
            </w:r>
            <w:r w:rsidR="000D6996" w:rsidRPr="00316E31">
              <w:rPr>
                <w:webHidden/>
              </w:rPr>
              <w:instrText xml:space="preserve"> PAGEREF _Toc505330298 \h </w:instrText>
            </w:r>
            <w:r w:rsidR="000D6996" w:rsidRPr="00316E31">
              <w:rPr>
                <w:webHidden/>
              </w:rPr>
            </w:r>
            <w:r w:rsidR="000D6996" w:rsidRPr="00316E31">
              <w:rPr>
                <w:webHidden/>
              </w:rPr>
              <w:fldChar w:fldCharType="separate"/>
            </w:r>
            <w:r w:rsidR="000D6996" w:rsidRPr="00316E31">
              <w:rPr>
                <w:webHidden/>
              </w:rPr>
              <w:t>5</w:t>
            </w:r>
            <w:r w:rsidR="000D6996" w:rsidRPr="00316E31">
              <w:rPr>
                <w:webHidden/>
              </w:rPr>
              <w:fldChar w:fldCharType="end"/>
            </w:r>
          </w:hyperlink>
        </w:p>
        <w:p w14:paraId="5C6A7129" w14:textId="77777777" w:rsidR="000D6996" w:rsidRPr="00316E31" w:rsidRDefault="00472D6A" w:rsidP="00316E31">
          <w:pPr>
            <w:pStyle w:val="TOC2"/>
            <w:rPr>
              <w:rFonts w:asciiTheme="minorHAnsi" w:eastAsiaTheme="minorEastAsia" w:hAnsiTheme="minorHAnsi" w:cstheme="minorBidi"/>
            </w:rPr>
          </w:pPr>
          <w:hyperlink w:anchor="_Toc505330299" w:history="1">
            <w:r w:rsidR="000D6996" w:rsidRPr="00316E31">
              <w:rPr>
                <w:rStyle w:val="Hyperlink"/>
                <w:u w:val="none"/>
              </w:rPr>
              <w:t>Benefits</w:t>
            </w:r>
            <w:r w:rsidR="000D6996" w:rsidRPr="00316E31">
              <w:rPr>
                <w:webHidden/>
              </w:rPr>
              <w:tab/>
            </w:r>
            <w:r w:rsidR="000D6996" w:rsidRPr="00316E31">
              <w:rPr>
                <w:webHidden/>
              </w:rPr>
              <w:fldChar w:fldCharType="begin"/>
            </w:r>
            <w:r w:rsidR="000D6996" w:rsidRPr="00316E31">
              <w:rPr>
                <w:webHidden/>
              </w:rPr>
              <w:instrText xml:space="preserve"> PAGEREF _Toc505330299 \h </w:instrText>
            </w:r>
            <w:r w:rsidR="000D6996" w:rsidRPr="00316E31">
              <w:rPr>
                <w:webHidden/>
              </w:rPr>
            </w:r>
            <w:r w:rsidR="000D6996" w:rsidRPr="00316E31">
              <w:rPr>
                <w:webHidden/>
              </w:rPr>
              <w:fldChar w:fldCharType="separate"/>
            </w:r>
            <w:r w:rsidR="000D6996" w:rsidRPr="00316E31">
              <w:rPr>
                <w:webHidden/>
              </w:rPr>
              <w:t>5</w:t>
            </w:r>
            <w:r w:rsidR="000D6996" w:rsidRPr="00316E31">
              <w:rPr>
                <w:webHidden/>
              </w:rPr>
              <w:fldChar w:fldCharType="end"/>
            </w:r>
          </w:hyperlink>
        </w:p>
        <w:p w14:paraId="7A84103A" w14:textId="77777777" w:rsidR="000D6996" w:rsidRPr="00316E31" w:rsidRDefault="00472D6A" w:rsidP="00316E31">
          <w:pPr>
            <w:pStyle w:val="TOC1"/>
            <w:rPr>
              <w:rFonts w:asciiTheme="minorHAnsi" w:eastAsiaTheme="minorEastAsia" w:hAnsiTheme="minorHAnsi" w:cstheme="minorBidi"/>
            </w:rPr>
          </w:pPr>
          <w:hyperlink w:anchor="_Toc505330300" w:history="1">
            <w:r w:rsidR="000D6996" w:rsidRPr="00316E31">
              <w:rPr>
                <w:rStyle w:val="Hyperlink"/>
                <w:b/>
                <w:u w:val="none"/>
              </w:rPr>
              <w:t>Methods, Models, and Tools</w:t>
            </w:r>
            <w:r w:rsidR="000D6996" w:rsidRPr="00316E31">
              <w:rPr>
                <w:webHidden/>
              </w:rPr>
              <w:tab/>
            </w:r>
            <w:r w:rsidR="000D6996" w:rsidRPr="00316E31">
              <w:rPr>
                <w:webHidden/>
              </w:rPr>
              <w:fldChar w:fldCharType="begin"/>
            </w:r>
            <w:r w:rsidR="000D6996" w:rsidRPr="00316E31">
              <w:rPr>
                <w:webHidden/>
              </w:rPr>
              <w:instrText xml:space="preserve"> PAGEREF _Toc505330300 \h </w:instrText>
            </w:r>
            <w:r w:rsidR="000D6996" w:rsidRPr="00316E31">
              <w:rPr>
                <w:webHidden/>
              </w:rPr>
            </w:r>
            <w:r w:rsidR="000D6996" w:rsidRPr="00316E31">
              <w:rPr>
                <w:webHidden/>
              </w:rPr>
              <w:fldChar w:fldCharType="separate"/>
            </w:r>
            <w:r w:rsidR="000D6996" w:rsidRPr="00316E31">
              <w:rPr>
                <w:webHidden/>
              </w:rPr>
              <w:t>5</w:t>
            </w:r>
            <w:r w:rsidR="000D6996" w:rsidRPr="00316E31">
              <w:rPr>
                <w:webHidden/>
              </w:rPr>
              <w:fldChar w:fldCharType="end"/>
            </w:r>
          </w:hyperlink>
        </w:p>
        <w:p w14:paraId="376F7536" w14:textId="77777777" w:rsidR="000D6996" w:rsidRPr="00316E31" w:rsidRDefault="00472D6A" w:rsidP="00316E31">
          <w:pPr>
            <w:pStyle w:val="TOC2"/>
            <w:rPr>
              <w:rFonts w:asciiTheme="minorHAnsi" w:eastAsiaTheme="minorEastAsia" w:hAnsiTheme="minorHAnsi" w:cstheme="minorBidi"/>
            </w:rPr>
          </w:pPr>
          <w:hyperlink w:anchor="_Toc505330301" w:history="1">
            <w:r w:rsidR="000D6996" w:rsidRPr="00316E31">
              <w:rPr>
                <w:rStyle w:val="Hyperlink"/>
                <w:u w:val="none"/>
              </w:rPr>
              <w:t>Applications</w:t>
            </w:r>
            <w:r w:rsidR="000D6996" w:rsidRPr="00316E31">
              <w:rPr>
                <w:webHidden/>
              </w:rPr>
              <w:tab/>
            </w:r>
            <w:r w:rsidR="000D6996" w:rsidRPr="00316E31">
              <w:rPr>
                <w:webHidden/>
              </w:rPr>
              <w:fldChar w:fldCharType="begin"/>
            </w:r>
            <w:r w:rsidR="000D6996" w:rsidRPr="00316E31">
              <w:rPr>
                <w:webHidden/>
              </w:rPr>
              <w:instrText xml:space="preserve"> PAGEREF _Toc505330301 \h </w:instrText>
            </w:r>
            <w:r w:rsidR="000D6996" w:rsidRPr="00316E31">
              <w:rPr>
                <w:webHidden/>
              </w:rPr>
            </w:r>
            <w:r w:rsidR="000D6996" w:rsidRPr="00316E31">
              <w:rPr>
                <w:webHidden/>
              </w:rPr>
              <w:fldChar w:fldCharType="separate"/>
            </w:r>
            <w:r w:rsidR="000D6996" w:rsidRPr="00316E31">
              <w:rPr>
                <w:webHidden/>
              </w:rPr>
              <w:t>5</w:t>
            </w:r>
            <w:r w:rsidR="000D6996" w:rsidRPr="00316E31">
              <w:rPr>
                <w:webHidden/>
              </w:rPr>
              <w:fldChar w:fldCharType="end"/>
            </w:r>
          </w:hyperlink>
        </w:p>
        <w:p w14:paraId="49F06113" w14:textId="77777777" w:rsidR="000D6996" w:rsidRPr="00316E31" w:rsidRDefault="00472D6A" w:rsidP="00316E31">
          <w:pPr>
            <w:pStyle w:val="TOC2"/>
            <w:rPr>
              <w:rFonts w:asciiTheme="minorHAnsi" w:eastAsiaTheme="minorEastAsia" w:hAnsiTheme="minorHAnsi" w:cstheme="minorBidi"/>
            </w:rPr>
          </w:pPr>
          <w:hyperlink w:anchor="_Toc505330302" w:history="1">
            <w:r w:rsidR="000D6996" w:rsidRPr="00316E31">
              <w:rPr>
                <w:rStyle w:val="Hyperlink"/>
                <w:u w:val="none"/>
              </w:rPr>
              <w:t>Outcomes</w:t>
            </w:r>
            <w:r w:rsidR="000D6996" w:rsidRPr="00316E31">
              <w:rPr>
                <w:webHidden/>
              </w:rPr>
              <w:tab/>
            </w:r>
            <w:r w:rsidR="000D6996" w:rsidRPr="00316E31">
              <w:rPr>
                <w:webHidden/>
              </w:rPr>
              <w:fldChar w:fldCharType="begin"/>
            </w:r>
            <w:r w:rsidR="000D6996" w:rsidRPr="00316E31">
              <w:rPr>
                <w:webHidden/>
              </w:rPr>
              <w:instrText xml:space="preserve"> PAGEREF _Toc505330302 \h </w:instrText>
            </w:r>
            <w:r w:rsidR="000D6996" w:rsidRPr="00316E31">
              <w:rPr>
                <w:webHidden/>
              </w:rPr>
            </w:r>
            <w:r w:rsidR="000D6996" w:rsidRPr="00316E31">
              <w:rPr>
                <w:webHidden/>
              </w:rPr>
              <w:fldChar w:fldCharType="separate"/>
            </w:r>
            <w:r w:rsidR="000D6996" w:rsidRPr="00316E31">
              <w:rPr>
                <w:webHidden/>
              </w:rPr>
              <w:t>5</w:t>
            </w:r>
            <w:r w:rsidR="000D6996" w:rsidRPr="00316E31">
              <w:rPr>
                <w:webHidden/>
              </w:rPr>
              <w:fldChar w:fldCharType="end"/>
            </w:r>
          </w:hyperlink>
        </w:p>
        <w:p w14:paraId="25C8E22E" w14:textId="77777777" w:rsidR="000D6996" w:rsidRPr="00316E31" w:rsidRDefault="00472D6A" w:rsidP="00316E31">
          <w:pPr>
            <w:pStyle w:val="TOC2"/>
            <w:rPr>
              <w:rFonts w:asciiTheme="minorHAnsi" w:eastAsiaTheme="minorEastAsia" w:hAnsiTheme="minorHAnsi" w:cstheme="minorBidi"/>
            </w:rPr>
          </w:pPr>
          <w:hyperlink w:anchor="_Toc505330303" w:history="1">
            <w:r w:rsidR="000D6996" w:rsidRPr="00316E31">
              <w:rPr>
                <w:rStyle w:val="Hyperlink"/>
                <w:u w:val="none"/>
              </w:rPr>
              <w:t>Dominance</w:t>
            </w:r>
            <w:r w:rsidR="000D6996" w:rsidRPr="00316E31">
              <w:rPr>
                <w:webHidden/>
              </w:rPr>
              <w:tab/>
            </w:r>
            <w:r w:rsidR="000D6996" w:rsidRPr="00316E31">
              <w:rPr>
                <w:webHidden/>
              </w:rPr>
              <w:fldChar w:fldCharType="begin"/>
            </w:r>
            <w:r w:rsidR="000D6996" w:rsidRPr="00316E31">
              <w:rPr>
                <w:webHidden/>
              </w:rPr>
              <w:instrText xml:space="preserve"> PAGEREF _Toc505330303 \h </w:instrText>
            </w:r>
            <w:r w:rsidR="000D6996" w:rsidRPr="00316E31">
              <w:rPr>
                <w:webHidden/>
              </w:rPr>
            </w:r>
            <w:r w:rsidR="000D6996" w:rsidRPr="00316E31">
              <w:rPr>
                <w:webHidden/>
              </w:rPr>
              <w:fldChar w:fldCharType="separate"/>
            </w:r>
            <w:r w:rsidR="000D6996" w:rsidRPr="00316E31">
              <w:rPr>
                <w:webHidden/>
              </w:rPr>
              <w:t>5</w:t>
            </w:r>
            <w:r w:rsidR="000D6996" w:rsidRPr="00316E31">
              <w:rPr>
                <w:webHidden/>
              </w:rPr>
              <w:fldChar w:fldCharType="end"/>
            </w:r>
          </w:hyperlink>
        </w:p>
        <w:p w14:paraId="2699D51B" w14:textId="77777777" w:rsidR="000D6996" w:rsidRPr="00316E31" w:rsidRDefault="00472D6A" w:rsidP="00316E31">
          <w:pPr>
            <w:pStyle w:val="TOC1"/>
            <w:rPr>
              <w:rFonts w:asciiTheme="minorHAnsi" w:eastAsiaTheme="minorEastAsia" w:hAnsiTheme="minorHAnsi" w:cstheme="minorBidi"/>
            </w:rPr>
          </w:pPr>
          <w:hyperlink w:anchor="_Toc505330304" w:history="1">
            <w:r w:rsidR="000D6996" w:rsidRPr="00316E31">
              <w:rPr>
                <w:rStyle w:val="Hyperlink"/>
                <w:b/>
                <w:u w:val="none"/>
              </w:rPr>
              <w:t>Conclusion</w:t>
            </w:r>
            <w:r w:rsidR="000D6996" w:rsidRPr="00316E31">
              <w:rPr>
                <w:webHidden/>
              </w:rPr>
              <w:tab/>
            </w:r>
            <w:r w:rsidR="000D6996" w:rsidRPr="00316E31">
              <w:rPr>
                <w:webHidden/>
              </w:rPr>
              <w:fldChar w:fldCharType="begin"/>
            </w:r>
            <w:r w:rsidR="000D6996" w:rsidRPr="00316E31">
              <w:rPr>
                <w:webHidden/>
              </w:rPr>
              <w:instrText xml:space="preserve"> PAGEREF _Toc505330304 \h </w:instrText>
            </w:r>
            <w:r w:rsidR="000D6996" w:rsidRPr="00316E31">
              <w:rPr>
                <w:webHidden/>
              </w:rPr>
            </w:r>
            <w:r w:rsidR="000D6996" w:rsidRPr="00316E31">
              <w:rPr>
                <w:webHidden/>
              </w:rPr>
              <w:fldChar w:fldCharType="separate"/>
            </w:r>
            <w:r w:rsidR="000D6996" w:rsidRPr="00316E31">
              <w:rPr>
                <w:webHidden/>
              </w:rPr>
              <w:t>5</w:t>
            </w:r>
            <w:r w:rsidR="000D6996" w:rsidRPr="00316E31">
              <w:rPr>
                <w:webHidden/>
              </w:rPr>
              <w:fldChar w:fldCharType="end"/>
            </w:r>
          </w:hyperlink>
        </w:p>
        <w:p w14:paraId="769130D7" w14:textId="77777777" w:rsidR="000D6996" w:rsidRPr="00316E31" w:rsidRDefault="00472D6A" w:rsidP="00316E31">
          <w:pPr>
            <w:pStyle w:val="TOC2"/>
            <w:rPr>
              <w:rFonts w:asciiTheme="minorHAnsi" w:eastAsiaTheme="minorEastAsia" w:hAnsiTheme="minorHAnsi" w:cstheme="minorBidi"/>
            </w:rPr>
          </w:pPr>
          <w:hyperlink w:anchor="_Toc505330305" w:history="1">
            <w:r w:rsidR="000D6996" w:rsidRPr="00316E31">
              <w:rPr>
                <w:rStyle w:val="Hyperlink"/>
                <w:u w:val="none"/>
              </w:rPr>
              <w:t>Recommendation</w:t>
            </w:r>
            <w:r w:rsidR="000D6996" w:rsidRPr="00316E31">
              <w:rPr>
                <w:webHidden/>
              </w:rPr>
              <w:tab/>
            </w:r>
            <w:r w:rsidR="000D6996" w:rsidRPr="00316E31">
              <w:rPr>
                <w:webHidden/>
              </w:rPr>
              <w:fldChar w:fldCharType="begin"/>
            </w:r>
            <w:r w:rsidR="000D6996" w:rsidRPr="00316E31">
              <w:rPr>
                <w:webHidden/>
              </w:rPr>
              <w:instrText xml:space="preserve"> PAGEREF _Toc505330305 \h </w:instrText>
            </w:r>
            <w:r w:rsidR="000D6996" w:rsidRPr="00316E31">
              <w:rPr>
                <w:webHidden/>
              </w:rPr>
            </w:r>
            <w:r w:rsidR="000D6996" w:rsidRPr="00316E31">
              <w:rPr>
                <w:webHidden/>
              </w:rPr>
              <w:fldChar w:fldCharType="separate"/>
            </w:r>
            <w:r w:rsidR="000D6996" w:rsidRPr="00316E31">
              <w:rPr>
                <w:webHidden/>
              </w:rPr>
              <w:t>5</w:t>
            </w:r>
            <w:r w:rsidR="000D6996" w:rsidRPr="00316E31">
              <w:rPr>
                <w:webHidden/>
              </w:rPr>
              <w:fldChar w:fldCharType="end"/>
            </w:r>
          </w:hyperlink>
        </w:p>
        <w:p w14:paraId="3B0BA59C" w14:textId="64846754" w:rsidR="000D6996" w:rsidRPr="00316E31" w:rsidRDefault="00472D6A" w:rsidP="00316E31">
          <w:pPr>
            <w:pStyle w:val="TOC2"/>
            <w:rPr>
              <w:rFonts w:asciiTheme="minorHAnsi" w:eastAsiaTheme="minorEastAsia" w:hAnsiTheme="minorHAnsi" w:cstheme="minorBidi"/>
            </w:rPr>
          </w:pPr>
          <w:hyperlink w:anchor="_Toc505330306" w:history="1">
            <w:r w:rsidR="000D6996" w:rsidRPr="00316E31">
              <w:rPr>
                <w:rStyle w:val="Hyperlink"/>
                <w:u w:val="none"/>
              </w:rPr>
              <w:t xml:space="preserve">Further </w:t>
            </w:r>
            <w:r w:rsidR="00C948C7">
              <w:rPr>
                <w:rStyle w:val="Hyperlink"/>
                <w:u w:val="none"/>
              </w:rPr>
              <w:t>Research</w:t>
            </w:r>
            <w:r w:rsidR="000D6996" w:rsidRPr="00316E31">
              <w:rPr>
                <w:webHidden/>
              </w:rPr>
              <w:tab/>
            </w:r>
            <w:r w:rsidR="000D6996" w:rsidRPr="00316E31">
              <w:rPr>
                <w:webHidden/>
              </w:rPr>
              <w:fldChar w:fldCharType="begin"/>
            </w:r>
            <w:r w:rsidR="000D6996" w:rsidRPr="00316E31">
              <w:rPr>
                <w:webHidden/>
              </w:rPr>
              <w:instrText xml:space="preserve"> PAGEREF _Toc505330306 \h </w:instrText>
            </w:r>
            <w:r w:rsidR="000D6996" w:rsidRPr="00316E31">
              <w:rPr>
                <w:webHidden/>
              </w:rPr>
            </w:r>
            <w:r w:rsidR="000D6996" w:rsidRPr="00316E31">
              <w:rPr>
                <w:webHidden/>
              </w:rPr>
              <w:fldChar w:fldCharType="separate"/>
            </w:r>
            <w:r w:rsidR="000D6996" w:rsidRPr="00316E31">
              <w:rPr>
                <w:webHidden/>
              </w:rPr>
              <w:t>5</w:t>
            </w:r>
            <w:r w:rsidR="000D6996" w:rsidRPr="00316E31">
              <w:rPr>
                <w:webHidden/>
              </w:rPr>
              <w:fldChar w:fldCharType="end"/>
            </w:r>
          </w:hyperlink>
        </w:p>
        <w:p w14:paraId="48DD351A" w14:textId="77777777" w:rsidR="000D6996" w:rsidRPr="00316E31" w:rsidRDefault="000D6996" w:rsidP="00316E31">
          <w:pPr>
            <w:pStyle w:val="TOC2"/>
          </w:pPr>
          <w:r w:rsidRPr="00316E31">
            <w:rPr>
              <w:b/>
              <w:bCs/>
            </w:rPr>
            <w:fldChar w:fldCharType="end"/>
          </w:r>
        </w:p>
      </w:sdtContent>
    </w:sdt>
    <w:p w14:paraId="694B01B5" w14:textId="77777777" w:rsidR="00295B54" w:rsidRPr="00316E31" w:rsidRDefault="00295B54" w:rsidP="00316E31">
      <w:pPr>
        <w:pStyle w:val="TOC2"/>
        <w:rPr>
          <w:rFonts w:eastAsiaTheme="minorHAnsi"/>
        </w:rPr>
      </w:pPr>
    </w:p>
    <w:p w14:paraId="7D8D5FBB" w14:textId="77777777" w:rsidR="00012A15" w:rsidRPr="00316E31" w:rsidRDefault="00012A15" w:rsidP="00012A15"/>
    <w:p w14:paraId="339E871D" w14:textId="77777777" w:rsidR="00012A15" w:rsidRPr="00316E31" w:rsidRDefault="00012A15" w:rsidP="00012A15"/>
    <w:p w14:paraId="63B238E0" w14:textId="77777777" w:rsidR="00012A15" w:rsidRPr="00316E31" w:rsidRDefault="00012A15" w:rsidP="00012A15"/>
    <w:p w14:paraId="473CE54E" w14:textId="77777777" w:rsidR="00012A15" w:rsidRPr="00316E31" w:rsidRDefault="00012A15" w:rsidP="00012A15"/>
    <w:p w14:paraId="0635CBD0" w14:textId="77777777" w:rsidR="00012A15" w:rsidRPr="00316E31" w:rsidRDefault="00012A15" w:rsidP="00012A15"/>
    <w:p w14:paraId="58D8A24F" w14:textId="77777777" w:rsidR="00012A15" w:rsidRPr="00316E31" w:rsidRDefault="00012A15" w:rsidP="00012A15"/>
    <w:p w14:paraId="09D78FF0" w14:textId="77777777" w:rsidR="00012A15" w:rsidRPr="00316E31" w:rsidRDefault="00012A15" w:rsidP="00012A15"/>
    <w:p w14:paraId="2DB9987F" w14:textId="77777777" w:rsidR="00012A15" w:rsidRPr="00316E31" w:rsidRDefault="00012A15" w:rsidP="00012A15"/>
    <w:p w14:paraId="441BFD5A" w14:textId="77777777" w:rsidR="00012A15" w:rsidRPr="00316E31" w:rsidRDefault="00012A15" w:rsidP="00012A15"/>
    <w:p w14:paraId="00D34EE6" w14:textId="77777777" w:rsidR="00012A15" w:rsidRPr="00316E31" w:rsidRDefault="00012A15" w:rsidP="00012A15"/>
    <w:p w14:paraId="458681EE" w14:textId="77777777" w:rsidR="00012A15" w:rsidRPr="00316E31" w:rsidRDefault="00012A15" w:rsidP="00012A15"/>
    <w:p w14:paraId="54336007" w14:textId="77777777" w:rsidR="00012A15" w:rsidRPr="00316E31" w:rsidRDefault="00012A15" w:rsidP="00012A15"/>
    <w:p w14:paraId="51F7C64E" w14:textId="77777777" w:rsidR="00012A15" w:rsidRPr="00316E31" w:rsidRDefault="00012A15" w:rsidP="00012A15"/>
    <w:p w14:paraId="5B989BA8" w14:textId="77777777" w:rsidR="001B4D68" w:rsidRPr="00316E31" w:rsidRDefault="001B4D68"/>
    <w:p w14:paraId="5F21A464" w14:textId="77777777" w:rsidR="00DB0336" w:rsidRPr="00316E31" w:rsidRDefault="001B4D68">
      <w:r w:rsidRPr="00316E31">
        <w:br w:type="page"/>
      </w:r>
    </w:p>
    <w:p w14:paraId="08986250" w14:textId="370BEA20" w:rsidR="001B4D68" w:rsidRPr="00316E31" w:rsidRDefault="001B4D68"/>
    <w:p w14:paraId="50D7A54F" w14:textId="77777777" w:rsidR="00425524" w:rsidRPr="00316E31" w:rsidRDefault="00425524" w:rsidP="00316E31">
      <w:pPr>
        <w:pStyle w:val="Heading1"/>
      </w:pPr>
      <w:r w:rsidRPr="00316E31">
        <w:t>Introduction</w:t>
      </w:r>
    </w:p>
    <w:p w14:paraId="7BEDAA4D" w14:textId="0D6B8CD0" w:rsidR="00425524" w:rsidRDefault="00425524" w:rsidP="00316E31">
      <w:pPr>
        <w:pStyle w:val="Heading2"/>
      </w:pPr>
      <w:r w:rsidRPr="00316E31">
        <w:t>Purpose</w:t>
      </w:r>
    </w:p>
    <w:p w14:paraId="05842503" w14:textId="5DD24654" w:rsidR="001B166F" w:rsidRPr="00567AA3" w:rsidRDefault="001B166F" w:rsidP="001B166F">
      <w:r>
        <w:t xml:space="preserve">In order to mitigate Sole Pineapple Co. concerns for future resource management, we have </w:t>
      </w:r>
      <w:r w:rsidR="007D3AF6">
        <w:t xml:space="preserve">produced </w:t>
      </w:r>
      <w:r>
        <w:t>detailed analysis to determine what supplier-product mix will yield the most profit.</w:t>
      </w:r>
      <w:r w:rsidR="00567AA3">
        <w:t xml:space="preserve"> We have projected increase in profits from $10,000,000 to $55,350,000 next year with the suggest allocation changes in </w:t>
      </w:r>
      <w:r w:rsidR="00567AA3">
        <w:rPr>
          <w:i/>
        </w:rPr>
        <w:t>Figure 1</w:t>
      </w:r>
      <w:r w:rsidR="00567AA3">
        <w:t xml:space="preserve">. </w:t>
      </w:r>
      <w:r w:rsidR="002D16BD">
        <w:t>By allocating majority of high-quality field resources to whole pineapples, mid-quality field resources to juice, and low-quality field resources to juice</w:t>
      </w:r>
      <w:r w:rsidR="007D3AF6">
        <w:t>,</w:t>
      </w:r>
      <w:r w:rsidR="002D16BD">
        <w:t xml:space="preserve"> </w:t>
      </w:r>
      <w:r w:rsidR="007D3AF6">
        <w:t>immense</w:t>
      </w:r>
      <w:r w:rsidR="002D16BD">
        <w:t xml:space="preserve"> impact</w:t>
      </w:r>
      <w:r w:rsidR="007D3AF6">
        <w:t>s are</w:t>
      </w:r>
      <w:r w:rsidR="002D16BD">
        <w:t xml:space="preserve"> made </w:t>
      </w:r>
      <w:r w:rsidR="007D3AF6">
        <w:t>to increase profitability.</w:t>
      </w:r>
    </w:p>
    <w:p w14:paraId="6380F919" w14:textId="682F4A9F" w:rsidR="0087414C" w:rsidRDefault="00567AA3" w:rsidP="001B166F">
      <w:r>
        <w:rPr>
          <w:noProof/>
        </w:rPr>
        <mc:AlternateContent>
          <mc:Choice Requires="wps">
            <w:drawing>
              <wp:anchor distT="45720" distB="45720" distL="114300" distR="114300" simplePos="0" relativeHeight="251669504" behindDoc="0" locked="0" layoutInCell="1" allowOverlap="1" wp14:anchorId="794E9DE9" wp14:editId="70B5731A">
                <wp:simplePos x="0" y="0"/>
                <wp:positionH relativeFrom="column">
                  <wp:posOffset>-57150</wp:posOffset>
                </wp:positionH>
                <wp:positionV relativeFrom="paragraph">
                  <wp:posOffset>170815</wp:posOffset>
                </wp:positionV>
                <wp:extent cx="2331720" cy="447675"/>
                <wp:effectExtent l="0" t="0" r="114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47675"/>
                        </a:xfrm>
                        <a:prstGeom prst="rect">
                          <a:avLst/>
                        </a:prstGeom>
                        <a:solidFill>
                          <a:srgbClr val="FFFFFF"/>
                        </a:solidFill>
                        <a:ln w="9525">
                          <a:solidFill>
                            <a:srgbClr val="000000"/>
                          </a:solidFill>
                          <a:miter lim="800000"/>
                          <a:headEnd/>
                          <a:tailEnd/>
                        </a:ln>
                      </wps:spPr>
                      <wps:txbx>
                        <w:txbxContent>
                          <w:p w14:paraId="08C2F516" w14:textId="7EBC15A2" w:rsidR="00567AA3" w:rsidRDefault="00567AA3" w:rsidP="00567AA3">
                            <w:pPr>
                              <w:spacing w:after="0" w:line="240" w:lineRule="auto"/>
                            </w:pPr>
                            <w:r>
                              <w:rPr>
                                <w:i/>
                              </w:rPr>
                              <w:t>Figure 1</w:t>
                            </w:r>
                            <w:r>
                              <w:t>:</w:t>
                            </w:r>
                          </w:p>
                          <w:p w14:paraId="340D567F" w14:textId="1096DD58" w:rsidR="00567AA3" w:rsidRPr="00567AA3" w:rsidRDefault="00567AA3" w:rsidP="00567AA3">
                            <w:pPr>
                              <w:spacing w:after="0" w:line="240" w:lineRule="auto"/>
                              <w:rPr>
                                <w:sz w:val="20"/>
                              </w:rPr>
                            </w:pPr>
                            <w:r w:rsidRPr="00567AA3">
                              <w:rPr>
                                <w:sz w:val="20"/>
                              </w:rPr>
                              <w:t>Percentage Allocation by Field.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E9DE9" id="Text Box 2" o:spid="_x0000_s1029" type="#_x0000_t202" style="position:absolute;margin-left:-4.5pt;margin-top:13.45pt;width:183.6pt;height:35.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">
                <v:textbox>
                  <w:txbxContent>
                    <w:p w14:paraId="08C2F516" w14:textId="7EBC15A2" w:rsidR="00567AA3" w:rsidRDefault="00567AA3" w:rsidP="00567AA3">
                      <w:pPr>
                        <w:spacing w:after="0" w:line="240" w:lineRule="auto"/>
                      </w:pPr>
                      <w:r>
                        <w:rPr>
                          <w:i/>
                        </w:rPr>
                        <w:t>Figure 1</w:t>
                      </w:r>
                      <w:r>
                        <w:t>:</w:t>
                      </w:r>
                    </w:p>
                    <w:p w14:paraId="340D567F" w14:textId="1096DD58" w:rsidR="00567AA3" w:rsidRPr="00567AA3" w:rsidRDefault="00567AA3" w:rsidP="00567AA3">
                      <w:pPr>
                        <w:spacing w:after="0" w:line="240" w:lineRule="auto"/>
                        <w:rPr>
                          <w:sz w:val="20"/>
                        </w:rPr>
                      </w:pPr>
                      <w:r w:rsidRPr="00567AA3">
                        <w:rPr>
                          <w:sz w:val="20"/>
                        </w:rPr>
                        <w:t>Percentage Allocation by Field.</w:t>
                      </w:r>
                    </w:p>
                  </w:txbxContent>
                </v:textbox>
                <w10:wrap type="square"/>
              </v:shape>
            </w:pict>
          </mc:Fallback>
        </mc:AlternateContent>
      </w:r>
    </w:p>
    <w:p w14:paraId="086C6B0E" w14:textId="352D19FB" w:rsidR="0087414C" w:rsidRDefault="0087414C" w:rsidP="001B166F"/>
    <w:p w14:paraId="42539C5A" w14:textId="7B42B147" w:rsidR="0087414C" w:rsidRDefault="007D3AF6" w:rsidP="001B166F">
      <w:r>
        <w:rPr>
          <w:noProof/>
        </w:rPr>
        <w:drawing>
          <wp:anchor distT="0" distB="0" distL="114300" distR="114300" simplePos="0" relativeHeight="251666432" behindDoc="0" locked="0" layoutInCell="1" allowOverlap="1" wp14:anchorId="4D2506F4" wp14:editId="7208A214">
            <wp:simplePos x="0" y="0"/>
            <wp:positionH relativeFrom="margin">
              <wp:posOffset>2286000</wp:posOffset>
            </wp:positionH>
            <wp:positionV relativeFrom="paragraph">
              <wp:posOffset>62230</wp:posOffset>
            </wp:positionV>
            <wp:extent cx="2331720" cy="2066290"/>
            <wp:effectExtent l="0" t="0" r="11430" b="1016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41455081" wp14:editId="18D2C99A">
            <wp:simplePos x="0" y="0"/>
            <wp:positionH relativeFrom="column">
              <wp:posOffset>-57150</wp:posOffset>
            </wp:positionH>
            <wp:positionV relativeFrom="paragraph">
              <wp:posOffset>62230</wp:posOffset>
            </wp:positionV>
            <wp:extent cx="2331720" cy="2066290"/>
            <wp:effectExtent l="0" t="0" r="11430" b="1016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1CA1FF3D" w14:textId="48BE4999" w:rsidR="0087414C" w:rsidRDefault="0087414C" w:rsidP="001B166F"/>
    <w:p w14:paraId="5DE71729" w14:textId="5B4A289C" w:rsidR="0087414C" w:rsidRDefault="0087414C" w:rsidP="001B166F"/>
    <w:p w14:paraId="0570710A" w14:textId="7EB37FFE" w:rsidR="0087414C" w:rsidRDefault="0087414C" w:rsidP="001B166F"/>
    <w:p w14:paraId="45AD4AC0" w14:textId="3D9D748C" w:rsidR="0087414C" w:rsidRDefault="0087414C" w:rsidP="001B166F"/>
    <w:p w14:paraId="2419717B" w14:textId="433CDCD1" w:rsidR="0087414C" w:rsidRDefault="0087414C" w:rsidP="001B166F"/>
    <w:p w14:paraId="7F234B54" w14:textId="35885B09" w:rsidR="0087414C" w:rsidRDefault="0087414C" w:rsidP="001B166F"/>
    <w:p w14:paraId="080DD8F2" w14:textId="1972A25A" w:rsidR="0087414C" w:rsidRDefault="007D3AF6" w:rsidP="001B166F">
      <w:r>
        <w:rPr>
          <w:noProof/>
        </w:rPr>
        <mc:AlternateContent>
          <mc:Choice Requires="wps">
            <w:drawing>
              <wp:anchor distT="45720" distB="45720" distL="114300" distR="114300" simplePos="0" relativeHeight="251671552" behindDoc="0" locked="0" layoutInCell="1" allowOverlap="1" wp14:anchorId="522128AE" wp14:editId="27C1124F">
                <wp:simplePos x="0" y="0"/>
                <wp:positionH relativeFrom="column">
                  <wp:posOffset>2320290</wp:posOffset>
                </wp:positionH>
                <wp:positionV relativeFrom="paragraph">
                  <wp:posOffset>168275</wp:posOffset>
                </wp:positionV>
                <wp:extent cx="2277110" cy="741680"/>
                <wp:effectExtent l="57150" t="57150" r="46990" b="584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7110" cy="741680"/>
                        </a:xfrm>
                        <a:prstGeom prst="rect">
                          <a:avLst/>
                        </a:prstGeom>
                        <a:solidFill>
                          <a:schemeClr val="bg2"/>
                        </a:solidFill>
                        <a:ln>
                          <a:solidFill>
                            <a:schemeClr val="bg1"/>
                          </a:solidFill>
                          <a:headEnd/>
                          <a:tailEnd/>
                        </a:ln>
                        <a:scene3d>
                          <a:camera prst="orthographicFront"/>
                          <a:lightRig rig="threePt" dir="t"/>
                        </a:scene3d>
                        <a:sp3d>
                          <a:bevelT/>
                        </a:sp3d>
                      </wps:spPr>
                      <wps:style>
                        <a:lnRef idx="2">
                          <a:schemeClr val="dk1"/>
                        </a:lnRef>
                        <a:fillRef idx="1">
                          <a:schemeClr val="lt1"/>
                        </a:fillRef>
                        <a:effectRef idx="0">
                          <a:schemeClr val="dk1"/>
                        </a:effectRef>
                        <a:fontRef idx="minor">
                          <a:schemeClr val="dk1"/>
                        </a:fontRef>
                      </wps:style>
                      <wps:txbx>
                        <w:txbxContent>
                          <w:p w14:paraId="4CDB5290" w14:textId="4A840044" w:rsidR="007D3AF6" w:rsidRPr="007D3AF6" w:rsidRDefault="007D3AF6" w:rsidP="007D3AF6">
                            <w:pPr>
                              <w:spacing w:after="0" w:line="240" w:lineRule="auto"/>
                            </w:pPr>
                            <w:r w:rsidRPr="007D3AF6">
                              <w:rPr>
                                <w:i/>
                                <w:sz w:val="24"/>
                              </w:rPr>
                              <w:t xml:space="preserve">Increase in profitability from </w:t>
                            </w:r>
                            <w:r w:rsidRPr="00C41254">
                              <w:rPr>
                                <w:i/>
                                <w:color w:val="FF0000"/>
                                <w:sz w:val="24"/>
                              </w:rPr>
                              <w:t xml:space="preserve">$10,000,000 </w:t>
                            </w:r>
                            <w:r w:rsidRPr="007D3AF6">
                              <w:rPr>
                                <w:i/>
                                <w:sz w:val="24"/>
                              </w:rPr>
                              <w:t xml:space="preserve">to </w:t>
                            </w:r>
                            <w:r w:rsidRPr="00C41254">
                              <w:rPr>
                                <w:i/>
                                <w:color w:val="70AD47" w:themeColor="accent6"/>
                                <w:sz w:val="24"/>
                              </w:rPr>
                              <w:t>$55,350,000</w:t>
                            </w:r>
                            <w:r w:rsidRPr="00C41254">
                              <w:rPr>
                                <w:color w:val="70AD47" w:themeColor="accent6"/>
                              </w:rPr>
                              <w:t xml:space="preserve"> </w:t>
                            </w:r>
                            <w:r w:rsidRPr="007D3AF6">
                              <w:t>with each field-product mixture.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128AE" id="_x0000_s1030" type="#_x0000_t202" style="position:absolute;margin-left:182.7pt;margin-top:13.25pt;width:179.3pt;height:58.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" fillcolor="#e7e6e6 [3214]" strokecolor="white [3212]" strokeweight="1pt">
                <v:textbox>
                  <w:txbxContent>
                    <w:p w14:paraId="4CDB5290" w14:textId="4A840044" w:rsidR="007D3AF6" w:rsidRPr="007D3AF6" w:rsidRDefault="007D3AF6" w:rsidP="007D3AF6">
                      <w:pPr>
                        <w:spacing w:after="0" w:line="240" w:lineRule="auto"/>
                      </w:pPr>
                      <w:r w:rsidRPr="007D3AF6">
                        <w:rPr>
                          <w:i/>
                          <w:sz w:val="24"/>
                        </w:rPr>
                        <w:t xml:space="preserve">Increase in profitability from </w:t>
                      </w:r>
                      <w:r w:rsidRPr="00C41254">
                        <w:rPr>
                          <w:i/>
                          <w:color w:val="FF0000"/>
                          <w:sz w:val="24"/>
                        </w:rPr>
                        <w:t xml:space="preserve">$10,000,000 </w:t>
                      </w:r>
                      <w:r w:rsidRPr="007D3AF6">
                        <w:rPr>
                          <w:i/>
                          <w:sz w:val="24"/>
                        </w:rPr>
                        <w:t xml:space="preserve">to </w:t>
                      </w:r>
                      <w:r w:rsidRPr="00C41254">
                        <w:rPr>
                          <w:i/>
                          <w:color w:val="70AD47" w:themeColor="accent6"/>
                          <w:sz w:val="24"/>
                        </w:rPr>
                        <w:t>$55,350,000</w:t>
                      </w:r>
                      <w:r w:rsidRPr="00C41254">
                        <w:rPr>
                          <w:color w:val="70AD47" w:themeColor="accent6"/>
                        </w:rPr>
                        <w:t xml:space="preserve"> </w:t>
                      </w:r>
                      <w:r w:rsidRPr="007D3AF6">
                        <w:t>with each field-product mixture.</w:t>
                      </w:r>
                    </w:p>
                  </w:txbxContent>
                </v:textbox>
                <w10:wrap type="square"/>
              </v:shape>
            </w:pict>
          </mc:Fallback>
        </mc:AlternateContent>
      </w:r>
      <w:r w:rsidR="003C2AE8">
        <w:rPr>
          <w:noProof/>
        </w:rPr>
        <w:drawing>
          <wp:anchor distT="0" distB="0" distL="114300" distR="114300" simplePos="0" relativeHeight="251665408" behindDoc="0" locked="0" layoutInCell="1" allowOverlap="1" wp14:anchorId="166766D1" wp14:editId="787ECE48">
            <wp:simplePos x="0" y="0"/>
            <wp:positionH relativeFrom="column">
              <wp:posOffset>-57150</wp:posOffset>
            </wp:positionH>
            <wp:positionV relativeFrom="paragraph">
              <wp:posOffset>148590</wp:posOffset>
            </wp:positionV>
            <wp:extent cx="2333625" cy="2066925"/>
            <wp:effectExtent l="0" t="0" r="9525" b="9525"/>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044A07D4" w14:textId="55F0FEFA" w:rsidR="007D3AF6" w:rsidRDefault="007D3AF6">
      <w:pPr>
        <w:rPr>
          <w:rFonts w:asciiTheme="majorHAnsi" w:eastAsiaTheme="majorEastAsia" w:hAnsiTheme="majorHAnsi" w:cstheme="majorBidi"/>
          <w:b/>
          <w:sz w:val="26"/>
          <w:szCs w:val="26"/>
        </w:rPr>
      </w:pPr>
      <w:r>
        <w:br w:type="page"/>
      </w:r>
    </w:p>
    <w:p w14:paraId="73C25C70" w14:textId="77777777" w:rsidR="007D3AF6" w:rsidRPr="00316E31" w:rsidRDefault="007D3AF6" w:rsidP="007D3AF6">
      <w:pPr>
        <w:pStyle w:val="Heading1"/>
      </w:pPr>
      <w:bookmarkStart w:id="1" w:name="_Toc505330300"/>
      <w:r w:rsidRPr="00316E31">
        <w:lastRenderedPageBreak/>
        <w:t>Methods</w:t>
      </w:r>
      <w:bookmarkEnd w:id="1"/>
      <w:r>
        <w:t>, Models, and Tools</w:t>
      </w:r>
    </w:p>
    <w:p w14:paraId="0261248F" w14:textId="77777777" w:rsidR="007D3AF6" w:rsidRDefault="007D3AF6" w:rsidP="007D3AF6">
      <w:pPr>
        <w:pStyle w:val="Heading2"/>
      </w:pPr>
      <w:r>
        <w:t>Methods</w:t>
      </w:r>
    </w:p>
    <w:p w14:paraId="63C43CC4" w14:textId="6ACE97E6" w:rsidR="007D3AF6" w:rsidRPr="000A712F" w:rsidRDefault="007D3AF6" w:rsidP="007D3AF6">
      <w:r>
        <w:t>By applying linear programming optimization on the Sole Pineapple Co. problem, we were able to determine a clear best solution. This method took the mix of field-products that directly caused the most profitability</w:t>
      </w:r>
      <w:r w:rsidR="00552036">
        <w:t>,</w:t>
      </w:r>
      <w:r>
        <w:t xml:space="preserve"> while considering all of the constraints mentioned in the </w:t>
      </w:r>
      <w:r>
        <w:rPr>
          <w:i/>
        </w:rPr>
        <w:t>Memorandum of Understanding</w:t>
      </w:r>
      <w:r>
        <w:t xml:space="preserve"> pro</w:t>
      </w:r>
      <w:r w:rsidR="00552036">
        <w:t>vided prior to the study initiative</w:t>
      </w:r>
      <w:r>
        <w:t xml:space="preserve">. This recommendation states </w:t>
      </w:r>
      <w:r w:rsidR="00552036">
        <w:t>that in making</w:t>
      </w:r>
      <w:r>
        <w:t xml:space="preserve"> as much juice as possible for low-quality fields</w:t>
      </w:r>
      <w:r w:rsidR="00552036">
        <w:t>, we can take a balanced approach for the remaining fields and still obtain better results for profitability. The clear profit increase was due to using high quality fields to make juice.</w:t>
      </w:r>
    </w:p>
    <w:p w14:paraId="7A5C1B98" w14:textId="77777777" w:rsidR="007D3AF6" w:rsidRPr="00316E31" w:rsidRDefault="007D3AF6" w:rsidP="007D3AF6"/>
    <w:p w14:paraId="3A9B98BF" w14:textId="77777777" w:rsidR="007D3AF6" w:rsidRPr="00316E31" w:rsidRDefault="007D3AF6" w:rsidP="007D3AF6">
      <w:pPr>
        <w:pStyle w:val="Heading1"/>
      </w:pPr>
      <w:bookmarkStart w:id="2" w:name="_Toc505330304"/>
      <w:r w:rsidRPr="00316E31">
        <w:t>Conclusion</w:t>
      </w:r>
      <w:bookmarkEnd w:id="2"/>
    </w:p>
    <w:p w14:paraId="7E3F9B0B" w14:textId="77777777" w:rsidR="007D3AF6" w:rsidRDefault="007D3AF6" w:rsidP="007D3AF6">
      <w:pPr>
        <w:pStyle w:val="Heading2"/>
      </w:pPr>
      <w:bookmarkStart w:id="3" w:name="_Toc505330305"/>
      <w:r w:rsidRPr="00316E31">
        <w:t>Recommendatio</w:t>
      </w:r>
      <w:bookmarkEnd w:id="3"/>
      <w:r>
        <w:t>n</w:t>
      </w:r>
    </w:p>
    <w:p w14:paraId="692BF605" w14:textId="7FFB857D" w:rsidR="007D3AF6" w:rsidRPr="00C948C7" w:rsidRDefault="007D3AF6" w:rsidP="007D3AF6">
      <w:r>
        <w:t>In conclusion, we have projected increase in profits from $10,000,000 to $55,350,000 next year with</w:t>
      </w:r>
      <w:r w:rsidR="00552036">
        <w:t xml:space="preserve"> the suggest allocation changes mentioned above. </w:t>
      </w:r>
      <w:r>
        <w:t>By allocating majority of high-quality field resources to whole pineapples, mid-quality field resources to juice, and low-quality field resources to juice</w:t>
      </w:r>
      <w:r w:rsidR="00552036">
        <w:t>,</w:t>
      </w:r>
      <w:r>
        <w:t xml:space="preserve"> a large impact is made on the amount of profitability.</w:t>
      </w:r>
    </w:p>
    <w:p w14:paraId="568A15ED" w14:textId="77777777" w:rsidR="007D3AF6" w:rsidRPr="00C23238" w:rsidRDefault="007D3AF6" w:rsidP="007D3AF6">
      <w:pPr>
        <w:pStyle w:val="Heading2"/>
      </w:pPr>
      <w:r w:rsidRPr="00C23238">
        <w:t>Further Research</w:t>
      </w:r>
    </w:p>
    <w:p w14:paraId="0A780576" w14:textId="5F31E02C" w:rsidR="007D3AF6" w:rsidRPr="00C23238" w:rsidRDefault="007D3AF6" w:rsidP="007D3AF6">
      <w:r w:rsidRPr="00C23238">
        <w:t xml:space="preserve">Further research and analysis must be done to sufficiently inform </w:t>
      </w:r>
      <w:r w:rsidR="00552036">
        <w:t>any change or risk in:</w:t>
      </w:r>
      <w:r w:rsidRPr="00C23238">
        <w:t xml:space="preserve"> </w:t>
      </w:r>
      <w:r w:rsidR="00552036">
        <w:t>increased/decreased</w:t>
      </w:r>
      <w:r w:rsidRPr="00C23238">
        <w:t xml:space="preserve"> number of suppliers, changes in suppliers, </w:t>
      </w:r>
      <w:r w:rsidR="00552036">
        <w:t>increased/decreased</w:t>
      </w:r>
      <w:r w:rsidRPr="00C23238">
        <w:t xml:space="preserve"> number of products, or changes in products themselves; any changes could substantially impact profit margins without appropriate consultation. Additional work can be done with this analysis to integrate any and all of the following: </w:t>
      </w:r>
      <w:r w:rsidRPr="00C23238">
        <w:rPr>
          <w:i/>
        </w:rPr>
        <w:t>Statistics</w:t>
      </w:r>
      <w:r w:rsidRPr="00C23238">
        <w:t xml:space="preserve"> to illustrate custom hypothesis tests and confidence intervals to give assurance on very specific domain based questions regarding current demands and data, </w:t>
      </w:r>
      <w:r w:rsidRPr="00C23238">
        <w:rPr>
          <w:i/>
        </w:rPr>
        <w:t>Stochastic Simulation</w:t>
      </w:r>
      <w:r w:rsidRPr="00C23238">
        <w:t xml:space="preserve"> to forecast future market demands based on historical </w:t>
      </w:r>
      <w:r w:rsidR="00552036">
        <w:t xml:space="preserve">or hypothetical data, </w:t>
      </w:r>
      <w:r w:rsidR="00552036" w:rsidRPr="00552036">
        <w:rPr>
          <w:i/>
        </w:rPr>
        <w:t>R</w:t>
      </w:r>
      <w:r w:rsidRPr="00552036">
        <w:rPr>
          <w:i/>
        </w:rPr>
        <w:t>isk</w:t>
      </w:r>
      <w:r w:rsidR="00552036" w:rsidRPr="00552036">
        <w:rPr>
          <w:i/>
        </w:rPr>
        <w:t xml:space="preserve"> Management</w:t>
      </w:r>
      <w:r w:rsidR="00002D3A">
        <w:t xml:space="preserve"> for impact and</w:t>
      </w:r>
      <w:r w:rsidRPr="00C23238">
        <w:t xml:space="preserve"> likelihood to understand severity of economic and political change as well as future company changes, and </w:t>
      </w:r>
      <w:r w:rsidRPr="00C23238">
        <w:rPr>
          <w:i/>
        </w:rPr>
        <w:t>Predictive Modeling</w:t>
      </w:r>
      <w:r w:rsidRPr="00C23238">
        <w:t xml:space="preserve"> to build sustainable </w:t>
      </w:r>
      <w:r w:rsidR="00002D3A">
        <w:t>predictions</w:t>
      </w:r>
      <w:r w:rsidRPr="00C23238">
        <w:t xml:space="preserve"> that will show which markets Sole is impacting the most, least, and where the next step for the company would yield the greatest impact. </w:t>
      </w:r>
      <w:bookmarkStart w:id="4" w:name="_GoBack"/>
      <w:bookmarkEnd w:id="4"/>
    </w:p>
    <w:p w14:paraId="044BEDB7" w14:textId="77777777" w:rsidR="001B4D68" w:rsidRPr="00316E31" w:rsidRDefault="001B4D68" w:rsidP="00C948C7">
      <w:pPr>
        <w:pStyle w:val="Heading2"/>
      </w:pPr>
    </w:p>
    <w:sectPr w:rsidR="001B4D68" w:rsidRPr="00316E31" w:rsidSect="001B4D68">
      <w:headerReference w:type="first" r:id="rId14"/>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A8678" w14:textId="77777777" w:rsidR="00472D6A" w:rsidRDefault="00472D6A" w:rsidP="007D5880">
      <w:pPr>
        <w:spacing w:after="0" w:line="240" w:lineRule="auto"/>
      </w:pPr>
      <w:r>
        <w:separator/>
      </w:r>
    </w:p>
  </w:endnote>
  <w:endnote w:type="continuationSeparator" w:id="0">
    <w:p w14:paraId="2DC1E5CF" w14:textId="77777777" w:rsidR="00472D6A" w:rsidRDefault="00472D6A" w:rsidP="007D5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B7BAF2" w14:textId="77777777" w:rsidR="00472D6A" w:rsidRDefault="00472D6A" w:rsidP="007D5880">
      <w:pPr>
        <w:spacing w:after="0" w:line="240" w:lineRule="auto"/>
      </w:pPr>
      <w:r>
        <w:separator/>
      </w:r>
    </w:p>
  </w:footnote>
  <w:footnote w:type="continuationSeparator" w:id="0">
    <w:p w14:paraId="58FE6187" w14:textId="77777777" w:rsidR="00472D6A" w:rsidRDefault="00472D6A" w:rsidP="007D58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806314"/>
      <w:docPartObj>
        <w:docPartGallery w:val="Page Numbers (Top of Page)"/>
        <w:docPartUnique/>
      </w:docPartObj>
    </w:sdtPr>
    <w:sdtEndPr>
      <w:rPr>
        <w:noProof/>
      </w:rPr>
    </w:sdtEndPr>
    <w:sdtContent>
      <w:p w14:paraId="0A91C5F9" w14:textId="77777777" w:rsidR="007D5880" w:rsidRDefault="001B4D68">
        <w:pPr>
          <w:pStyle w:val="Header"/>
          <w:jc w:val="right"/>
        </w:pPr>
        <w:r>
          <w:t>1121212121211</w:t>
        </w:r>
        <w:r w:rsidR="007D5880">
          <w:fldChar w:fldCharType="begin"/>
        </w:r>
        <w:r w:rsidR="007D5880">
          <w:instrText xml:space="preserve"> PAGE   \* MERGEFORMAT </w:instrText>
        </w:r>
        <w:r w:rsidR="007D5880">
          <w:fldChar w:fldCharType="separate"/>
        </w:r>
        <w:r w:rsidR="00575863">
          <w:rPr>
            <w:noProof/>
          </w:rPr>
          <w:t>0</w:t>
        </w:r>
        <w:r w:rsidR="007D5880">
          <w:rPr>
            <w:noProof/>
          </w:rPr>
          <w:fldChar w:fldCharType="end"/>
        </w:r>
      </w:p>
    </w:sdtContent>
  </w:sdt>
  <w:p w14:paraId="15648C65" w14:textId="77777777" w:rsidR="007D5880" w:rsidRDefault="007D58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5EC20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73007B"/>
    <w:multiLevelType w:val="hybridMultilevel"/>
    <w:tmpl w:val="1A883AE2"/>
    <w:lvl w:ilvl="0" w:tplc="3EE4FC9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318E1"/>
    <w:multiLevelType w:val="hybridMultilevel"/>
    <w:tmpl w:val="AED01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2B2EF2"/>
    <w:multiLevelType w:val="hybridMultilevel"/>
    <w:tmpl w:val="1C764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62681"/>
    <w:multiLevelType w:val="hybridMultilevel"/>
    <w:tmpl w:val="9F5E5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46"/>
    <w:rsid w:val="00002D3A"/>
    <w:rsid w:val="00012A15"/>
    <w:rsid w:val="000A712F"/>
    <w:rsid w:val="000B368F"/>
    <w:rsid w:val="000D6996"/>
    <w:rsid w:val="001026F0"/>
    <w:rsid w:val="0011668A"/>
    <w:rsid w:val="001972F8"/>
    <w:rsid w:val="001B166F"/>
    <w:rsid w:val="001B4D68"/>
    <w:rsid w:val="00270AE5"/>
    <w:rsid w:val="00295B54"/>
    <w:rsid w:val="002C20D7"/>
    <w:rsid w:val="002D16BD"/>
    <w:rsid w:val="00316E31"/>
    <w:rsid w:val="003B2D08"/>
    <w:rsid w:val="003C2AE8"/>
    <w:rsid w:val="00417CEA"/>
    <w:rsid w:val="00425524"/>
    <w:rsid w:val="00472D6A"/>
    <w:rsid w:val="004D21F2"/>
    <w:rsid w:val="004D3A23"/>
    <w:rsid w:val="00530C46"/>
    <w:rsid w:val="00533BF2"/>
    <w:rsid w:val="00547F45"/>
    <w:rsid w:val="00552036"/>
    <w:rsid w:val="00567AA3"/>
    <w:rsid w:val="00573A07"/>
    <w:rsid w:val="00575863"/>
    <w:rsid w:val="0057608B"/>
    <w:rsid w:val="00653C8F"/>
    <w:rsid w:val="006B2E47"/>
    <w:rsid w:val="007005E1"/>
    <w:rsid w:val="007D3AF6"/>
    <w:rsid w:val="007D5880"/>
    <w:rsid w:val="00846DAA"/>
    <w:rsid w:val="00851BF9"/>
    <w:rsid w:val="0087414C"/>
    <w:rsid w:val="009A75CD"/>
    <w:rsid w:val="00A62EF0"/>
    <w:rsid w:val="00AF4449"/>
    <w:rsid w:val="00B0680E"/>
    <w:rsid w:val="00C41254"/>
    <w:rsid w:val="00C4580C"/>
    <w:rsid w:val="00C948C7"/>
    <w:rsid w:val="00D00764"/>
    <w:rsid w:val="00D05A34"/>
    <w:rsid w:val="00D05A4C"/>
    <w:rsid w:val="00DB0336"/>
    <w:rsid w:val="00DC70F1"/>
    <w:rsid w:val="00E30FD1"/>
    <w:rsid w:val="00F10016"/>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5BB39"/>
  <w15:chartTrackingRefBased/>
  <w15:docId w15:val="{7EFCF4B4-E231-4A90-A356-9FF8D8B6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6E31"/>
    <w:pPr>
      <w:keepNext/>
      <w:keepLines/>
      <w:spacing w:before="240" w:after="0" w:line="360" w:lineRule="auto"/>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316E3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D05A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0C46"/>
    <w:pPr>
      <w:spacing w:after="0" w:line="240" w:lineRule="auto"/>
    </w:pPr>
    <w:rPr>
      <w:rFonts w:eastAsiaTheme="minorEastAsia"/>
    </w:rPr>
  </w:style>
  <w:style w:type="character" w:customStyle="1" w:styleId="NoSpacingChar">
    <w:name w:val="No Spacing Char"/>
    <w:basedOn w:val="DefaultParagraphFont"/>
    <w:link w:val="NoSpacing"/>
    <w:uiPriority w:val="1"/>
    <w:rsid w:val="00530C46"/>
    <w:rPr>
      <w:rFonts w:eastAsiaTheme="minorEastAsia"/>
    </w:rPr>
  </w:style>
  <w:style w:type="character" w:customStyle="1" w:styleId="Heading1Char">
    <w:name w:val="Heading 1 Char"/>
    <w:basedOn w:val="DefaultParagraphFont"/>
    <w:link w:val="Heading1"/>
    <w:uiPriority w:val="9"/>
    <w:rsid w:val="00316E31"/>
    <w:rPr>
      <w:rFonts w:asciiTheme="majorHAnsi" w:eastAsiaTheme="majorEastAsia" w:hAnsiTheme="majorHAnsi" w:cstheme="majorBidi"/>
      <w:b/>
      <w:sz w:val="36"/>
      <w:szCs w:val="32"/>
    </w:rPr>
  </w:style>
  <w:style w:type="paragraph" w:styleId="TOCHeading">
    <w:name w:val="TOC Heading"/>
    <w:basedOn w:val="Heading1"/>
    <w:next w:val="Normal"/>
    <w:uiPriority w:val="39"/>
    <w:unhideWhenUsed/>
    <w:qFormat/>
    <w:rsid w:val="00D05A4C"/>
    <w:pPr>
      <w:pageBreakBefore/>
      <w:spacing w:before="0" w:after="360" w:line="276" w:lineRule="auto"/>
      <w:outlineLvl w:val="9"/>
    </w:pPr>
    <w:rPr>
      <w:rFonts w:ascii="Times New Roman" w:hAnsi="Times New Roman"/>
      <w:b w:val="0"/>
      <w:bCs/>
      <w:color w:val="000000"/>
      <w:sz w:val="28"/>
      <w:szCs w:val="28"/>
    </w:rPr>
  </w:style>
  <w:style w:type="paragraph" w:styleId="TOC1">
    <w:name w:val="toc 1"/>
    <w:basedOn w:val="Normal"/>
    <w:next w:val="Normal"/>
    <w:autoRedefine/>
    <w:uiPriority w:val="39"/>
    <w:unhideWhenUsed/>
    <w:qFormat/>
    <w:rsid w:val="00316E31"/>
    <w:pPr>
      <w:tabs>
        <w:tab w:val="right" w:leader="dot" w:pos="9350"/>
      </w:tabs>
      <w:spacing w:after="0" w:line="240" w:lineRule="auto"/>
      <w:jc w:val="center"/>
    </w:pPr>
    <w:rPr>
      <w:rFonts w:ascii="Times New Roman" w:eastAsiaTheme="majorEastAsia" w:hAnsi="Times New Roman" w:cs="Times New Roman"/>
      <w:noProof/>
      <w:sz w:val="28"/>
      <w:szCs w:val="40"/>
    </w:rPr>
  </w:style>
  <w:style w:type="paragraph" w:styleId="TOC2">
    <w:name w:val="toc 2"/>
    <w:basedOn w:val="Normal"/>
    <w:next w:val="Normal"/>
    <w:autoRedefine/>
    <w:uiPriority w:val="39"/>
    <w:unhideWhenUsed/>
    <w:qFormat/>
    <w:rsid w:val="00316E31"/>
    <w:pPr>
      <w:tabs>
        <w:tab w:val="right" w:leader="dot" w:pos="9350"/>
      </w:tabs>
      <w:spacing w:after="0" w:line="240" w:lineRule="auto"/>
      <w:ind w:left="245"/>
    </w:pPr>
    <w:rPr>
      <w:rFonts w:ascii="Times New Roman" w:eastAsiaTheme="majorEastAsia" w:hAnsi="Times New Roman" w:cs="Times New Roman"/>
      <w:noProof/>
      <w:sz w:val="28"/>
      <w:szCs w:val="24"/>
    </w:rPr>
  </w:style>
  <w:style w:type="paragraph" w:styleId="TOC3">
    <w:name w:val="toc 3"/>
    <w:basedOn w:val="Normal"/>
    <w:next w:val="Normal"/>
    <w:autoRedefine/>
    <w:uiPriority w:val="39"/>
    <w:unhideWhenUsed/>
    <w:qFormat/>
    <w:rsid w:val="00D05A4C"/>
    <w:pPr>
      <w:tabs>
        <w:tab w:val="left" w:pos="1530"/>
        <w:tab w:val="right" w:leader="dot" w:pos="9350"/>
      </w:tabs>
      <w:spacing w:after="0" w:line="240" w:lineRule="auto"/>
    </w:pPr>
    <w:rPr>
      <w:rFonts w:ascii="Times New Roman" w:eastAsia="Times New Roman" w:hAnsi="Times New Roman" w:cs="Times New Roman"/>
      <w:b/>
      <w:sz w:val="24"/>
      <w:szCs w:val="24"/>
    </w:rPr>
  </w:style>
  <w:style w:type="character" w:styleId="Hyperlink">
    <w:name w:val="Hyperlink"/>
    <w:basedOn w:val="DefaultParagraphFont"/>
    <w:uiPriority w:val="99"/>
    <w:unhideWhenUsed/>
    <w:rsid w:val="00D05A4C"/>
    <w:rPr>
      <w:color w:val="0563C1" w:themeColor="hyperlink"/>
      <w:u w:val="single"/>
    </w:rPr>
  </w:style>
  <w:style w:type="paragraph" w:styleId="TableofFigures">
    <w:name w:val="table of figures"/>
    <w:basedOn w:val="Normal"/>
    <w:next w:val="Normal"/>
    <w:uiPriority w:val="99"/>
    <w:unhideWhenUsed/>
    <w:rsid w:val="00D05A4C"/>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05A4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10016"/>
    <w:pPr>
      <w:spacing w:after="200" w:line="276" w:lineRule="auto"/>
      <w:ind w:left="720"/>
      <w:contextualSpacing/>
    </w:pPr>
  </w:style>
  <w:style w:type="paragraph" w:styleId="Title">
    <w:name w:val="Title"/>
    <w:basedOn w:val="Normal"/>
    <w:next w:val="Normal"/>
    <w:link w:val="TitleChar"/>
    <w:uiPriority w:val="10"/>
    <w:qFormat/>
    <w:rsid w:val="00E30FD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30FD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30FD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30FD1"/>
    <w:rPr>
      <w:rFonts w:eastAsiaTheme="minorEastAsia" w:cs="Times New Roman"/>
      <w:color w:val="5A5A5A" w:themeColor="text1" w:themeTint="A5"/>
      <w:spacing w:val="15"/>
    </w:rPr>
  </w:style>
  <w:style w:type="paragraph" w:styleId="Header">
    <w:name w:val="header"/>
    <w:basedOn w:val="Normal"/>
    <w:link w:val="HeaderChar"/>
    <w:uiPriority w:val="99"/>
    <w:unhideWhenUsed/>
    <w:rsid w:val="007D5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880"/>
  </w:style>
  <w:style w:type="paragraph" w:styleId="Footer">
    <w:name w:val="footer"/>
    <w:basedOn w:val="Normal"/>
    <w:link w:val="FooterChar"/>
    <w:uiPriority w:val="99"/>
    <w:unhideWhenUsed/>
    <w:rsid w:val="007D5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880"/>
  </w:style>
  <w:style w:type="character" w:customStyle="1" w:styleId="Heading2Char">
    <w:name w:val="Heading 2 Char"/>
    <w:basedOn w:val="DefaultParagraphFont"/>
    <w:link w:val="Heading2"/>
    <w:uiPriority w:val="9"/>
    <w:rsid w:val="00316E31"/>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834739">
      <w:bodyDiv w:val="1"/>
      <w:marLeft w:val="0"/>
      <w:marRight w:val="0"/>
      <w:marTop w:val="0"/>
      <w:marBottom w:val="0"/>
      <w:divBdr>
        <w:top w:val="none" w:sz="0" w:space="0" w:color="auto"/>
        <w:left w:val="none" w:sz="0" w:space="0" w:color="auto"/>
        <w:bottom w:val="none" w:sz="0" w:space="0" w:color="auto"/>
        <w:right w:val="none" w:sz="0" w:space="0" w:color="auto"/>
      </w:divBdr>
      <w:divsChild>
        <w:div w:id="863177510">
          <w:marLeft w:val="0"/>
          <w:marRight w:val="0"/>
          <w:marTop w:val="0"/>
          <w:marBottom w:val="0"/>
          <w:divBdr>
            <w:top w:val="none" w:sz="0" w:space="0" w:color="auto"/>
            <w:left w:val="none" w:sz="0" w:space="0" w:color="auto"/>
            <w:bottom w:val="none" w:sz="0" w:space="0" w:color="auto"/>
            <w:right w:val="none" w:sz="0" w:space="0" w:color="auto"/>
          </w:divBdr>
        </w:div>
        <w:div w:id="1104424847">
          <w:marLeft w:val="0"/>
          <w:marRight w:val="0"/>
          <w:marTop w:val="0"/>
          <w:marBottom w:val="0"/>
          <w:divBdr>
            <w:top w:val="none" w:sz="0" w:space="0" w:color="auto"/>
            <w:left w:val="none" w:sz="0" w:space="0" w:color="auto"/>
            <w:bottom w:val="none" w:sz="0" w:space="0" w:color="auto"/>
            <w:right w:val="none" w:sz="0" w:space="0" w:color="auto"/>
          </w:divBdr>
        </w:div>
        <w:div w:id="370766224">
          <w:marLeft w:val="0"/>
          <w:marRight w:val="0"/>
          <w:marTop w:val="0"/>
          <w:marBottom w:val="0"/>
          <w:divBdr>
            <w:top w:val="none" w:sz="0" w:space="0" w:color="auto"/>
            <w:left w:val="none" w:sz="0" w:space="0" w:color="auto"/>
            <w:bottom w:val="none" w:sz="0" w:space="0" w:color="auto"/>
            <w:right w:val="none" w:sz="0" w:space="0" w:color="auto"/>
          </w:divBdr>
        </w:div>
        <w:div w:id="1059477125">
          <w:marLeft w:val="0"/>
          <w:marRight w:val="0"/>
          <w:marTop w:val="0"/>
          <w:marBottom w:val="0"/>
          <w:divBdr>
            <w:top w:val="none" w:sz="0" w:space="0" w:color="auto"/>
            <w:left w:val="none" w:sz="0" w:space="0" w:color="auto"/>
            <w:bottom w:val="none" w:sz="0" w:space="0" w:color="auto"/>
            <w:right w:val="none" w:sz="0" w:space="0" w:color="auto"/>
          </w:divBdr>
        </w:div>
        <w:div w:id="1592199980">
          <w:marLeft w:val="0"/>
          <w:marRight w:val="0"/>
          <w:marTop w:val="0"/>
          <w:marBottom w:val="0"/>
          <w:divBdr>
            <w:top w:val="none" w:sz="0" w:space="0" w:color="auto"/>
            <w:left w:val="none" w:sz="0" w:space="0" w:color="auto"/>
            <w:bottom w:val="none" w:sz="0" w:space="0" w:color="auto"/>
            <w:right w:val="none" w:sz="0" w:space="0" w:color="auto"/>
          </w:divBdr>
        </w:div>
        <w:div w:id="599609487">
          <w:marLeft w:val="0"/>
          <w:marRight w:val="0"/>
          <w:marTop w:val="0"/>
          <w:marBottom w:val="0"/>
          <w:divBdr>
            <w:top w:val="none" w:sz="0" w:space="0" w:color="auto"/>
            <w:left w:val="none" w:sz="0" w:space="0" w:color="auto"/>
            <w:bottom w:val="none" w:sz="0" w:space="0" w:color="auto"/>
            <w:right w:val="none" w:sz="0" w:space="0" w:color="auto"/>
          </w:divBdr>
        </w:div>
        <w:div w:id="199324808">
          <w:marLeft w:val="0"/>
          <w:marRight w:val="0"/>
          <w:marTop w:val="0"/>
          <w:marBottom w:val="0"/>
          <w:divBdr>
            <w:top w:val="none" w:sz="0" w:space="0" w:color="auto"/>
            <w:left w:val="none" w:sz="0" w:space="0" w:color="auto"/>
            <w:bottom w:val="none" w:sz="0" w:space="0" w:color="auto"/>
            <w:right w:val="none" w:sz="0" w:space="0" w:color="auto"/>
          </w:divBdr>
        </w:div>
        <w:div w:id="733087618">
          <w:marLeft w:val="0"/>
          <w:marRight w:val="0"/>
          <w:marTop w:val="0"/>
          <w:marBottom w:val="0"/>
          <w:divBdr>
            <w:top w:val="none" w:sz="0" w:space="0" w:color="auto"/>
            <w:left w:val="none" w:sz="0" w:space="0" w:color="auto"/>
            <w:bottom w:val="none" w:sz="0" w:space="0" w:color="auto"/>
            <w:right w:val="none" w:sz="0" w:space="0" w:color="auto"/>
          </w:divBdr>
        </w:div>
        <w:div w:id="445004812">
          <w:marLeft w:val="0"/>
          <w:marRight w:val="0"/>
          <w:marTop w:val="0"/>
          <w:marBottom w:val="0"/>
          <w:divBdr>
            <w:top w:val="none" w:sz="0" w:space="0" w:color="auto"/>
            <w:left w:val="none" w:sz="0" w:space="0" w:color="auto"/>
            <w:bottom w:val="none" w:sz="0" w:space="0" w:color="auto"/>
            <w:right w:val="none" w:sz="0" w:space="0" w:color="auto"/>
          </w:divBdr>
        </w:div>
        <w:div w:id="733628111">
          <w:marLeft w:val="0"/>
          <w:marRight w:val="0"/>
          <w:marTop w:val="0"/>
          <w:marBottom w:val="0"/>
          <w:divBdr>
            <w:top w:val="none" w:sz="0" w:space="0" w:color="auto"/>
            <w:left w:val="none" w:sz="0" w:space="0" w:color="auto"/>
            <w:bottom w:val="none" w:sz="0" w:space="0" w:color="auto"/>
            <w:right w:val="none" w:sz="0" w:space="0" w:color="auto"/>
          </w:divBdr>
        </w:div>
        <w:div w:id="552885566">
          <w:marLeft w:val="0"/>
          <w:marRight w:val="0"/>
          <w:marTop w:val="0"/>
          <w:marBottom w:val="0"/>
          <w:divBdr>
            <w:top w:val="none" w:sz="0" w:space="0" w:color="auto"/>
            <w:left w:val="none" w:sz="0" w:space="0" w:color="auto"/>
            <w:bottom w:val="none" w:sz="0" w:space="0" w:color="auto"/>
            <w:right w:val="none" w:sz="0" w:space="0" w:color="auto"/>
          </w:divBdr>
        </w:div>
        <w:div w:id="1027635764">
          <w:marLeft w:val="0"/>
          <w:marRight w:val="0"/>
          <w:marTop w:val="0"/>
          <w:marBottom w:val="0"/>
          <w:divBdr>
            <w:top w:val="none" w:sz="0" w:space="0" w:color="auto"/>
            <w:left w:val="none" w:sz="0" w:space="0" w:color="auto"/>
            <w:bottom w:val="none" w:sz="0" w:space="0" w:color="auto"/>
            <w:right w:val="none" w:sz="0" w:space="0" w:color="auto"/>
          </w:divBdr>
        </w:div>
        <w:div w:id="959840968">
          <w:marLeft w:val="0"/>
          <w:marRight w:val="0"/>
          <w:marTop w:val="0"/>
          <w:marBottom w:val="0"/>
          <w:divBdr>
            <w:top w:val="none" w:sz="0" w:space="0" w:color="auto"/>
            <w:left w:val="none" w:sz="0" w:space="0" w:color="auto"/>
            <w:bottom w:val="none" w:sz="0" w:space="0" w:color="auto"/>
            <w:right w:val="none" w:sz="0" w:space="0" w:color="auto"/>
          </w:divBdr>
        </w:div>
        <w:div w:id="1027027169">
          <w:marLeft w:val="0"/>
          <w:marRight w:val="0"/>
          <w:marTop w:val="0"/>
          <w:marBottom w:val="0"/>
          <w:divBdr>
            <w:top w:val="none" w:sz="0" w:space="0" w:color="auto"/>
            <w:left w:val="none" w:sz="0" w:space="0" w:color="auto"/>
            <w:bottom w:val="none" w:sz="0" w:space="0" w:color="auto"/>
            <w:right w:val="none" w:sz="0" w:space="0" w:color="auto"/>
          </w:divBdr>
        </w:div>
        <w:div w:id="1302227913">
          <w:marLeft w:val="0"/>
          <w:marRight w:val="0"/>
          <w:marTop w:val="0"/>
          <w:marBottom w:val="0"/>
          <w:divBdr>
            <w:top w:val="none" w:sz="0" w:space="0" w:color="auto"/>
            <w:left w:val="none" w:sz="0" w:space="0" w:color="auto"/>
            <w:bottom w:val="none" w:sz="0" w:space="0" w:color="auto"/>
            <w:right w:val="none" w:sz="0" w:space="0" w:color="auto"/>
          </w:divBdr>
        </w:div>
        <w:div w:id="580911420">
          <w:marLeft w:val="0"/>
          <w:marRight w:val="0"/>
          <w:marTop w:val="0"/>
          <w:marBottom w:val="0"/>
          <w:divBdr>
            <w:top w:val="none" w:sz="0" w:space="0" w:color="auto"/>
            <w:left w:val="none" w:sz="0" w:space="0" w:color="auto"/>
            <w:bottom w:val="none" w:sz="0" w:space="0" w:color="auto"/>
            <w:right w:val="none" w:sz="0" w:space="0" w:color="auto"/>
          </w:divBdr>
        </w:div>
        <w:div w:id="1826623081">
          <w:marLeft w:val="0"/>
          <w:marRight w:val="0"/>
          <w:marTop w:val="0"/>
          <w:marBottom w:val="0"/>
          <w:divBdr>
            <w:top w:val="none" w:sz="0" w:space="0" w:color="auto"/>
            <w:left w:val="none" w:sz="0" w:space="0" w:color="auto"/>
            <w:bottom w:val="none" w:sz="0" w:space="0" w:color="auto"/>
            <w:right w:val="none" w:sz="0" w:space="0" w:color="auto"/>
          </w:divBdr>
        </w:div>
        <w:div w:id="1439522805">
          <w:marLeft w:val="0"/>
          <w:marRight w:val="0"/>
          <w:marTop w:val="0"/>
          <w:marBottom w:val="0"/>
          <w:divBdr>
            <w:top w:val="none" w:sz="0" w:space="0" w:color="auto"/>
            <w:left w:val="none" w:sz="0" w:space="0" w:color="auto"/>
            <w:bottom w:val="none" w:sz="0" w:space="0" w:color="auto"/>
            <w:right w:val="none" w:sz="0" w:space="0" w:color="auto"/>
          </w:divBdr>
        </w:div>
        <w:div w:id="1359162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3.4480983994647725E-2"/>
          <c:y val="3.24073581152693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Sheet1!$D$10</c:f>
              <c:strCache>
                <c:ptCount val="1"/>
                <c:pt idx="0">
                  <c:v>Field 2 (Mid-Quality)</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Sheet1!$E$7:$I$8</c:f>
              <c:strCache>
                <c:ptCount val="4"/>
                <c:pt idx="0">
                  <c:v>Juice (Gallons)</c:v>
                </c:pt>
                <c:pt idx="1">
                  <c:v>Whole (Pounds)</c:v>
                </c:pt>
                <c:pt idx="2">
                  <c:v>Crushed (Pounds)</c:v>
                </c:pt>
                <c:pt idx="3">
                  <c:v>Sliced (Pounds)</c:v>
                </c:pt>
              </c:strCache>
            </c:strRef>
          </c:cat>
          <c:val>
            <c:numRef>
              <c:f>Sheet1!$E$14:$H$14</c:f>
              <c:numCache>
                <c:formatCode>0%</c:formatCode>
                <c:ptCount val="4"/>
                <c:pt idx="0">
                  <c:v>0.4444433333333333</c:v>
                </c:pt>
                <c:pt idx="1">
                  <c:v>0</c:v>
                </c:pt>
                <c:pt idx="2">
                  <c:v>0.26666666666666666</c:v>
                </c:pt>
                <c:pt idx="3">
                  <c:v>0.28889000000000004</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5.6908205101813256E-2"/>
          <c:y val="2.7777804664398512E-2"/>
        </c:manualLayout>
      </c:layout>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Sheet1!$D$9</c:f>
              <c:strCache>
                <c:ptCount val="1"/>
                <c:pt idx="0">
                  <c:v>Field 1 (High-Quality)</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Sheet1!$E$7:$I$8</c:f>
              <c:strCache>
                <c:ptCount val="4"/>
                <c:pt idx="0">
                  <c:v>Juice (Gallons)</c:v>
                </c:pt>
                <c:pt idx="1">
                  <c:v>Whole (Pounds)</c:v>
                </c:pt>
                <c:pt idx="2">
                  <c:v>Crushed (Pounds)</c:v>
                </c:pt>
                <c:pt idx="3">
                  <c:v>Sliced (Pounds)</c:v>
                </c:pt>
              </c:strCache>
            </c:strRef>
          </c:cat>
          <c:val>
            <c:numRef>
              <c:f>Sheet1!$E$13:$H$13</c:f>
              <c:numCache>
                <c:formatCode>0%</c:formatCode>
                <c:ptCount val="4"/>
                <c:pt idx="0">
                  <c:v>0.29166750000000002</c:v>
                </c:pt>
                <c:pt idx="1">
                  <c:v>0.5</c:v>
                </c:pt>
                <c:pt idx="2">
                  <c:v>0.1</c:v>
                </c:pt>
                <c:pt idx="3">
                  <c:v>0.1083325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4.7287374792436658E-2"/>
          <c:y val="2.777797936548254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Sheet1!$D$11</c:f>
              <c:strCache>
                <c:ptCount val="1"/>
                <c:pt idx="0">
                  <c:v>Field 3 (Low-Quality)</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Sheet1!$E$7:$I$8</c:f>
              <c:strCache>
                <c:ptCount val="4"/>
                <c:pt idx="0">
                  <c:v>Juice (Gallons)</c:v>
                </c:pt>
                <c:pt idx="1">
                  <c:v>Whole (Pounds)</c:v>
                </c:pt>
                <c:pt idx="2">
                  <c:v>Crushed (Pounds)</c:v>
                </c:pt>
                <c:pt idx="3">
                  <c:v>Sliced (Pounds)</c:v>
                </c:pt>
              </c:strCache>
            </c:strRef>
          </c:cat>
          <c:val>
            <c:numRef>
              <c:f>Sheet1!$E$15:$H$15</c:f>
              <c:numCache>
                <c:formatCode>0%</c:formatCode>
                <c:ptCount val="4"/>
                <c:pt idx="0">
                  <c:v>1</c:v>
                </c:pt>
                <c:pt idx="1">
                  <c:v>0</c:v>
                </c:pt>
                <c:pt idx="2">
                  <c:v>0</c:v>
                </c:pt>
                <c:pt idx="3">
                  <c:v>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2018-01-29T00:00:00</PublishDate>
  <Abstract>In response to inquiry from Sole Pineapple Co., BC Consulting engaged in efforts to improve company resource management in fiscal year 2018 while remaining within current company guidelines. This summary explores research completed by Lead Analyst Blake Conrad, which display multiple distribution suggestions and purchasing changes that project yield at $5.5 per dollar annual increase over last year’s profit.</Abstract>
  <CompanyAddress/>
  <CompanyPhone/>
  <CompanyFax/>
  <CompanyEmail>blake@bc-consulting.com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0A8E98-C1A3-43F2-A7E0-40F1730F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6</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sole pineapple co. Resource Management </vt:lpstr>
    </vt:vector>
  </TitlesOfParts>
  <Company>United States Army</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sole pineapple co. Resource Management </dc:title>
  <dc:subject>Executive Summary: Lead Analyst, Blake Conrad</dc:subject>
  <dc:creator>Blake Conrad</dc:creator>
  <cp:keywords/>
  <dc:description/>
  <cp:lastModifiedBy>DoD Admin</cp:lastModifiedBy>
  <cp:revision>27</cp:revision>
  <dcterms:created xsi:type="dcterms:W3CDTF">2018-01-29T19:54:00Z</dcterms:created>
  <dcterms:modified xsi:type="dcterms:W3CDTF">2018-02-06T14:14:00Z</dcterms:modified>
</cp:coreProperties>
</file>