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8" w:space="6"/>
        </w:pBdr>
        <w:spacing w:after="120"/>
      </w:pPr>
      <w:r>
        <w:rPr>
          <w:rFonts w:ascii="Times New Roman" w:cs="Times New Roman" w:eastAsia="Times New Roman" w:hAnsi="Times New Roman"/>
          <w:b/>
          <w:bCs/>
          <w:color w:val="1F4E79"/>
          <w:sz w:val="32"/>
          <w:szCs w:val="32"/>
        </w:rPr>
        <w:t xml:space="preserve">Empire and Nation in Modern China</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Course Description</w:t>
      </w:r>
    </w:p>
    <w:p>
      <w:pPr>
        <w:spacing w:after="120" w:line="276"/>
        <w:jc w:val="both"/>
      </w:pPr>
      <w:r>
        <w:rPr>
          <w:rFonts w:ascii="Times New Roman" w:cs="Times New Roman" w:eastAsia="Times New Roman" w:hAnsi="Times New Roman"/>
          <w:sz w:val="22"/>
          <w:szCs w:val="22"/>
        </w:rPr>
        <w:t xml:space="preserve">This course challenges the idea that modern China emerged through a straightforward transition from empire to nation-state. It examines how China’s political identity has been shaped by a layered history of conquest, migration, ideological transformation, and bureaucratic consolidation—often with imperial logics persisting beneath nationalist rhetoric. Students will critically interrogate how political identity and state power have been constructed, contested, and projected within China’s shifting borders and onto the global stage. Ultimately, the course aims to complicate simplified narratives of transition from multiethnic empire to cohesive nation by highlighting the interplay between long-term historical continuities and the modern forces of statehood and nationalism that have shaped the country.</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Learning Outcomes</w:t>
      </w:r>
    </w:p>
    <w:p>
      <w:pPr>
        <w:spacing w:after="120" w:line="276"/>
        <w:jc w:val="left"/>
      </w:pPr>
      <w:r>
        <w:rPr>
          <w:rFonts w:ascii="Times New Roman" w:cs="Times New Roman" w:eastAsia="Times New Roman" w:hAnsi="Times New Roman"/>
          <w:sz w:val="22"/>
          <w:szCs w:val="22"/>
        </w:rPr>
        <w:t xml:space="preserve">By the end of the course, students will be able to:</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Distinguish between empire and nation-state.</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Determine the extent to which modern China fits into either framework.</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Trace the ideological and political underpinnings of state formation in the early modern and modern periods.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Consider the role of expansion and ethnicity in dynastic and modern frontiers.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Assess the position China has occupied—and continues to occupy—in global history.</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Demonstrate fluent engagement with historiographical debates over empire and nationalism in the Chinese context.</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Analyze translated primary sources to answer questions related to course themes.</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Assessments</w:t>
      </w:r>
    </w:p>
    <w:p>
      <w:pPr>
        <w:spacing w:after="20" w:before="80" w:line="276"/>
      </w:pPr>
      <w:r>
        <w:rPr>
          <w:rFonts w:ascii="Times New Roman" w:cs="Times New Roman" w:eastAsia="Times New Roman" w:hAnsi="Times New Roman"/>
          <w:b/>
          <w:bCs/>
          <w:sz w:val="22"/>
          <w:szCs w:val="22"/>
        </w:rPr>
        <w:t xml:space="preserve">Final Exam (30%)</w:t>
      </w:r>
    </w:p>
    <w:p>
      <w:pPr>
        <w:spacing w:after="40" w:line="276"/>
        <w:jc w:val="both"/>
      </w:pPr>
      <w:r>
        <w:rPr>
          <w:rFonts w:ascii="Times New Roman" w:cs="Times New Roman" w:eastAsia="Times New Roman" w:hAnsi="Times New Roman"/>
          <w:i w:val="false"/>
          <w:iCs w:val="false"/>
          <w:sz w:val="22"/>
          <w:szCs w:val="22"/>
        </w:rPr>
        <w:t xml:space="preserve">A written, in-class essay that asks students to respond to a broad thematic question directly related to the central idea of the course. The question will reward synthesis of key course themes and concepts.</w:t>
      </w:r>
    </w:p>
    <w:p>
      <w:pPr>
        <w:spacing w:after="20" w:before="80" w:line="276"/>
      </w:pPr>
      <w:r>
        <w:rPr>
          <w:rFonts w:ascii="Times New Roman" w:cs="Times New Roman" w:eastAsia="Times New Roman" w:hAnsi="Times New Roman"/>
          <w:b/>
          <w:bCs/>
          <w:sz w:val="22"/>
          <w:szCs w:val="22"/>
        </w:rPr>
        <w:t xml:space="preserve">Midterm Exam (30%)</w:t>
      </w:r>
    </w:p>
    <w:p>
      <w:pPr>
        <w:spacing w:after="40" w:line="276"/>
        <w:jc w:val="both"/>
      </w:pPr>
      <w:r>
        <w:rPr>
          <w:rFonts w:ascii="Times New Roman" w:cs="Times New Roman" w:eastAsia="Times New Roman" w:hAnsi="Times New Roman"/>
          <w:i w:val="false"/>
          <w:iCs w:val="false"/>
          <w:sz w:val="22"/>
          <w:szCs w:val="22"/>
        </w:rPr>
        <w:t xml:space="preserve">An in-class exam composed of multiple-choice and short-answer questions. The questions will focus on key ideas, terminology, case studies, and readings covered in the first half of the course. Students who have taken good notes and attended consistently should perform well.</w:t>
      </w:r>
    </w:p>
    <w:p>
      <w:pPr>
        <w:spacing w:after="20" w:before="80" w:line="276"/>
      </w:pPr>
      <w:r>
        <w:rPr>
          <w:rFonts w:ascii="Times New Roman" w:cs="Times New Roman" w:eastAsia="Times New Roman" w:hAnsi="Times New Roman"/>
          <w:b/>
          <w:bCs/>
          <w:sz w:val="22"/>
          <w:szCs w:val="22"/>
        </w:rPr>
        <w:t xml:space="preserve">Weekly Quizzes (15%)</w:t>
      </w:r>
    </w:p>
    <w:p>
      <w:pPr>
        <w:spacing w:after="40" w:line="276"/>
        <w:jc w:val="both"/>
      </w:pPr>
      <w:r>
        <w:rPr>
          <w:rFonts w:ascii="Times New Roman" w:cs="Times New Roman" w:eastAsia="Times New Roman" w:hAnsi="Times New Roman"/>
          <w:i w:val="false"/>
          <w:iCs w:val="false"/>
          <w:sz w:val="22"/>
          <w:szCs w:val="22"/>
        </w:rPr>
        <w:t xml:space="preserve">At the end of each class, students will complete a short, 10-minute multiple-choice quiz based on </w:t>
      </w:r>
      <w:r>
        <w:rPr>
          <w:rFonts w:ascii="Times New Roman" w:cs="Times New Roman" w:eastAsia="Times New Roman" w:hAnsi="Times New Roman"/>
          <w:i w:val="false"/>
          <w:iCs w:val="false"/>
          <w:sz w:val="22"/>
          <w:szCs w:val="22"/>
        </w:rPr>
        <w:t xml:space="preserve">the day’s lecture and assigned reading. These quizzes are designed to encourage attentiveness and consistent engagement with course material.</w:t>
      </w:r>
    </w:p>
    <w:p>
      <w:pPr>
        <w:spacing w:after="20" w:before="80" w:line="276"/>
      </w:pPr>
      <w:r>
        <w:rPr>
          <w:rFonts w:ascii="Times New Roman" w:cs="Times New Roman" w:eastAsia="Times New Roman" w:hAnsi="Times New Roman"/>
          <w:b/>
          <w:bCs/>
          <w:sz w:val="22"/>
          <w:szCs w:val="22"/>
        </w:rPr>
        <w:t xml:space="preserve">Group Presentation (25%)</w:t>
      </w:r>
    </w:p>
    <w:p>
      <w:pPr>
        <w:spacing w:after="40" w:line="276"/>
        <w:jc w:val="both"/>
      </w:pPr>
      <w:r>
        <w:rPr>
          <w:rFonts w:ascii="Times New Roman" w:cs="Times New Roman" w:eastAsia="Times New Roman" w:hAnsi="Times New Roman"/>
          <w:i w:val="false"/>
          <w:iCs w:val="false"/>
          <w:sz w:val="22"/>
          <w:szCs w:val="22"/>
        </w:rPr>
        <w:t xml:space="preserve">Students will be assigned to small groups and given a specific historical or contemporary topic related to one of the following themes: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The relationship between state power and ethnicity in a specific minority region (e.g., Xinjiang, Tibet, Yunnan, Inner Mongolia)</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China’s evolving place in global history</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Course Schedule</w:t>
      </w:r>
    </w:p>
    <w:p>
      <w:pPr>
        <w:keepNext/>
        <w:spacing w:after="40" w:before="140"/>
      </w:pPr>
      <w:r>
        <w:rPr>
          <w:rFonts w:ascii="Times New Roman" w:cs="Times New Roman" w:eastAsia="Times New Roman" w:hAnsi="Times New Roman"/>
          <w:b/>
          <w:bCs/>
          <w:sz w:val="22"/>
          <w:szCs w:val="22"/>
        </w:rPr>
        <w:t xml:space="preserve">Week 1</w:t>
      </w:r>
    </w:p>
    <w:p>
      <w:pPr>
        <w:spacing w:after="20" w:before="60" w:line="276"/>
      </w:pPr>
      <w:r>
        <w:rPr>
          <w:rFonts w:ascii="Times New Roman" w:cs="Times New Roman" w:eastAsia="Times New Roman" w:hAnsi="Times New Roman"/>
          <w:b/>
          <w:bCs/>
          <w:sz w:val="22"/>
          <w:szCs w:val="22"/>
        </w:rPr>
        <w:t xml:space="preserve">1. Imperial–National Transitions</w:t>
      </w:r>
    </w:p>
    <w:p>
      <w:pPr>
        <w:spacing w:after="20" w:line="276"/>
      </w:pPr>
      <w:r>
        <w:rPr>
          <w:rFonts w:ascii="Times New Roman" w:cs="Times New Roman" w:eastAsia="Times New Roman" w:hAnsi="Times New Roman"/>
          <w:i w:val="false"/>
          <w:iCs w:val="false"/>
          <w:sz w:val="22"/>
          <w:szCs w:val="22"/>
        </w:rPr>
        <w:t xml:space="preserve">Assess the difference between empires and nation-states and whether the global transition from empire to nation has been smooth or incomplete.</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Esherick, Joseph. ‘How the Qing Became China,’ in </w:t>
      </w:r>
      <w:r>
        <w:rPr>
          <w:rFonts w:ascii="Times New Roman" w:cs="Times New Roman" w:eastAsia="Times New Roman" w:hAnsi="Times New Roman"/>
          <w:i/>
          <w:iCs/>
          <w:sz w:val="22"/>
          <w:szCs w:val="22"/>
        </w:rPr>
        <w:t xml:space="preserve">Empire to Nation</w:t>
      </w:r>
      <w:r>
        <w:rPr>
          <w:rFonts w:ascii="Times New Roman" w:cs="Times New Roman" w:eastAsia="Times New Roman" w:hAnsi="Times New Roman"/>
          <w:i w:val="false"/>
          <w:iCs w:val="false"/>
          <w:sz w:val="22"/>
          <w:szCs w:val="22"/>
        </w:rPr>
        <w:t xml:space="preserve">, ed. Esherick et al. (Rowman &amp; Littlefield, 2006).</w:t>
      </w:r>
    </w:p>
    <w:p>
      <w:pPr>
        <w:spacing w:after="20" w:before="60" w:line="276"/>
      </w:pPr>
      <w:r>
        <w:rPr>
          <w:rFonts w:ascii="Times New Roman" w:cs="Times New Roman" w:eastAsia="Times New Roman" w:hAnsi="Times New Roman"/>
          <w:b/>
          <w:bCs/>
          <w:sz w:val="22"/>
          <w:szCs w:val="22"/>
        </w:rPr>
        <w:t xml:space="preserve">2. Mapping China’s Diversity</w:t>
      </w:r>
    </w:p>
    <w:p>
      <w:pPr>
        <w:spacing w:after="20" w:line="276"/>
      </w:pPr>
      <w:r>
        <w:rPr>
          <w:rFonts w:ascii="Times New Roman" w:cs="Times New Roman" w:eastAsia="Times New Roman" w:hAnsi="Times New Roman"/>
          <w:i w:val="false"/>
          <w:iCs w:val="false"/>
          <w:sz w:val="22"/>
          <w:szCs w:val="22"/>
        </w:rPr>
        <w:t xml:space="preserve">Evaluate how China’s geographic, ethnic, and cultural diversity complicates the nation-state model.</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Mullaney, Thomas S. </w:t>
      </w:r>
      <w:r>
        <w:rPr>
          <w:rFonts w:ascii="Times New Roman" w:cs="Times New Roman" w:eastAsia="Times New Roman" w:hAnsi="Times New Roman"/>
          <w:i/>
          <w:iCs/>
          <w:sz w:val="22"/>
          <w:szCs w:val="22"/>
        </w:rPr>
        <w:t xml:space="preserve">Coming to Terms with the Nation</w:t>
      </w:r>
      <w:r>
        <w:rPr>
          <w:rFonts w:ascii="Times New Roman" w:cs="Times New Roman" w:eastAsia="Times New Roman" w:hAnsi="Times New Roman"/>
          <w:i w:val="false"/>
          <w:iCs w:val="false"/>
          <w:sz w:val="22"/>
          <w:szCs w:val="22"/>
        </w:rPr>
        <w:t xml:space="preserve"> (University of California Press, 2011), Introduction.</w:t>
      </w:r>
    </w:p>
    <w:p>
      <w:pPr>
        <w:keepNext/>
        <w:spacing w:after="40" w:before="140"/>
      </w:pPr>
      <w:r>
        <w:rPr>
          <w:rFonts w:ascii="Times New Roman" w:cs="Times New Roman" w:eastAsia="Times New Roman" w:hAnsi="Times New Roman"/>
          <w:b/>
          <w:bCs/>
          <w:sz w:val="22"/>
          <w:szCs w:val="22"/>
        </w:rPr>
        <w:t xml:space="preserve">Week 2</w:t>
      </w:r>
    </w:p>
    <w:p>
      <w:pPr>
        <w:spacing w:after="20" w:before="60" w:line="276"/>
      </w:pPr>
      <w:r>
        <w:rPr>
          <w:rFonts w:ascii="Times New Roman" w:cs="Times New Roman" w:eastAsia="Times New Roman" w:hAnsi="Times New Roman"/>
          <w:b/>
          <w:bCs/>
          <w:sz w:val="22"/>
          <w:szCs w:val="22"/>
        </w:rPr>
        <w:t xml:space="preserve">3. The Long March of Chinese Civilization</w:t>
      </w:r>
    </w:p>
    <w:p>
      <w:pPr>
        <w:spacing w:after="20" w:line="276"/>
      </w:pPr>
      <w:r>
        <w:rPr>
          <w:rFonts w:ascii="Times New Roman" w:cs="Times New Roman" w:eastAsia="Times New Roman" w:hAnsi="Times New Roman"/>
          <w:i w:val="false"/>
          <w:iCs w:val="false"/>
          <w:sz w:val="22"/>
          <w:szCs w:val="22"/>
        </w:rPr>
        <w:t xml:space="preserve">Examine how Han expansion into South China interacted with other states and cultures, leading to state collapse, displacement, and absorption.</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Stark, Miriam T. et al. ‘Resettlement Strategies and Han Imperial Expansion into Southwest China,’ </w:t>
      </w:r>
      <w:r>
        <w:rPr>
          <w:rFonts w:ascii="Times New Roman" w:cs="Times New Roman" w:eastAsia="Times New Roman" w:hAnsi="Times New Roman"/>
          <w:i/>
          <w:iCs/>
          <w:sz w:val="22"/>
          <w:szCs w:val="22"/>
        </w:rPr>
        <w:t xml:space="preserve">Archaeological and Anthropological Sciences</w:t>
      </w:r>
      <w:r>
        <w:rPr>
          <w:rFonts w:ascii="Times New Roman" w:cs="Times New Roman" w:eastAsia="Times New Roman" w:hAnsi="Times New Roman"/>
          <w:i w:val="false"/>
          <w:iCs w:val="false"/>
          <w:sz w:val="22"/>
          <w:szCs w:val="22"/>
        </w:rPr>
        <w:t xml:space="preserve"> 12 (2020).</w:t>
      </w:r>
    </w:p>
    <w:p>
      <w:pPr>
        <w:spacing w:after="20" w:before="60" w:line="276"/>
      </w:pPr>
      <w:r>
        <w:rPr>
          <w:rFonts w:ascii="Times New Roman" w:cs="Times New Roman" w:eastAsia="Times New Roman" w:hAnsi="Times New Roman"/>
          <w:b/>
          <w:bCs/>
          <w:sz w:val="22"/>
          <w:szCs w:val="22"/>
        </w:rPr>
        <w:t xml:space="preserve">4. Highland Tribal Peoples in South China</w:t>
      </w:r>
    </w:p>
    <w:p>
      <w:pPr>
        <w:spacing w:after="20" w:line="276"/>
      </w:pPr>
      <w:r>
        <w:rPr>
          <w:rFonts w:ascii="Times New Roman" w:cs="Times New Roman" w:eastAsia="Times New Roman" w:hAnsi="Times New Roman"/>
          <w:i w:val="false"/>
          <w:iCs w:val="false"/>
          <w:sz w:val="22"/>
          <w:szCs w:val="22"/>
        </w:rPr>
        <w:t xml:space="preserve">Analyze southern Chinese minority ethnicity formation in the context of Chinese lowland expansion and historical highland–lowland dynamics.</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Scott, James C. </w:t>
      </w:r>
      <w:r>
        <w:rPr>
          <w:rFonts w:ascii="Times New Roman" w:cs="Times New Roman" w:eastAsia="Times New Roman" w:hAnsi="Times New Roman"/>
          <w:i/>
          <w:iCs/>
          <w:sz w:val="22"/>
          <w:szCs w:val="22"/>
        </w:rPr>
        <w:t xml:space="preserve">The Art of Not Being Governed</w:t>
      </w:r>
      <w:r>
        <w:rPr>
          <w:rFonts w:ascii="Times New Roman" w:cs="Times New Roman" w:eastAsia="Times New Roman" w:hAnsi="Times New Roman"/>
          <w:i w:val="false"/>
          <w:iCs w:val="false"/>
          <w:sz w:val="22"/>
          <w:szCs w:val="22"/>
        </w:rPr>
        <w:t xml:space="preserve"> (Yale University Press, 2009), Introduction.</w:t>
      </w:r>
    </w:p>
    <w:p>
      <w:pPr>
        <w:keepNext/>
        <w:spacing w:after="40" w:before="140"/>
      </w:pPr>
      <w:r>
        <w:rPr>
          <w:rFonts w:ascii="Times New Roman" w:cs="Times New Roman" w:eastAsia="Times New Roman" w:hAnsi="Times New Roman"/>
          <w:b/>
          <w:bCs/>
          <w:sz w:val="22"/>
          <w:szCs w:val="22"/>
        </w:rPr>
        <w:t xml:space="preserve">Week 3</w:t>
      </w:r>
    </w:p>
    <w:p>
      <w:pPr>
        <w:spacing w:after="20" w:before="60" w:line="276"/>
      </w:pPr>
      <w:r>
        <w:rPr>
          <w:rFonts w:ascii="Times New Roman" w:cs="Times New Roman" w:eastAsia="Times New Roman" w:hAnsi="Times New Roman"/>
          <w:b/>
          <w:bCs/>
          <w:sz w:val="22"/>
          <w:szCs w:val="22"/>
        </w:rPr>
        <w:t xml:space="preserve">5. The Manchus: Ethnicity, Expansion, and Governance</w:t>
      </w:r>
    </w:p>
    <w:p>
      <w:pPr>
        <w:spacing w:after="20" w:line="276"/>
      </w:pPr>
      <w:r>
        <w:rPr>
          <w:rFonts w:ascii="Times New Roman" w:cs="Times New Roman" w:eastAsia="Times New Roman" w:hAnsi="Times New Roman"/>
          <w:i w:val="false"/>
          <w:iCs w:val="false"/>
          <w:sz w:val="22"/>
          <w:szCs w:val="22"/>
        </w:rPr>
        <w:t xml:space="preserve">Explain who the Manchus were and how their steppe identity shaped Qing governance.</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Elliott, Mark C. </w:t>
      </w:r>
      <w:r>
        <w:rPr>
          <w:rFonts w:ascii="Times New Roman" w:cs="Times New Roman" w:eastAsia="Times New Roman" w:hAnsi="Times New Roman"/>
          <w:i/>
          <w:iCs/>
          <w:sz w:val="22"/>
          <w:szCs w:val="22"/>
        </w:rPr>
        <w:t xml:space="preserve">The Manchu Way</w:t>
      </w:r>
      <w:r>
        <w:rPr>
          <w:rFonts w:ascii="Times New Roman" w:cs="Times New Roman" w:eastAsia="Times New Roman" w:hAnsi="Times New Roman"/>
          <w:i w:val="false"/>
          <w:iCs w:val="false"/>
          <w:sz w:val="22"/>
          <w:szCs w:val="22"/>
        </w:rPr>
        <w:t xml:space="preserve"> (Stanford University Press, 2001), Introduction.</w:t>
      </w:r>
    </w:p>
    <w:p>
      <w:pPr>
        <w:spacing w:after="20" w:before="60" w:line="276"/>
      </w:pPr>
      <w:r>
        <w:rPr>
          <w:rFonts w:ascii="Times New Roman" w:cs="Times New Roman" w:eastAsia="Times New Roman" w:hAnsi="Times New Roman"/>
          <w:b/>
          <w:bCs/>
          <w:sz w:val="22"/>
          <w:szCs w:val="22"/>
        </w:rPr>
        <w:t xml:space="preserve">6. Frontier Expansion under Qing Rule</w:t>
      </w:r>
    </w:p>
    <w:p>
      <w:pPr>
        <w:spacing w:after="20" w:line="276"/>
      </w:pPr>
      <w:r>
        <w:rPr>
          <w:rFonts w:ascii="Times New Roman" w:cs="Times New Roman" w:eastAsia="Times New Roman" w:hAnsi="Times New Roman"/>
          <w:i w:val="false"/>
          <w:iCs w:val="false"/>
          <w:sz w:val="22"/>
          <w:szCs w:val="22"/>
        </w:rPr>
        <w:t xml:space="preserve">Trace Qing expansion into frontier regions, and the political, demographic, economic, environmental, and cultural transformations it caused.</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Perdue, Peter C. </w:t>
      </w:r>
      <w:r>
        <w:rPr>
          <w:rFonts w:ascii="Times New Roman" w:cs="Times New Roman" w:eastAsia="Times New Roman" w:hAnsi="Times New Roman"/>
          <w:i/>
          <w:iCs/>
          <w:sz w:val="22"/>
          <w:szCs w:val="22"/>
        </w:rPr>
        <w:t xml:space="preserve">China Marches West</w:t>
      </w:r>
      <w:r>
        <w:rPr>
          <w:rFonts w:ascii="Times New Roman" w:cs="Times New Roman" w:eastAsia="Times New Roman" w:hAnsi="Times New Roman"/>
          <w:i w:val="false"/>
          <w:iCs w:val="false"/>
          <w:sz w:val="22"/>
          <w:szCs w:val="22"/>
        </w:rPr>
        <w:t xml:space="preserve"> (Harvard University Press, 2005), Introduction.</w:t>
      </w:r>
    </w:p>
    <w:p>
      <w:pPr>
        <w:keepNext/>
        <w:spacing w:after="40" w:before="140"/>
      </w:pPr>
      <w:r>
        <w:rPr>
          <w:rFonts w:ascii="Times New Roman" w:cs="Times New Roman" w:eastAsia="Times New Roman" w:hAnsi="Times New Roman"/>
          <w:b/>
          <w:bCs/>
          <w:sz w:val="22"/>
          <w:szCs w:val="22"/>
        </w:rPr>
        <w:t xml:space="preserve">Week 4</w:t>
      </w:r>
    </w:p>
    <w:p>
      <w:pPr>
        <w:spacing w:after="20" w:before="60" w:line="276"/>
      </w:pPr>
      <w:r>
        <w:rPr>
          <w:rFonts w:ascii="Times New Roman" w:cs="Times New Roman" w:eastAsia="Times New Roman" w:hAnsi="Times New Roman"/>
          <w:b/>
          <w:bCs/>
          <w:sz w:val="22"/>
          <w:szCs w:val="22"/>
        </w:rPr>
        <w:t xml:space="preserve">7. The Traditional Chinese World Order</w:t>
      </w:r>
    </w:p>
    <w:p>
      <w:pPr>
        <w:spacing w:after="20" w:line="276"/>
      </w:pPr>
      <w:r>
        <w:rPr>
          <w:rFonts w:ascii="Times New Roman" w:cs="Times New Roman" w:eastAsia="Times New Roman" w:hAnsi="Times New Roman"/>
          <w:i w:val="false"/>
          <w:iCs w:val="false"/>
          <w:sz w:val="22"/>
          <w:szCs w:val="22"/>
        </w:rPr>
        <w:t xml:space="preserve">Explore the Chinese tribute system and how traditional views shaped diplomacy with foreign powers.</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Fairbank, John K. ‘A Preliminary Framework,’ in </w:t>
      </w:r>
      <w:r>
        <w:rPr>
          <w:rFonts w:ascii="Times New Roman" w:cs="Times New Roman" w:eastAsia="Times New Roman" w:hAnsi="Times New Roman"/>
          <w:i/>
          <w:iCs/>
          <w:sz w:val="22"/>
          <w:szCs w:val="22"/>
        </w:rPr>
        <w:t xml:space="preserve">The Chinese World Order</w:t>
      </w:r>
      <w:r>
        <w:rPr>
          <w:rFonts w:ascii="Times New Roman" w:cs="Times New Roman" w:eastAsia="Times New Roman" w:hAnsi="Times New Roman"/>
          <w:i w:val="false"/>
          <w:iCs w:val="false"/>
          <w:sz w:val="22"/>
          <w:szCs w:val="22"/>
        </w:rPr>
        <w:t xml:space="preserve"> (Harvard University Press, 1968).</w:t>
      </w:r>
    </w:p>
    <w:p>
      <w:pPr>
        <w:spacing w:after="20" w:before="60" w:line="276"/>
      </w:pPr>
      <w:r>
        <w:rPr>
          <w:rFonts w:ascii="Times New Roman" w:cs="Times New Roman" w:eastAsia="Times New Roman" w:hAnsi="Times New Roman"/>
          <w:b/>
          <w:bCs/>
          <w:sz w:val="22"/>
          <w:szCs w:val="22"/>
        </w:rPr>
        <w:t xml:space="preserve">8. The Opium Wars and Foreign Conflict</w:t>
      </w:r>
    </w:p>
    <w:p>
      <w:pPr>
        <w:spacing w:after="20" w:line="276"/>
      </w:pPr>
      <w:r>
        <w:rPr>
          <w:rFonts w:ascii="Times New Roman" w:cs="Times New Roman" w:eastAsia="Times New Roman" w:hAnsi="Times New Roman"/>
          <w:i w:val="false"/>
          <w:iCs w:val="false"/>
          <w:sz w:val="22"/>
          <w:szCs w:val="22"/>
        </w:rPr>
        <w:t xml:space="preserve">Explain the causes and consequences of the Opium Wars and related imperial conflicts.</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Hsu, Immanuel C.Y. </w:t>
      </w:r>
      <w:r>
        <w:rPr>
          <w:rFonts w:ascii="Times New Roman" w:cs="Times New Roman" w:eastAsia="Times New Roman" w:hAnsi="Times New Roman"/>
          <w:i/>
          <w:iCs/>
          <w:sz w:val="22"/>
          <w:szCs w:val="22"/>
        </w:rPr>
        <w:t xml:space="preserve">The Rise of Modern China</w:t>
      </w:r>
      <w:r>
        <w:rPr>
          <w:rFonts w:ascii="Times New Roman" w:cs="Times New Roman" w:eastAsia="Times New Roman" w:hAnsi="Times New Roman"/>
          <w:i w:val="false"/>
          <w:iCs w:val="false"/>
          <w:sz w:val="22"/>
          <w:szCs w:val="22"/>
        </w:rPr>
        <w:t xml:space="preserve">, 4th ed. (Oxford University Press, 1990), chapters on the Opium Wars.</w:t>
      </w:r>
    </w:p>
    <w:p>
      <w:pPr>
        <w:keepNext/>
        <w:spacing w:after="40" w:before="140"/>
      </w:pPr>
      <w:r>
        <w:rPr>
          <w:rFonts w:ascii="Times New Roman" w:cs="Times New Roman" w:eastAsia="Times New Roman" w:hAnsi="Times New Roman"/>
          <w:b/>
          <w:bCs/>
          <w:sz w:val="22"/>
          <w:szCs w:val="22"/>
        </w:rPr>
        <w:t xml:space="preserve">Week 5</w:t>
      </w:r>
    </w:p>
    <w:p>
      <w:pPr>
        <w:spacing w:after="20" w:before="60" w:line="276"/>
      </w:pPr>
      <w:r>
        <w:rPr>
          <w:rFonts w:ascii="Times New Roman" w:cs="Times New Roman" w:eastAsia="Times New Roman" w:hAnsi="Times New Roman"/>
          <w:b/>
          <w:bCs/>
          <w:sz w:val="22"/>
          <w:szCs w:val="22"/>
        </w:rPr>
        <w:t xml:space="preserve">9. Fragmentation and Rebellion</w:t>
      </w:r>
    </w:p>
    <w:p>
      <w:pPr>
        <w:spacing w:after="20" w:line="276"/>
      </w:pPr>
      <w:r>
        <w:rPr>
          <w:rFonts w:ascii="Times New Roman" w:cs="Times New Roman" w:eastAsia="Times New Roman" w:hAnsi="Times New Roman"/>
          <w:i w:val="false"/>
          <w:iCs w:val="false"/>
          <w:sz w:val="22"/>
          <w:szCs w:val="22"/>
        </w:rPr>
        <w:t xml:space="preserve">Identify Qing structural weaknesses and analyze why rebellions occurred, and their effects.</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Wright, Mary C. </w:t>
      </w:r>
      <w:r>
        <w:rPr>
          <w:rFonts w:ascii="Times New Roman" w:cs="Times New Roman" w:eastAsia="Times New Roman" w:hAnsi="Times New Roman"/>
          <w:i/>
          <w:iCs/>
          <w:sz w:val="22"/>
          <w:szCs w:val="22"/>
        </w:rPr>
        <w:t xml:space="preserve">The Last Stand of Chinese Conservatism</w:t>
      </w:r>
      <w:r>
        <w:rPr>
          <w:rFonts w:ascii="Times New Roman" w:cs="Times New Roman" w:eastAsia="Times New Roman" w:hAnsi="Times New Roman"/>
          <w:i w:val="false"/>
          <w:iCs w:val="false"/>
          <w:sz w:val="22"/>
          <w:szCs w:val="22"/>
        </w:rPr>
        <w:t xml:space="preserve"> (Stanford University Press, 1957), chapter on the Taiping Rebellion.</w:t>
      </w:r>
    </w:p>
    <w:p>
      <w:pPr>
        <w:spacing w:after="20" w:before="60" w:line="276"/>
      </w:pPr>
      <w:r>
        <w:rPr>
          <w:rFonts w:ascii="Times New Roman" w:cs="Times New Roman" w:eastAsia="Times New Roman" w:hAnsi="Times New Roman"/>
          <w:b/>
          <w:bCs/>
          <w:sz w:val="22"/>
          <w:szCs w:val="22"/>
        </w:rPr>
        <w:t xml:space="preserve">10. The Self-Strengthening Movement</w:t>
      </w:r>
    </w:p>
    <w:p>
      <w:pPr>
        <w:spacing w:after="20" w:line="276"/>
      </w:pPr>
      <w:r>
        <w:rPr>
          <w:rFonts w:ascii="Times New Roman" w:cs="Times New Roman" w:eastAsia="Times New Roman" w:hAnsi="Times New Roman"/>
          <w:i w:val="false"/>
          <w:iCs w:val="false"/>
          <w:sz w:val="22"/>
          <w:szCs w:val="22"/>
        </w:rPr>
        <w:t xml:space="preserve">Analyze the aims of the Self-Strengthening Movement and explain why it failed.</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Ho, Ping-ti. ‘The Significance of the Ch’ing Period in Chinese History,’ in </w:t>
      </w:r>
      <w:r>
        <w:rPr>
          <w:rFonts w:ascii="Times New Roman" w:cs="Times New Roman" w:eastAsia="Times New Roman" w:hAnsi="Times New Roman"/>
          <w:i/>
          <w:iCs/>
          <w:sz w:val="22"/>
          <w:szCs w:val="22"/>
        </w:rPr>
        <w:t xml:space="preserve">The Cambridge History of China</w:t>
      </w:r>
      <w:r>
        <w:rPr>
          <w:rFonts w:ascii="Times New Roman" w:cs="Times New Roman" w:eastAsia="Times New Roman" w:hAnsi="Times New Roman"/>
          <w:i w:val="false"/>
          <w:iCs w:val="false"/>
          <w:sz w:val="22"/>
          <w:szCs w:val="22"/>
        </w:rPr>
        <w:t xml:space="preserve">, Vol. 10 (Cambridge University Press, 1978).</w:t>
      </w:r>
    </w:p>
    <w:p>
      <w:pPr>
        <w:keepNext/>
        <w:spacing w:after="40" w:before="140"/>
      </w:pPr>
      <w:r>
        <w:rPr>
          <w:rFonts w:ascii="Times New Roman" w:cs="Times New Roman" w:eastAsia="Times New Roman" w:hAnsi="Times New Roman"/>
          <w:b/>
          <w:bCs/>
          <w:sz w:val="22"/>
          <w:szCs w:val="22"/>
        </w:rPr>
        <w:t xml:space="preserve">Week 6</w:t>
      </w:r>
    </w:p>
    <w:p>
      <w:pPr>
        <w:spacing w:after="20" w:before="60" w:line="276"/>
      </w:pPr>
      <w:r>
        <w:rPr>
          <w:rFonts w:ascii="Times New Roman" w:cs="Times New Roman" w:eastAsia="Times New Roman" w:hAnsi="Times New Roman"/>
          <w:b/>
          <w:bCs/>
          <w:sz w:val="22"/>
          <w:szCs w:val="22"/>
        </w:rPr>
        <w:t xml:space="preserve">11. Nationalism and Revolution</w:t>
      </w:r>
    </w:p>
    <w:p>
      <w:pPr>
        <w:spacing w:after="20" w:line="276"/>
      </w:pPr>
      <w:r>
        <w:rPr>
          <w:rFonts w:ascii="Times New Roman" w:cs="Times New Roman" w:eastAsia="Times New Roman" w:hAnsi="Times New Roman"/>
          <w:i w:val="false"/>
          <w:iCs w:val="false"/>
          <w:sz w:val="22"/>
          <w:szCs w:val="22"/>
        </w:rPr>
        <w:t xml:space="preserve">Examine early 20th-century ideological shifts (anti-Qing, May Fourth) and their impact on Chinese politics, society, and culture.</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Grieder, Jerome B. </w:t>
      </w:r>
      <w:r>
        <w:rPr>
          <w:rFonts w:ascii="Times New Roman" w:cs="Times New Roman" w:eastAsia="Times New Roman" w:hAnsi="Times New Roman"/>
          <w:i/>
          <w:iCs/>
          <w:sz w:val="22"/>
          <w:szCs w:val="22"/>
        </w:rPr>
        <w:t xml:space="preserve">New Directions in the Chinese Revolution</w:t>
      </w:r>
      <w:r>
        <w:rPr>
          <w:rFonts w:ascii="Times New Roman" w:cs="Times New Roman" w:eastAsia="Times New Roman" w:hAnsi="Times New Roman"/>
          <w:i w:val="false"/>
          <w:iCs w:val="false"/>
          <w:sz w:val="22"/>
          <w:szCs w:val="22"/>
        </w:rPr>
        <w:t xml:space="preserve"> (Harvard University Press, 1981), selected chapter.</w:t>
      </w:r>
    </w:p>
    <w:p>
      <w:pPr>
        <w:spacing w:after="20" w:before="60" w:line="276"/>
      </w:pPr>
      <w:r>
        <w:rPr>
          <w:rFonts w:ascii="Times New Roman" w:cs="Times New Roman" w:eastAsia="Times New Roman" w:hAnsi="Times New Roman"/>
          <w:b/>
          <w:bCs/>
          <w:sz w:val="22"/>
          <w:szCs w:val="22"/>
        </w:rPr>
        <w:t xml:space="preserve">12. Rise and Fall of the KMT</w:t>
      </w:r>
    </w:p>
    <w:p>
      <w:pPr>
        <w:spacing w:after="20" w:line="276"/>
      </w:pPr>
      <w:r>
        <w:rPr>
          <w:rFonts w:ascii="Times New Roman" w:cs="Times New Roman" w:eastAsia="Times New Roman" w:hAnsi="Times New Roman"/>
          <w:i w:val="false"/>
          <w:iCs w:val="false"/>
          <w:sz w:val="22"/>
          <w:szCs w:val="22"/>
        </w:rPr>
        <w:t xml:space="preserve">Explain the origins of the Guomindang and assess why it failed to unify China by the 1930s.</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Waldron, Arthur. ‘From War to National Salvation,’ in </w:t>
      </w:r>
      <w:r>
        <w:rPr>
          <w:rFonts w:ascii="Times New Roman" w:cs="Times New Roman" w:eastAsia="Times New Roman" w:hAnsi="Times New Roman"/>
          <w:i/>
          <w:iCs/>
          <w:sz w:val="22"/>
          <w:szCs w:val="22"/>
        </w:rPr>
        <w:t xml:space="preserve">The Cambridge History of China</w:t>
      </w:r>
      <w:r>
        <w:rPr>
          <w:rFonts w:ascii="Times New Roman" w:cs="Times New Roman" w:eastAsia="Times New Roman" w:hAnsi="Times New Roman"/>
          <w:i w:val="false"/>
          <w:iCs w:val="false"/>
          <w:sz w:val="22"/>
          <w:szCs w:val="22"/>
        </w:rPr>
        <w:t xml:space="preserve">, Vol. 13 (Cambridge University Press, 1996).</w:t>
      </w:r>
    </w:p>
    <w:p>
      <w:pPr>
        <w:keepNext/>
        <w:spacing w:after="40" w:before="140"/>
      </w:pPr>
      <w:r>
        <w:rPr>
          <w:rFonts w:ascii="Times New Roman" w:cs="Times New Roman" w:eastAsia="Times New Roman" w:hAnsi="Times New Roman"/>
          <w:b/>
          <w:bCs/>
          <w:sz w:val="22"/>
          <w:szCs w:val="22"/>
        </w:rPr>
        <w:t xml:space="preserve">Week 7</w:t>
      </w:r>
    </w:p>
    <w:p>
      <w:pPr>
        <w:spacing w:after="20" w:before="60" w:line="276"/>
      </w:pPr>
      <w:r>
        <w:rPr>
          <w:rFonts w:ascii="Times New Roman" w:cs="Times New Roman" w:eastAsia="Times New Roman" w:hAnsi="Times New Roman"/>
          <w:b/>
          <w:bCs/>
          <w:sz w:val="22"/>
          <w:szCs w:val="22"/>
        </w:rPr>
        <w:t xml:space="preserve">13. Communism as a Global Phenomenon</w:t>
      </w:r>
    </w:p>
    <w:p>
      <w:pPr>
        <w:spacing w:after="20" w:line="276"/>
      </w:pPr>
      <w:r>
        <w:rPr>
          <w:rFonts w:ascii="Times New Roman" w:cs="Times New Roman" w:eastAsia="Times New Roman" w:hAnsi="Times New Roman"/>
          <w:i w:val="false"/>
          <w:iCs w:val="false"/>
          <w:sz w:val="22"/>
          <w:szCs w:val="22"/>
        </w:rPr>
        <w:t xml:space="preserve">Describe the global spread of communism and explain why it resonated with both intellectuals </w:t>
      </w:r>
      <w:r>
        <w:rPr>
          <w:rFonts w:ascii="Times New Roman" w:cs="Times New Roman" w:eastAsia="Times New Roman" w:hAnsi="Times New Roman"/>
          <w:i w:val="false"/>
          <w:iCs w:val="false"/>
          <w:sz w:val="22"/>
          <w:szCs w:val="22"/>
        </w:rPr>
        <w:t xml:space="preserve">and marginalized groups in China.</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Dirlik, Arif. </w:t>
      </w:r>
      <w:r>
        <w:rPr>
          <w:rFonts w:ascii="Times New Roman" w:cs="Times New Roman" w:eastAsia="Times New Roman" w:hAnsi="Times New Roman"/>
          <w:i/>
          <w:iCs/>
          <w:sz w:val="22"/>
          <w:szCs w:val="22"/>
        </w:rPr>
        <w:t xml:space="preserve">The Origins of Chinese Communism</w:t>
      </w:r>
      <w:r>
        <w:rPr>
          <w:rFonts w:ascii="Times New Roman" w:cs="Times New Roman" w:eastAsia="Times New Roman" w:hAnsi="Times New Roman"/>
          <w:i w:val="false"/>
          <w:iCs w:val="false"/>
          <w:sz w:val="22"/>
          <w:szCs w:val="22"/>
        </w:rPr>
        <w:t xml:space="preserve"> (Oxford University Press, 1989), selected chapter.</w:t>
      </w:r>
    </w:p>
    <w:p>
      <w:pPr>
        <w:spacing w:after="20" w:before="60" w:line="276"/>
      </w:pPr>
      <w:r>
        <w:rPr>
          <w:rFonts w:ascii="Times New Roman" w:cs="Times New Roman" w:eastAsia="Times New Roman" w:hAnsi="Times New Roman"/>
          <w:b/>
          <w:bCs/>
          <w:sz w:val="22"/>
          <w:szCs w:val="22"/>
        </w:rPr>
        <w:t xml:space="preserve">14. The Early CCP and Mao’s Rise</w:t>
      </w:r>
    </w:p>
    <w:p>
      <w:pPr>
        <w:spacing w:after="20" w:line="276"/>
      </w:pPr>
      <w:r>
        <w:rPr>
          <w:rFonts w:ascii="Times New Roman" w:cs="Times New Roman" w:eastAsia="Times New Roman" w:hAnsi="Times New Roman"/>
          <w:i w:val="false"/>
          <w:iCs w:val="false"/>
          <w:sz w:val="22"/>
          <w:szCs w:val="22"/>
        </w:rPr>
        <w:t xml:space="preserve">Analyze the CCP’s early struggle against the Guomindang and explain how Mao Zedong emerged as the dominant leader.</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Snow, Edgar. </w:t>
      </w:r>
      <w:r>
        <w:rPr>
          <w:rFonts w:ascii="Times New Roman" w:cs="Times New Roman" w:eastAsia="Times New Roman" w:hAnsi="Times New Roman"/>
          <w:i/>
          <w:iCs/>
          <w:sz w:val="22"/>
          <w:szCs w:val="22"/>
        </w:rPr>
        <w:t xml:space="preserve">Red Star Over China</w:t>
      </w:r>
      <w:r>
        <w:rPr>
          <w:rFonts w:ascii="Times New Roman" w:cs="Times New Roman" w:eastAsia="Times New Roman" w:hAnsi="Times New Roman"/>
          <w:i w:val="false"/>
          <w:iCs w:val="false"/>
          <w:sz w:val="22"/>
          <w:szCs w:val="22"/>
        </w:rPr>
        <w:t xml:space="preserve"> (1937; revised ed. 1968), selected chapters.</w:t>
      </w:r>
    </w:p>
    <w:p>
      <w:pPr>
        <w:keepNext/>
        <w:spacing w:after="40" w:before="140"/>
      </w:pPr>
      <w:r>
        <w:rPr>
          <w:rFonts w:ascii="Times New Roman" w:cs="Times New Roman" w:eastAsia="Times New Roman" w:hAnsi="Times New Roman"/>
          <w:b/>
          <w:bCs/>
          <w:sz w:val="22"/>
          <w:szCs w:val="22"/>
        </w:rPr>
        <w:t xml:space="preserve">Week 8</w:t>
      </w:r>
    </w:p>
    <w:p>
      <w:pPr>
        <w:spacing w:after="20" w:before="60" w:line="276"/>
      </w:pPr>
      <w:r>
        <w:rPr>
          <w:rFonts w:ascii="Times New Roman" w:cs="Times New Roman" w:eastAsia="Times New Roman" w:hAnsi="Times New Roman"/>
          <w:b/>
          <w:bCs/>
          <w:sz w:val="22"/>
          <w:szCs w:val="22"/>
        </w:rPr>
        <w:t xml:space="preserve">15. Japan’s Empire and Its Legacies</w:t>
      </w:r>
    </w:p>
    <w:p>
      <w:pPr>
        <w:spacing w:after="20" w:line="276"/>
      </w:pPr>
      <w:r>
        <w:rPr>
          <w:rFonts w:ascii="Times New Roman" w:cs="Times New Roman" w:eastAsia="Times New Roman" w:hAnsi="Times New Roman"/>
          <w:i w:val="false"/>
          <w:iCs w:val="false"/>
          <w:sz w:val="22"/>
          <w:szCs w:val="22"/>
        </w:rPr>
        <w:t xml:space="preserve">Explain how Japan became a colonial empire and assess its impact on China and Chinese historical memory.</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Young, Louise. </w:t>
      </w:r>
      <w:r>
        <w:rPr>
          <w:rFonts w:ascii="Times New Roman" w:cs="Times New Roman" w:eastAsia="Times New Roman" w:hAnsi="Times New Roman"/>
          <w:i/>
          <w:iCs/>
          <w:sz w:val="22"/>
          <w:szCs w:val="22"/>
        </w:rPr>
        <w:t xml:space="preserve">Japan's Total Empire</w:t>
      </w:r>
      <w:r>
        <w:rPr>
          <w:rFonts w:ascii="Times New Roman" w:cs="Times New Roman" w:eastAsia="Times New Roman" w:hAnsi="Times New Roman"/>
          <w:i w:val="false"/>
          <w:iCs w:val="false"/>
          <w:sz w:val="22"/>
          <w:szCs w:val="22"/>
        </w:rPr>
        <w:t xml:space="preserve"> (University of California Press, 1998), selected chapter.</w:t>
      </w:r>
    </w:p>
    <w:p>
      <w:pPr>
        <w:spacing w:after="20" w:before="60" w:line="276"/>
      </w:pPr>
      <w:r>
        <w:rPr>
          <w:rFonts w:ascii="Times New Roman" w:cs="Times New Roman" w:eastAsia="Times New Roman" w:hAnsi="Times New Roman"/>
          <w:b/>
          <w:bCs/>
          <w:sz w:val="22"/>
          <w:szCs w:val="22"/>
        </w:rPr>
        <w:t xml:space="preserve">16. Taiwan: From Modernizing Authoritarian State to Embattled Democracy</w:t>
      </w:r>
    </w:p>
    <w:p>
      <w:pPr>
        <w:spacing w:after="20" w:line="276"/>
      </w:pPr>
      <w:r>
        <w:rPr>
          <w:rFonts w:ascii="Times New Roman" w:cs="Times New Roman" w:eastAsia="Times New Roman" w:hAnsi="Times New Roman"/>
          <w:i w:val="false"/>
          <w:iCs w:val="false"/>
          <w:sz w:val="22"/>
          <w:szCs w:val="22"/>
        </w:rPr>
        <w:t xml:space="preserve">Trace the KMT’s retreat to Taiwan, its authoritarian period, the transition to democracy, and Taiwan’s current status in international relations.</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Rigger, Shelley. </w:t>
      </w:r>
      <w:r>
        <w:rPr>
          <w:rFonts w:ascii="Times New Roman" w:cs="Times New Roman" w:eastAsia="Times New Roman" w:hAnsi="Times New Roman"/>
          <w:i/>
          <w:iCs/>
          <w:sz w:val="22"/>
          <w:szCs w:val="22"/>
        </w:rPr>
        <w:t xml:space="preserve">Politics of Modern Taiwan</w:t>
      </w:r>
      <w:r>
        <w:rPr>
          <w:rFonts w:ascii="Times New Roman" w:cs="Times New Roman" w:eastAsia="Times New Roman" w:hAnsi="Times New Roman"/>
          <w:i w:val="false"/>
          <w:iCs w:val="false"/>
          <w:sz w:val="22"/>
          <w:szCs w:val="22"/>
        </w:rPr>
        <w:t xml:space="preserve"> (Routledge, 2009), selected chapter.</w:t>
      </w:r>
    </w:p>
    <w:p>
      <w:pPr>
        <w:keepNext/>
        <w:spacing w:after="40" w:before="140"/>
      </w:pPr>
      <w:r>
        <w:rPr>
          <w:rFonts w:ascii="Times New Roman" w:cs="Times New Roman" w:eastAsia="Times New Roman" w:hAnsi="Times New Roman"/>
          <w:b/>
          <w:bCs/>
          <w:sz w:val="22"/>
          <w:szCs w:val="22"/>
        </w:rPr>
        <w:t xml:space="preserve">Week 9</w:t>
      </w:r>
    </w:p>
    <w:p>
      <w:pPr>
        <w:spacing w:after="20" w:before="60" w:line="276"/>
      </w:pPr>
      <w:r>
        <w:rPr>
          <w:rFonts w:ascii="Times New Roman" w:cs="Times New Roman" w:eastAsia="Times New Roman" w:hAnsi="Times New Roman"/>
          <w:b/>
          <w:bCs/>
          <w:sz w:val="22"/>
          <w:szCs w:val="22"/>
        </w:rPr>
        <w:t xml:space="preserve">17. Founding of the PRC and Structures of Control</w:t>
      </w:r>
    </w:p>
    <w:p>
      <w:pPr>
        <w:spacing w:after="20" w:line="276"/>
      </w:pPr>
      <w:r>
        <w:rPr>
          <w:rFonts w:ascii="Times New Roman" w:cs="Times New Roman" w:eastAsia="Times New Roman" w:hAnsi="Times New Roman"/>
          <w:i w:val="false"/>
          <w:iCs w:val="false"/>
          <w:sz w:val="22"/>
          <w:szCs w:val="22"/>
        </w:rPr>
        <w:t xml:space="preserve">Examine the foundations of the PRC and how it centralized political, economic, social, and cultural control to implement communist transformation.</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Goldman, Merle. ‘The Initial Consolidation of Communist Power,’ in </w:t>
      </w:r>
      <w:r>
        <w:rPr>
          <w:rFonts w:ascii="Times New Roman" w:cs="Times New Roman" w:eastAsia="Times New Roman" w:hAnsi="Times New Roman"/>
          <w:i/>
          <w:iCs/>
          <w:sz w:val="22"/>
          <w:szCs w:val="22"/>
        </w:rPr>
        <w:t xml:space="preserve">The Cambridge History of China</w:t>
      </w:r>
      <w:r>
        <w:rPr>
          <w:rFonts w:ascii="Times New Roman" w:cs="Times New Roman" w:eastAsia="Times New Roman" w:hAnsi="Times New Roman"/>
          <w:i w:val="false"/>
          <w:iCs w:val="false"/>
          <w:sz w:val="22"/>
          <w:szCs w:val="22"/>
        </w:rPr>
        <w:t xml:space="preserve">, Vol. 14 (Cambridge University Press, 1987).</w:t>
      </w:r>
    </w:p>
    <w:p>
      <w:pPr>
        <w:spacing w:after="20" w:before="60" w:line="276"/>
      </w:pPr>
      <w:r>
        <w:rPr>
          <w:rFonts w:ascii="Times New Roman" w:cs="Times New Roman" w:eastAsia="Times New Roman" w:hAnsi="Times New Roman"/>
          <w:b/>
          <w:bCs/>
          <w:sz w:val="22"/>
          <w:szCs w:val="22"/>
        </w:rPr>
        <w:t xml:space="preserve">18. The Great Leap Forward</w:t>
      </w:r>
    </w:p>
    <w:p>
      <w:pPr>
        <w:spacing w:after="20" w:line="276"/>
      </w:pPr>
      <w:r>
        <w:rPr>
          <w:rFonts w:ascii="Times New Roman" w:cs="Times New Roman" w:eastAsia="Times New Roman" w:hAnsi="Times New Roman"/>
          <w:i w:val="false"/>
          <w:iCs w:val="false"/>
          <w:sz w:val="22"/>
          <w:szCs w:val="22"/>
        </w:rPr>
        <w:t xml:space="preserve">Assess the goals and consequences of the Great Leap Forward.</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Tatlow, J. in Spence, Jonathan. </w:t>
      </w:r>
      <w:r>
        <w:rPr>
          <w:rFonts w:ascii="Times New Roman" w:cs="Times New Roman" w:eastAsia="Times New Roman" w:hAnsi="Times New Roman"/>
          <w:i/>
          <w:iCs/>
          <w:sz w:val="22"/>
          <w:szCs w:val="22"/>
        </w:rPr>
        <w:t xml:space="preserve">The Search for Modern China</w:t>
      </w:r>
      <w:r>
        <w:rPr>
          <w:rFonts w:ascii="Times New Roman" w:cs="Times New Roman" w:eastAsia="Times New Roman" w:hAnsi="Times New Roman"/>
          <w:i w:val="false"/>
          <w:iCs w:val="false"/>
          <w:sz w:val="22"/>
          <w:szCs w:val="22"/>
        </w:rPr>
        <w:t xml:space="preserve">, 3rd ed. (W. W. Norton, 2013), selected chapter.</w:t>
      </w:r>
    </w:p>
    <w:p>
      <w:pPr>
        <w:keepNext/>
        <w:spacing w:after="40" w:before="140"/>
      </w:pPr>
      <w:r>
        <w:rPr>
          <w:rFonts w:ascii="Times New Roman" w:cs="Times New Roman" w:eastAsia="Times New Roman" w:hAnsi="Times New Roman"/>
          <w:b/>
          <w:bCs/>
          <w:sz w:val="22"/>
          <w:szCs w:val="22"/>
        </w:rPr>
        <w:t xml:space="preserve">Week 10</w:t>
      </w:r>
    </w:p>
    <w:p>
      <w:pPr>
        <w:spacing w:after="20" w:before="60" w:line="276"/>
      </w:pPr>
      <w:r>
        <w:rPr>
          <w:rFonts w:ascii="Times New Roman" w:cs="Times New Roman" w:eastAsia="Times New Roman" w:hAnsi="Times New Roman"/>
          <w:b/>
          <w:bCs/>
          <w:sz w:val="22"/>
          <w:szCs w:val="22"/>
        </w:rPr>
        <w:t xml:space="preserve">19. The Cultural Revolution: Causes and Consequences</w:t>
      </w:r>
    </w:p>
    <w:p>
      <w:pPr>
        <w:spacing w:after="20" w:line="276"/>
      </w:pPr>
      <w:r>
        <w:rPr>
          <w:rFonts w:ascii="Times New Roman" w:cs="Times New Roman" w:eastAsia="Times New Roman" w:hAnsi="Times New Roman"/>
          <w:i w:val="false"/>
          <w:iCs w:val="false"/>
          <w:sz w:val="22"/>
          <w:szCs w:val="22"/>
        </w:rPr>
        <w:t xml:space="preserve">Analyze the political, cultural, and ideological origins of the Cultural Revolution and its short- and long-term effects.</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MacFarquhar, Roderick and Schoenhals, Michael. </w:t>
      </w:r>
      <w:r>
        <w:rPr>
          <w:rFonts w:ascii="Times New Roman" w:cs="Times New Roman" w:eastAsia="Times New Roman" w:hAnsi="Times New Roman"/>
          <w:i/>
          <w:iCs/>
          <w:sz w:val="22"/>
          <w:szCs w:val="22"/>
        </w:rPr>
        <w:t xml:space="preserve">Mao’s Last Revolution</w:t>
      </w:r>
      <w:r>
        <w:rPr>
          <w:rFonts w:ascii="Times New Roman" w:cs="Times New Roman" w:eastAsia="Times New Roman" w:hAnsi="Times New Roman"/>
          <w:i w:val="false"/>
          <w:iCs w:val="false"/>
          <w:sz w:val="22"/>
          <w:szCs w:val="22"/>
        </w:rPr>
        <w:t xml:space="preserve"> (Harvard University Press, 2006), chapters 1 and 10.</w:t>
      </w:r>
    </w:p>
    <w:p>
      <w:pPr>
        <w:spacing w:after="20" w:before="60" w:line="276"/>
      </w:pPr>
      <w:r>
        <w:rPr>
          <w:rFonts w:ascii="Times New Roman" w:cs="Times New Roman" w:eastAsia="Times New Roman" w:hAnsi="Times New Roman"/>
          <w:b/>
          <w:bCs/>
          <w:sz w:val="22"/>
          <w:szCs w:val="22"/>
        </w:rPr>
        <w:t xml:space="preserve">20. Frontier Governance in the PRC</w:t>
      </w:r>
    </w:p>
    <w:p>
      <w:pPr>
        <w:spacing w:after="20" w:line="276"/>
      </w:pPr>
      <w:r>
        <w:rPr>
          <w:rFonts w:ascii="Times New Roman" w:cs="Times New Roman" w:eastAsia="Times New Roman" w:hAnsi="Times New Roman"/>
          <w:i w:val="false"/>
          <w:iCs w:val="false"/>
          <w:sz w:val="22"/>
          <w:szCs w:val="22"/>
        </w:rPr>
        <w:t xml:space="preserve">Examine the PRC’s reestablishment of control over frontier regions and the strategies it has used to govern ethnic minorities.</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Dreyer, June Teufel. </w:t>
      </w:r>
      <w:r>
        <w:rPr>
          <w:rFonts w:ascii="Times New Roman" w:cs="Times New Roman" w:eastAsia="Times New Roman" w:hAnsi="Times New Roman"/>
          <w:i/>
          <w:iCs/>
          <w:sz w:val="22"/>
          <w:szCs w:val="22"/>
        </w:rPr>
        <w:t xml:space="preserve">China’s Forty Millions</w:t>
      </w:r>
      <w:r>
        <w:rPr>
          <w:rFonts w:ascii="Times New Roman" w:cs="Times New Roman" w:eastAsia="Times New Roman" w:hAnsi="Times New Roman"/>
          <w:i w:val="false"/>
          <w:iCs w:val="false"/>
          <w:sz w:val="22"/>
          <w:szCs w:val="22"/>
        </w:rPr>
        <w:t xml:space="preserve"> (Harvard University Press, updated ed. 2016), selected chapter.</w:t>
      </w:r>
    </w:p>
    <w:p>
      <w:pPr>
        <w:keepNext/>
        <w:spacing w:after="40" w:before="140"/>
      </w:pPr>
      <w:r>
        <w:rPr>
          <w:rFonts w:ascii="Times New Roman" w:cs="Times New Roman" w:eastAsia="Times New Roman" w:hAnsi="Times New Roman"/>
          <w:b/>
          <w:bCs/>
          <w:sz w:val="22"/>
          <w:szCs w:val="22"/>
        </w:rPr>
        <w:t xml:space="preserve">Week 11</w:t>
      </w:r>
    </w:p>
    <w:p>
      <w:pPr>
        <w:spacing w:after="20" w:before="60" w:line="276"/>
      </w:pPr>
      <w:r>
        <w:rPr>
          <w:rFonts w:ascii="Times New Roman" w:cs="Times New Roman" w:eastAsia="Times New Roman" w:hAnsi="Times New Roman"/>
          <w:b/>
          <w:bCs/>
          <w:sz w:val="22"/>
          <w:szCs w:val="22"/>
        </w:rPr>
        <w:t xml:space="preserve">21. Reform and Opening</w:t>
      </w:r>
    </w:p>
    <w:p>
      <w:pPr>
        <w:spacing w:after="20" w:line="276"/>
      </w:pPr>
      <w:r>
        <w:rPr>
          <w:rFonts w:ascii="Times New Roman" w:cs="Times New Roman" w:eastAsia="Times New Roman" w:hAnsi="Times New Roman"/>
          <w:i w:val="false"/>
          <w:iCs w:val="false"/>
          <w:sz w:val="22"/>
          <w:szCs w:val="22"/>
        </w:rPr>
        <w:t xml:space="preserve">Explain why economic reforms occurred, how they unleashed rapid growth, and how they reshaped Chinese society.</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Vogel, Ezra. </w:t>
      </w:r>
      <w:r>
        <w:rPr>
          <w:rFonts w:ascii="Times New Roman" w:cs="Times New Roman" w:eastAsia="Times New Roman" w:hAnsi="Times New Roman"/>
          <w:i/>
          <w:iCs/>
          <w:sz w:val="22"/>
          <w:szCs w:val="22"/>
        </w:rPr>
        <w:t xml:space="preserve">Deng Xiaoping and the Transformation of China</w:t>
      </w:r>
      <w:r>
        <w:rPr>
          <w:rFonts w:ascii="Times New Roman" w:cs="Times New Roman" w:eastAsia="Times New Roman" w:hAnsi="Times New Roman"/>
          <w:i w:val="false"/>
          <w:iCs w:val="false"/>
          <w:sz w:val="22"/>
          <w:szCs w:val="22"/>
        </w:rPr>
        <w:t xml:space="preserve"> (Harvard University Press, 2011), selected chapter.</w:t>
      </w:r>
    </w:p>
    <w:p>
      <w:pPr>
        <w:spacing w:after="20" w:before="60" w:line="276"/>
      </w:pPr>
      <w:r>
        <w:rPr>
          <w:rFonts w:ascii="Times New Roman" w:cs="Times New Roman" w:eastAsia="Times New Roman" w:hAnsi="Times New Roman"/>
          <w:b/>
          <w:bCs/>
          <w:sz w:val="22"/>
          <w:szCs w:val="22"/>
        </w:rPr>
        <w:t xml:space="preserve">22. Tiananmen and Retrenchment</w:t>
      </w:r>
    </w:p>
    <w:p>
      <w:pPr>
        <w:spacing w:after="20" w:line="276"/>
      </w:pPr>
      <w:r>
        <w:rPr>
          <w:rFonts w:ascii="Times New Roman" w:cs="Times New Roman" w:eastAsia="Times New Roman" w:hAnsi="Times New Roman"/>
          <w:i w:val="false"/>
          <w:iCs w:val="false"/>
          <w:sz w:val="22"/>
          <w:szCs w:val="22"/>
        </w:rPr>
        <w:t xml:space="preserve">Assess why the Tiananmen protests happened, why they were repressed, and the chilling effect they had on politics and speech.</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Nathan, Andrew. </w:t>
      </w:r>
      <w:r>
        <w:rPr>
          <w:rFonts w:ascii="Times New Roman" w:cs="Times New Roman" w:eastAsia="Times New Roman" w:hAnsi="Times New Roman"/>
          <w:i/>
          <w:iCs/>
          <w:sz w:val="22"/>
          <w:szCs w:val="22"/>
        </w:rPr>
        <w:t xml:space="preserve">China's Search for Democracy: The Tiananmen Movement</w:t>
      </w:r>
      <w:r>
        <w:rPr>
          <w:rFonts w:ascii="Times New Roman" w:cs="Times New Roman" w:eastAsia="Times New Roman" w:hAnsi="Times New Roman"/>
          <w:i w:val="false"/>
          <w:iCs w:val="false"/>
          <w:sz w:val="22"/>
          <w:szCs w:val="22"/>
        </w:rPr>
        <w:t xml:space="preserve"> (M. E. Sharpe, 1992), selected chapter.</w:t>
      </w:r>
    </w:p>
    <w:p>
      <w:pPr>
        <w:keepNext/>
        <w:spacing w:after="40" w:before="140"/>
      </w:pPr>
      <w:r>
        <w:rPr>
          <w:rFonts w:ascii="Times New Roman" w:cs="Times New Roman" w:eastAsia="Times New Roman" w:hAnsi="Times New Roman"/>
          <w:b/>
          <w:bCs/>
          <w:sz w:val="22"/>
          <w:szCs w:val="22"/>
        </w:rPr>
        <w:t xml:space="preserve">Week 12</w:t>
      </w:r>
    </w:p>
    <w:p>
      <w:pPr>
        <w:spacing w:after="20" w:before="60" w:line="276"/>
      </w:pPr>
      <w:r>
        <w:rPr>
          <w:rFonts w:ascii="Times New Roman" w:cs="Times New Roman" w:eastAsia="Times New Roman" w:hAnsi="Times New Roman"/>
          <w:b/>
          <w:bCs/>
          <w:sz w:val="22"/>
          <w:szCs w:val="22"/>
        </w:rPr>
        <w:t xml:space="preserve">23. China’s Global Strategies</w:t>
      </w:r>
    </w:p>
    <w:p>
      <w:pPr>
        <w:spacing w:after="20" w:line="276"/>
      </w:pPr>
      <w:r>
        <w:rPr>
          <w:rFonts w:ascii="Times New Roman" w:cs="Times New Roman" w:eastAsia="Times New Roman" w:hAnsi="Times New Roman"/>
          <w:i w:val="false"/>
          <w:iCs w:val="false"/>
          <w:sz w:val="22"/>
          <w:szCs w:val="22"/>
        </w:rPr>
        <w:t xml:space="preserve">Evaluate China’s global role in the world today and predict its likely trajectory going forward.</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Scobell, Andrew. ‘China’s Grand Strategy: From Mao to Today,’ </w:t>
      </w:r>
      <w:r>
        <w:rPr>
          <w:rFonts w:ascii="Times New Roman" w:cs="Times New Roman" w:eastAsia="Times New Roman" w:hAnsi="Times New Roman"/>
          <w:i/>
          <w:iCs/>
          <w:sz w:val="22"/>
          <w:szCs w:val="22"/>
        </w:rPr>
        <w:t xml:space="preserve">International Affairs</w:t>
      </w:r>
      <w:r>
        <w:rPr>
          <w:rFonts w:ascii="Times New Roman" w:cs="Times New Roman" w:eastAsia="Times New Roman" w:hAnsi="Times New Roman"/>
          <w:i w:val="false"/>
          <w:iCs w:val="false"/>
          <w:sz w:val="22"/>
          <w:szCs w:val="22"/>
        </w:rPr>
        <w:t xml:space="preserve"> 97:2 (2021).</w:t>
      </w:r>
    </w:p>
    <w:p>
      <w:pPr>
        <w:spacing w:after="20" w:before="60" w:line="276"/>
      </w:pPr>
      <w:r>
        <w:rPr>
          <w:rFonts w:ascii="Times New Roman" w:cs="Times New Roman" w:eastAsia="Times New Roman" w:hAnsi="Times New Roman"/>
          <w:b/>
          <w:bCs/>
          <w:sz w:val="22"/>
          <w:szCs w:val="22"/>
        </w:rPr>
        <w:t xml:space="preserve">24. What Is China?</w:t>
      </w:r>
    </w:p>
    <w:p>
      <w:pPr>
        <w:spacing w:after="20" w:line="276"/>
      </w:pPr>
      <w:r>
        <w:rPr>
          <w:rFonts w:ascii="Times New Roman" w:cs="Times New Roman" w:eastAsia="Times New Roman" w:hAnsi="Times New Roman"/>
          <w:i w:val="false"/>
          <w:iCs w:val="false"/>
          <w:sz w:val="22"/>
          <w:szCs w:val="22"/>
        </w:rPr>
        <w:t xml:space="preserve">Debate whether contemporary China is best understood as an empire, a nation-state, or a distinct political formation.</w:t>
      </w:r>
    </w:p>
    <w:p>
      <w:pPr>
        <w:spacing w:after="80" w:line="276"/>
      </w:pPr>
      <w:r>
        <w:rPr>
          <w:rFonts w:ascii="Times New Roman" w:cs="Times New Roman" w:eastAsia="Times New Roman" w:hAnsi="Times New Roman"/>
          <w:b/>
          <w:bCs/>
          <w:sz w:val="22"/>
          <w:szCs w:val="22"/>
        </w:rPr>
        <w:t xml:space="preserve">Reading:</w:t>
      </w:r>
      <w:r>
        <w:rPr>
          <w:rFonts w:ascii="Times New Roman" w:cs="Times New Roman" w:eastAsia="Times New Roman" w:hAnsi="Times New Roman"/>
          <w:i w:val="false"/>
          <w:iCs w:val="false"/>
          <w:sz w:val="22"/>
          <w:szCs w:val="22"/>
        </w:rPr>
        <w:t xml:space="preserve"> Crossley, Pamela Kyle. ‘Empire and Nation in Chinese History,’ in </w:t>
      </w:r>
      <w:r>
        <w:rPr>
          <w:rFonts w:ascii="Times New Roman" w:cs="Times New Roman" w:eastAsia="Times New Roman" w:hAnsi="Times New Roman"/>
          <w:i/>
          <w:iCs/>
          <w:sz w:val="22"/>
          <w:szCs w:val="22"/>
        </w:rPr>
        <w:t xml:space="preserve">The Oxford World History of Empire</w:t>
      </w:r>
      <w:r>
        <w:rPr>
          <w:rFonts w:ascii="Times New Roman" w:cs="Times New Roman" w:eastAsia="Times New Roman" w:hAnsi="Times New Roman"/>
          <w:i w:val="false"/>
          <w:iCs w:val="false"/>
          <w:sz w:val="22"/>
          <w:szCs w:val="22"/>
        </w:rPr>
        <w:t xml:space="preserve"> (Oxford University Press, 2021).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2026-06-25T21:13:53.090Z</dcterms:created>
  <dcterms:modified xsi:type="dcterms:W3CDTF">2026-06-25T21:13:53.090Z</dcterms:modified>
</cp:coreProperties>
</file>

<file path=docProps/custom.xml><?xml version="1.0" encoding="utf-8"?>
<Properties xmlns="http://schemas.openxmlformats.org/officeDocument/2006/custom-properties" xmlns:vt="http://schemas.openxmlformats.org/officeDocument/2006/docPropsVTypes"/>
</file>