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50038" w14:textId="575635A4" w:rsidR="009115D4" w:rsidRDefault="009115D4" w:rsidP="009115D4"/>
    <w:p w14:paraId="2154B17E" w14:textId="3ACA4C7B" w:rsidR="009115D4" w:rsidRDefault="009115D4" w:rsidP="009115D4">
      <w:pPr>
        <w:pStyle w:val="ListParagraph"/>
        <w:numPr>
          <w:ilvl w:val="0"/>
          <w:numId w:val="1"/>
        </w:numPr>
      </w:pPr>
      <w:r>
        <w:t>Variation: SAMPEX data analysis</w:t>
      </w:r>
    </w:p>
    <w:p w14:paraId="7DE4EC16" w14:textId="0848E04E" w:rsidR="009115D4" w:rsidRDefault="009115D4" w:rsidP="009115D4"/>
    <w:p w14:paraId="6ED1C29C" w14:textId="2615565A" w:rsidR="009115D4" w:rsidRDefault="003D33A9" w:rsidP="009115D4">
      <w:r>
        <w:t>SAMPEX HILT instrument measures &gt;1 MeV electrons in 4 different detector rows, each with a slightly different look direction</w:t>
      </w:r>
      <w:r w:rsidR="00122410">
        <w:t xml:space="preserve"> (see below)</w:t>
      </w:r>
      <w:r>
        <w:t xml:space="preserve">.  </w:t>
      </w:r>
      <w:r w:rsidR="00122410">
        <w:t xml:space="preserve">By comparing the particle count rates in detector rows 1 and 4, </w:t>
      </w:r>
      <w:r w:rsidR="00A465AE">
        <w:t>we</w:t>
      </w:r>
      <w:r w:rsidR="00122410">
        <w:t xml:space="preserve"> can get an idea of the direction of motion of the particles.  If the count rates are equal, particles are moving in all directions equally (an “isotropic” distribution); if they are higher in one of the directions, this is considered an “anisotropic” distribution</w:t>
      </w:r>
      <w:r w:rsidR="00A64081">
        <w:t>.  By comparing these</w:t>
      </w:r>
      <w:r w:rsidR="00122410">
        <w:t xml:space="preserve"> </w:t>
      </w:r>
      <w:r w:rsidR="00A64081">
        <w:t xml:space="preserve">distributions </w:t>
      </w:r>
      <w:r w:rsidR="00122410">
        <w:t xml:space="preserve">to the direction of the background magnetic field, </w:t>
      </w:r>
      <w:r w:rsidR="00A465AE">
        <w:t>we</w:t>
      </w:r>
      <w:r w:rsidR="00122410">
        <w:t xml:space="preserve"> can determine whether these particles are primarily streaming along the magnetic field and entering Earth’s atmosphere, or moving </w:t>
      </w:r>
      <w:r w:rsidR="00A465AE">
        <w:t xml:space="preserve">more </w:t>
      </w:r>
      <w:r w:rsidR="00122410">
        <w:t>perpendicular to the magnetic field and staying trapped in Earth’s magnetosphere.</w:t>
      </w:r>
      <w:r w:rsidR="00CD0971">
        <w:t xml:space="preserve">  In particular, people often see rapid/spikey features in SAMPEX data, known as “microburst</w:t>
      </w:r>
      <w:r w:rsidR="00A465AE">
        <w:t xml:space="preserve"> precipitation</w:t>
      </w:r>
      <w:r w:rsidR="00CD0971">
        <w:t>,” which last ~100ms.  These are thought to be more isotropic th</w:t>
      </w:r>
      <w:r w:rsidR="005B3607">
        <w:t>a</w:t>
      </w:r>
      <w:bookmarkStart w:id="0" w:name="_GoBack"/>
      <w:bookmarkEnd w:id="0"/>
      <w:r w:rsidR="00CD0971">
        <w:t>n the rest of the electron distributions, but no one has quantified this at all</w:t>
      </w:r>
      <w:r w:rsidR="00FD5070">
        <w:t xml:space="preserve">, or explored when/where precipitation is more isotropic vs anisotropic (under what solar wind conditions, regions in the magnetosphere, </w:t>
      </w:r>
      <w:proofErr w:type="spellStart"/>
      <w:r w:rsidR="00FD5070">
        <w:t>etc</w:t>
      </w:r>
      <w:proofErr w:type="spellEnd"/>
      <w:r w:rsidR="00FD5070">
        <w:t>)</w:t>
      </w:r>
      <w:r w:rsidR="00CD0971">
        <w:t>.</w:t>
      </w:r>
    </w:p>
    <w:p w14:paraId="095DBA4D" w14:textId="2EC90982" w:rsidR="00122410" w:rsidRDefault="00122410" w:rsidP="009115D4"/>
    <w:p w14:paraId="717E878E" w14:textId="7F6110E0" w:rsidR="002039EE" w:rsidRDefault="00CD0971" w:rsidP="009115D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D14CE6" wp14:editId="5F4218AB">
            <wp:simplePos x="0" y="0"/>
            <wp:positionH relativeFrom="column">
              <wp:posOffset>2393465</wp:posOffset>
            </wp:positionH>
            <wp:positionV relativeFrom="paragraph">
              <wp:posOffset>116542</wp:posOffset>
            </wp:positionV>
            <wp:extent cx="4254500" cy="2635250"/>
            <wp:effectExtent l="0" t="0" r="0" b="6350"/>
            <wp:wrapSquare wrapText="bothSides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Y1993308_rate1v4_annotat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9EE" w:rsidRPr="002039EE">
        <w:rPr>
          <w:noProof/>
        </w:rPr>
        <w:drawing>
          <wp:anchor distT="0" distB="0" distL="114300" distR="114300" simplePos="0" relativeHeight="251661312" behindDoc="0" locked="0" layoutInCell="1" allowOverlap="1" wp14:anchorId="3904095B" wp14:editId="2C5D70D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99030" cy="2251710"/>
            <wp:effectExtent l="0" t="0" r="127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" t="5482" r="10341"/>
                    <a:stretch/>
                  </pic:blipFill>
                  <pic:spPr bwMode="auto">
                    <a:xfrm>
                      <a:off x="0" y="0"/>
                      <a:ext cx="2399030" cy="225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7714E" w14:textId="51DD6633" w:rsidR="002039EE" w:rsidRDefault="002039EE" w:rsidP="002039EE">
      <w:pPr>
        <w:tabs>
          <w:tab w:val="left" w:pos="1787"/>
        </w:tabs>
      </w:pPr>
    </w:p>
    <w:p w14:paraId="35A6A47F" w14:textId="77777777" w:rsidR="00736339" w:rsidRPr="002039EE" w:rsidRDefault="00736339" w:rsidP="002039EE">
      <w:pPr>
        <w:tabs>
          <w:tab w:val="left" w:pos="1787"/>
        </w:tabs>
      </w:pPr>
    </w:p>
    <w:sectPr w:rsidR="00736339" w:rsidRPr="002039EE" w:rsidSect="00406A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3A6894"/>
    <w:multiLevelType w:val="hybridMultilevel"/>
    <w:tmpl w:val="ECC4C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34A"/>
    <w:rsid w:val="00081CD7"/>
    <w:rsid w:val="00122410"/>
    <w:rsid w:val="001F323D"/>
    <w:rsid w:val="002039EE"/>
    <w:rsid w:val="00270980"/>
    <w:rsid w:val="00364A37"/>
    <w:rsid w:val="003D33A9"/>
    <w:rsid w:val="00406AEC"/>
    <w:rsid w:val="004C7C7B"/>
    <w:rsid w:val="005B3607"/>
    <w:rsid w:val="006E534A"/>
    <w:rsid w:val="00736339"/>
    <w:rsid w:val="009115D4"/>
    <w:rsid w:val="0095103E"/>
    <w:rsid w:val="00A465AE"/>
    <w:rsid w:val="00A64081"/>
    <w:rsid w:val="00CD0971"/>
    <w:rsid w:val="00FD5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0DF0"/>
  <w14:defaultImageDpi w14:val="32767"/>
  <w15:chartTrackingRefBased/>
  <w15:docId w15:val="{4C250E21-3220-354D-9BF5-5F528C5A6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Blum, Lauren W. (GSFC-6720)</dc:creator>
  <cp:keywords/>
  <dc:description/>
  <cp:lastModifiedBy>Microsoft Office User</cp:lastModifiedBy>
  <cp:revision>6</cp:revision>
  <dcterms:created xsi:type="dcterms:W3CDTF">2020-09-14T19:27:00Z</dcterms:created>
  <dcterms:modified xsi:type="dcterms:W3CDTF">2020-09-14T19:41:00Z</dcterms:modified>
</cp:coreProperties>
</file>