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91C" w:rsidRPr="0043029E" w:rsidRDefault="00F7591C" w:rsidP="00C4340C">
      <w:pPr>
        <w:autoSpaceDE w:val="0"/>
        <w:autoSpaceDN w:val="0"/>
        <w:adjustRightInd w:val="0"/>
        <w:ind w:right="-180"/>
        <w:rPr>
          <w:rFonts w:asciiTheme="minorHAnsi" w:hAnsiTheme="minorHAnsi"/>
          <w:b/>
          <w:bCs/>
          <w:sz w:val="28"/>
          <w:szCs w:val="28"/>
        </w:rPr>
      </w:pPr>
      <w:bookmarkStart w:id="0" w:name="_GoBack"/>
      <w:bookmarkEnd w:id="0"/>
      <w:r w:rsidRPr="0043029E">
        <w:rPr>
          <w:rFonts w:asciiTheme="minorHAnsi" w:hAnsiTheme="minorHAnsi"/>
          <w:b/>
          <w:bCs/>
          <w:sz w:val="28"/>
          <w:szCs w:val="28"/>
        </w:rPr>
        <w:t xml:space="preserve">Acid-Base Titration: Determination of </w:t>
      </w:r>
      <w:r w:rsidR="00EB60B5">
        <w:rPr>
          <w:rFonts w:asciiTheme="minorHAnsi" w:hAnsiTheme="minorHAnsi"/>
          <w:b/>
          <w:bCs/>
          <w:sz w:val="28"/>
          <w:szCs w:val="28"/>
        </w:rPr>
        <w:t xml:space="preserve">an Unknown </w:t>
      </w:r>
      <w:r w:rsidRPr="0043029E">
        <w:rPr>
          <w:rFonts w:asciiTheme="minorHAnsi" w:hAnsiTheme="minorHAnsi"/>
          <w:b/>
          <w:bCs/>
          <w:sz w:val="28"/>
          <w:szCs w:val="28"/>
        </w:rPr>
        <w:t>Sodium Carbonate</w:t>
      </w:r>
      <w:r w:rsidR="00EB60B5">
        <w:rPr>
          <w:rFonts w:asciiTheme="minorHAnsi" w:hAnsiTheme="minorHAnsi"/>
          <w:b/>
          <w:bCs/>
          <w:sz w:val="28"/>
          <w:szCs w:val="28"/>
        </w:rPr>
        <w:t xml:space="preserve"> Sample</w:t>
      </w:r>
    </w:p>
    <w:p w:rsidR="00C4340C" w:rsidRDefault="00C4340C" w:rsidP="00D42D6D">
      <w:pPr>
        <w:autoSpaceDE w:val="0"/>
        <w:autoSpaceDN w:val="0"/>
        <w:adjustRightInd w:val="0"/>
        <w:ind w:right="-360"/>
        <w:rPr>
          <w:b/>
          <w:bCs/>
          <w:sz w:val="28"/>
          <w:szCs w:val="28"/>
        </w:rPr>
      </w:pPr>
    </w:p>
    <w:p w:rsidR="00D23A1F" w:rsidRDefault="00D23A1F" w:rsidP="00D42D6D">
      <w:pPr>
        <w:autoSpaceDE w:val="0"/>
        <w:autoSpaceDN w:val="0"/>
        <w:adjustRightInd w:val="0"/>
        <w:ind w:right="-360"/>
        <w:rPr>
          <w:rFonts w:asciiTheme="minorHAnsi" w:hAnsiTheme="minorHAnsi"/>
          <w:sz w:val="22"/>
          <w:szCs w:val="22"/>
        </w:rPr>
      </w:pPr>
      <w:r>
        <w:rPr>
          <w:rFonts w:asciiTheme="minorHAnsi" w:hAnsiTheme="minorHAnsi"/>
          <w:b/>
          <w:sz w:val="22"/>
          <w:szCs w:val="22"/>
        </w:rPr>
        <w:t>Background</w:t>
      </w:r>
    </w:p>
    <w:p w:rsidR="00D23A1F" w:rsidRPr="00D23A1F" w:rsidRDefault="00D23A1F" w:rsidP="00D42D6D">
      <w:pPr>
        <w:autoSpaceDE w:val="0"/>
        <w:autoSpaceDN w:val="0"/>
        <w:adjustRightInd w:val="0"/>
        <w:ind w:right="-360"/>
        <w:rPr>
          <w:rFonts w:asciiTheme="minorHAnsi" w:hAnsiTheme="minorHAnsi"/>
          <w:sz w:val="22"/>
          <w:szCs w:val="22"/>
        </w:rPr>
      </w:pPr>
    </w:p>
    <w:p w:rsidR="001923E7" w:rsidRPr="00D23A1F" w:rsidRDefault="00D23A1F" w:rsidP="00D42D6D">
      <w:pPr>
        <w:autoSpaceDE w:val="0"/>
        <w:autoSpaceDN w:val="0"/>
        <w:adjustRightInd w:val="0"/>
        <w:ind w:right="-360"/>
        <w:rPr>
          <w:rFonts w:asciiTheme="minorHAnsi" w:hAnsiTheme="minorHAnsi"/>
          <w:sz w:val="22"/>
          <w:szCs w:val="22"/>
        </w:rPr>
      </w:pPr>
      <w:r>
        <w:rPr>
          <w:rFonts w:asciiTheme="minorHAnsi" w:hAnsiTheme="minorHAnsi"/>
          <w:sz w:val="22"/>
          <w:szCs w:val="22"/>
        </w:rPr>
        <w:t xml:space="preserve">Solutions of </w:t>
      </w:r>
      <w:r w:rsidR="004D6C5A">
        <w:rPr>
          <w:rFonts w:asciiTheme="minorHAnsi" w:hAnsiTheme="minorHAnsi"/>
          <w:sz w:val="22"/>
          <w:szCs w:val="22"/>
        </w:rPr>
        <w:t xml:space="preserve">strong acids and bases </w:t>
      </w:r>
      <w:r w:rsidR="00A80D7A" w:rsidRPr="00E72454">
        <w:rPr>
          <w:rFonts w:asciiTheme="minorHAnsi" w:hAnsiTheme="minorHAnsi"/>
          <w:sz w:val="22"/>
          <w:szCs w:val="22"/>
        </w:rPr>
        <w:t>are use</w:t>
      </w:r>
      <w:r w:rsidR="004D6C5A">
        <w:rPr>
          <w:rFonts w:asciiTheme="minorHAnsi" w:hAnsiTheme="minorHAnsi"/>
          <w:sz w:val="22"/>
          <w:szCs w:val="22"/>
        </w:rPr>
        <w:t>d as standard solutions in titri</w:t>
      </w:r>
      <w:r w:rsidR="00A80D7A" w:rsidRPr="00E72454">
        <w:rPr>
          <w:rFonts w:asciiTheme="minorHAnsi" w:hAnsiTheme="minorHAnsi"/>
          <w:sz w:val="22"/>
          <w:szCs w:val="22"/>
        </w:rPr>
        <w:t xml:space="preserve">metric </w:t>
      </w:r>
      <w:r w:rsidR="004D6C5A">
        <w:rPr>
          <w:rFonts w:asciiTheme="minorHAnsi" w:hAnsiTheme="minorHAnsi"/>
          <w:sz w:val="22"/>
          <w:szCs w:val="22"/>
        </w:rPr>
        <w:t>analysis. These solutions</w:t>
      </w:r>
      <w:r w:rsidR="00A80D7A" w:rsidRPr="00E72454">
        <w:rPr>
          <w:rFonts w:asciiTheme="minorHAnsi" w:hAnsiTheme="minorHAnsi"/>
          <w:sz w:val="22"/>
          <w:szCs w:val="22"/>
        </w:rPr>
        <w:t xml:space="preserve"> must</w:t>
      </w:r>
      <w:r w:rsidR="001923E7" w:rsidRPr="00E72454">
        <w:rPr>
          <w:rFonts w:asciiTheme="minorHAnsi" w:hAnsiTheme="minorHAnsi"/>
          <w:sz w:val="22"/>
          <w:szCs w:val="22"/>
        </w:rPr>
        <w:t xml:space="preserve"> </w:t>
      </w:r>
      <w:r w:rsidR="00A80D7A" w:rsidRPr="00E72454">
        <w:rPr>
          <w:rFonts w:asciiTheme="minorHAnsi" w:hAnsiTheme="minorHAnsi"/>
          <w:sz w:val="22"/>
          <w:szCs w:val="22"/>
        </w:rPr>
        <w:t xml:space="preserve">be prepared </w:t>
      </w:r>
      <w:r w:rsidR="00A80D7A" w:rsidRPr="00E72454">
        <w:rPr>
          <w:rFonts w:asciiTheme="minorHAnsi" w:hAnsiTheme="minorHAnsi"/>
          <w:i/>
          <w:iCs/>
          <w:sz w:val="22"/>
          <w:szCs w:val="22"/>
        </w:rPr>
        <w:t xml:space="preserve">approximately </w:t>
      </w:r>
      <w:r w:rsidR="00A80D7A" w:rsidRPr="00E72454">
        <w:rPr>
          <w:rFonts w:asciiTheme="minorHAnsi" w:hAnsiTheme="minorHAnsi"/>
          <w:sz w:val="22"/>
          <w:szCs w:val="22"/>
        </w:rPr>
        <w:t xml:space="preserve">and the exact concentration </w:t>
      </w:r>
      <w:r w:rsidR="004D6C5A">
        <w:rPr>
          <w:rFonts w:asciiTheme="minorHAnsi" w:hAnsiTheme="minorHAnsi"/>
          <w:sz w:val="22"/>
          <w:szCs w:val="22"/>
        </w:rPr>
        <w:t>then</w:t>
      </w:r>
      <w:r w:rsidR="001923E7" w:rsidRPr="00E72454">
        <w:rPr>
          <w:rFonts w:asciiTheme="minorHAnsi" w:hAnsiTheme="minorHAnsi"/>
          <w:sz w:val="22"/>
          <w:szCs w:val="22"/>
        </w:rPr>
        <w:t xml:space="preserve"> </w:t>
      </w:r>
      <w:r w:rsidR="00A80D7A" w:rsidRPr="00E72454">
        <w:rPr>
          <w:rFonts w:asciiTheme="minorHAnsi" w:hAnsiTheme="minorHAnsi"/>
          <w:sz w:val="22"/>
          <w:szCs w:val="22"/>
        </w:rPr>
        <w:t xml:space="preserve">determined by titration </w:t>
      </w:r>
      <w:r w:rsidR="001923E7" w:rsidRPr="00E72454">
        <w:rPr>
          <w:rFonts w:asciiTheme="minorHAnsi" w:hAnsiTheme="minorHAnsi"/>
          <w:sz w:val="22"/>
          <w:szCs w:val="22"/>
        </w:rPr>
        <w:t xml:space="preserve">with </w:t>
      </w:r>
      <w:r w:rsidR="00A80D7A" w:rsidRPr="00E72454">
        <w:rPr>
          <w:rFonts w:asciiTheme="minorHAnsi" w:hAnsiTheme="minorHAnsi"/>
          <w:sz w:val="22"/>
          <w:szCs w:val="22"/>
        </w:rPr>
        <w:t>a primary standard</w:t>
      </w:r>
      <w:r w:rsidR="00AF42A0">
        <w:rPr>
          <w:rFonts w:asciiTheme="minorHAnsi" w:hAnsiTheme="minorHAnsi"/>
          <w:sz w:val="22"/>
          <w:szCs w:val="22"/>
        </w:rPr>
        <w:t>.</w:t>
      </w:r>
      <w:r w:rsidR="001923E7" w:rsidRPr="00E72454">
        <w:rPr>
          <w:rFonts w:asciiTheme="minorHAnsi" w:hAnsiTheme="minorHAnsi"/>
          <w:sz w:val="22"/>
          <w:szCs w:val="22"/>
        </w:rPr>
        <w:t xml:space="preserve"> </w:t>
      </w:r>
      <w:r w:rsidR="00AF42A0">
        <w:rPr>
          <w:rFonts w:asciiTheme="minorHAnsi" w:hAnsiTheme="minorHAnsi"/>
          <w:sz w:val="22"/>
          <w:szCs w:val="22"/>
        </w:rPr>
        <w:t xml:space="preserve">The </w:t>
      </w:r>
      <w:r>
        <w:rPr>
          <w:rFonts w:asciiTheme="minorHAnsi" w:hAnsiTheme="minorHAnsi"/>
          <w:sz w:val="22"/>
          <w:szCs w:val="22"/>
        </w:rPr>
        <w:t xml:space="preserve">process of approximate preparation of a solution and then determination of its exact concentration is called the </w:t>
      </w:r>
      <w:r w:rsidRPr="00D23A1F">
        <w:rPr>
          <w:rFonts w:asciiTheme="minorHAnsi" w:hAnsiTheme="minorHAnsi"/>
          <w:i/>
          <w:sz w:val="22"/>
          <w:szCs w:val="22"/>
        </w:rPr>
        <w:t xml:space="preserve">standardization </w:t>
      </w:r>
      <w:r w:rsidRPr="00A453F5">
        <w:rPr>
          <w:rFonts w:asciiTheme="minorHAnsi" w:hAnsiTheme="minorHAnsi"/>
          <w:sz w:val="22"/>
          <w:szCs w:val="22"/>
        </w:rPr>
        <w:t>of a solution</w:t>
      </w:r>
      <w:r>
        <w:rPr>
          <w:rFonts w:asciiTheme="minorHAnsi" w:hAnsiTheme="minorHAnsi"/>
          <w:sz w:val="22"/>
          <w:szCs w:val="22"/>
        </w:rPr>
        <w:t xml:space="preserve">. </w:t>
      </w:r>
      <w:r w:rsidR="004D6C5A">
        <w:rPr>
          <w:rFonts w:asciiTheme="minorHAnsi" w:hAnsiTheme="minorHAnsi"/>
          <w:sz w:val="22"/>
          <w:szCs w:val="22"/>
        </w:rPr>
        <w:t xml:space="preserve">A </w:t>
      </w:r>
      <w:r w:rsidR="004D6C5A" w:rsidRPr="004D6C5A">
        <w:rPr>
          <w:rFonts w:asciiTheme="minorHAnsi" w:hAnsiTheme="minorHAnsi"/>
          <w:i/>
          <w:sz w:val="22"/>
          <w:szCs w:val="22"/>
        </w:rPr>
        <w:t xml:space="preserve">primary standard </w:t>
      </w:r>
      <w:r w:rsidR="004D6C5A">
        <w:rPr>
          <w:rFonts w:asciiTheme="minorHAnsi" w:hAnsiTheme="minorHAnsi"/>
          <w:sz w:val="22"/>
          <w:szCs w:val="22"/>
        </w:rPr>
        <w:t xml:space="preserve">is a highly pure substance that also must be stable (@ room or elevated temperatures) and not hygroscopic in nature. </w:t>
      </w:r>
      <w:r w:rsidR="008A02D2" w:rsidRPr="00D23A1F">
        <w:rPr>
          <w:rFonts w:asciiTheme="minorHAnsi" w:hAnsiTheme="minorHAnsi"/>
          <w:sz w:val="22"/>
          <w:szCs w:val="22"/>
        </w:rPr>
        <w:t>Some</w:t>
      </w:r>
      <w:r w:rsidR="008A02D2" w:rsidRPr="00E72454">
        <w:rPr>
          <w:rFonts w:asciiTheme="minorHAnsi" w:hAnsiTheme="minorHAnsi"/>
          <w:sz w:val="22"/>
          <w:szCs w:val="22"/>
        </w:rPr>
        <w:t xml:space="preserve"> </w:t>
      </w:r>
      <w:r w:rsidR="004D6C5A">
        <w:rPr>
          <w:rFonts w:asciiTheme="minorHAnsi" w:hAnsiTheme="minorHAnsi"/>
          <w:sz w:val="22"/>
          <w:szCs w:val="22"/>
        </w:rPr>
        <w:t xml:space="preserve">helpful </w:t>
      </w:r>
      <w:r w:rsidR="008A02D2" w:rsidRPr="00E72454">
        <w:rPr>
          <w:rFonts w:asciiTheme="minorHAnsi" w:hAnsiTheme="minorHAnsi"/>
          <w:sz w:val="22"/>
          <w:szCs w:val="22"/>
        </w:rPr>
        <w:t>equations</w:t>
      </w:r>
      <w:r w:rsidR="004D6C5A">
        <w:rPr>
          <w:rFonts w:asciiTheme="minorHAnsi" w:hAnsiTheme="minorHAnsi"/>
          <w:sz w:val="22"/>
          <w:szCs w:val="22"/>
        </w:rPr>
        <w:t xml:space="preserve"> used in</w:t>
      </w:r>
      <w:r w:rsidR="008A02D2" w:rsidRPr="00E72454">
        <w:rPr>
          <w:rFonts w:asciiTheme="minorHAnsi" w:hAnsiTheme="minorHAnsi"/>
          <w:sz w:val="22"/>
          <w:szCs w:val="22"/>
        </w:rPr>
        <w:t xml:space="preserve"> </w:t>
      </w:r>
      <w:r w:rsidR="004D6C5A">
        <w:rPr>
          <w:rFonts w:asciiTheme="minorHAnsi" w:hAnsiTheme="minorHAnsi"/>
          <w:sz w:val="22"/>
          <w:szCs w:val="22"/>
        </w:rPr>
        <w:t>this experiment</w:t>
      </w:r>
      <w:r>
        <w:rPr>
          <w:rFonts w:asciiTheme="minorHAnsi" w:hAnsiTheme="minorHAnsi"/>
          <w:sz w:val="22"/>
          <w:szCs w:val="22"/>
        </w:rPr>
        <w:t xml:space="preserve"> are</w:t>
      </w:r>
      <w:r w:rsidR="004D6C5A">
        <w:rPr>
          <w:rFonts w:asciiTheme="minorHAnsi" w:hAnsiTheme="minorHAnsi"/>
          <w:sz w:val="22"/>
          <w:szCs w:val="22"/>
        </w:rPr>
        <w:t xml:space="preserve"> located</w:t>
      </w:r>
      <w:r w:rsidR="008A02D2" w:rsidRPr="00E72454">
        <w:rPr>
          <w:rFonts w:asciiTheme="minorHAnsi" w:hAnsiTheme="minorHAnsi"/>
          <w:sz w:val="22"/>
          <w:szCs w:val="22"/>
        </w:rPr>
        <w:t xml:space="preserve"> in the </w:t>
      </w:r>
      <w:r w:rsidR="008A02D2" w:rsidRPr="000F4E30">
        <w:rPr>
          <w:rFonts w:asciiTheme="minorHAnsi" w:hAnsiTheme="minorHAnsi"/>
          <w:sz w:val="22"/>
          <w:szCs w:val="22"/>
        </w:rPr>
        <w:t xml:space="preserve">Proper Use of Lab Equipment </w:t>
      </w:r>
      <w:r w:rsidR="008A02D2" w:rsidRPr="00BB287D">
        <w:rPr>
          <w:rFonts w:asciiTheme="minorHAnsi" w:hAnsiTheme="minorHAnsi"/>
          <w:sz w:val="22"/>
          <w:szCs w:val="22"/>
        </w:rPr>
        <w:t>handout.</w:t>
      </w:r>
      <w:r>
        <w:rPr>
          <w:rFonts w:asciiTheme="minorHAnsi" w:hAnsiTheme="minorHAnsi"/>
          <w:sz w:val="22"/>
          <w:szCs w:val="22"/>
        </w:rPr>
        <w:t xml:space="preserve"> </w:t>
      </w:r>
      <w:r w:rsidRPr="00D23A1F">
        <w:rPr>
          <w:rFonts w:asciiTheme="minorHAnsi" w:hAnsiTheme="minorHAnsi"/>
          <w:i/>
          <w:sz w:val="22"/>
          <w:szCs w:val="22"/>
        </w:rPr>
        <w:t xml:space="preserve">Quantitative transfer </w:t>
      </w:r>
      <w:r>
        <w:rPr>
          <w:rFonts w:asciiTheme="minorHAnsi" w:hAnsiTheme="minorHAnsi"/>
          <w:sz w:val="22"/>
          <w:szCs w:val="22"/>
        </w:rPr>
        <w:t xml:space="preserve">is defined as the complete transfer of </w:t>
      </w:r>
      <w:r>
        <w:rPr>
          <w:rFonts w:asciiTheme="minorHAnsi" w:hAnsiTheme="minorHAnsi"/>
          <w:i/>
          <w:sz w:val="22"/>
          <w:szCs w:val="22"/>
        </w:rPr>
        <w:t>all</w:t>
      </w:r>
      <w:r>
        <w:rPr>
          <w:rFonts w:asciiTheme="minorHAnsi" w:hAnsiTheme="minorHAnsi"/>
          <w:sz w:val="22"/>
          <w:szCs w:val="22"/>
        </w:rPr>
        <w:t xml:space="preserve"> of a reagent from one vessel into another vessel.</w:t>
      </w:r>
      <w:r w:rsidR="004D6C5A">
        <w:rPr>
          <w:rFonts w:asciiTheme="minorHAnsi" w:hAnsiTheme="minorHAnsi"/>
          <w:sz w:val="22"/>
          <w:szCs w:val="22"/>
        </w:rPr>
        <w:t xml:space="preserve"> Primary standards are always to be quantitatively transferred to ensure the weight recorded on an analytical balance [measured out] is exactly what ends up reacting in the experiment.</w:t>
      </w:r>
    </w:p>
    <w:p w:rsidR="008A02D2" w:rsidRPr="00E72454" w:rsidRDefault="008A02D2" w:rsidP="00D42D6D">
      <w:pPr>
        <w:autoSpaceDE w:val="0"/>
        <w:autoSpaceDN w:val="0"/>
        <w:adjustRightInd w:val="0"/>
        <w:ind w:right="-360"/>
        <w:rPr>
          <w:rFonts w:asciiTheme="minorHAnsi" w:hAnsiTheme="minorHAnsi"/>
          <w:b/>
          <w:bCs/>
          <w:sz w:val="22"/>
          <w:szCs w:val="22"/>
        </w:rPr>
      </w:pPr>
    </w:p>
    <w:p w:rsidR="00A80D7A" w:rsidRPr="00E72454" w:rsidRDefault="00A80D7A" w:rsidP="00D42D6D">
      <w:pPr>
        <w:autoSpaceDE w:val="0"/>
        <w:autoSpaceDN w:val="0"/>
        <w:adjustRightInd w:val="0"/>
        <w:ind w:right="-360"/>
        <w:rPr>
          <w:rFonts w:asciiTheme="minorHAnsi" w:hAnsiTheme="minorHAnsi"/>
          <w:b/>
          <w:bCs/>
          <w:sz w:val="22"/>
          <w:szCs w:val="22"/>
        </w:rPr>
      </w:pPr>
      <w:r w:rsidRPr="00E72454">
        <w:rPr>
          <w:rFonts w:asciiTheme="minorHAnsi" w:hAnsiTheme="minorHAnsi"/>
          <w:b/>
          <w:bCs/>
          <w:sz w:val="22"/>
          <w:szCs w:val="22"/>
        </w:rPr>
        <w:t>Prepare 0.1 M Hydrochloric Acid Solution</w:t>
      </w:r>
      <w:r w:rsidR="0043029E" w:rsidRPr="00E72454">
        <w:rPr>
          <w:rFonts w:asciiTheme="minorHAnsi" w:hAnsiTheme="minorHAnsi"/>
          <w:b/>
          <w:bCs/>
          <w:sz w:val="22"/>
          <w:szCs w:val="22"/>
        </w:rPr>
        <w:t xml:space="preserve"> (HCl)</w:t>
      </w:r>
    </w:p>
    <w:p w:rsidR="0043029E" w:rsidRPr="00E72454" w:rsidRDefault="0043029E" w:rsidP="00D42D6D">
      <w:pPr>
        <w:autoSpaceDE w:val="0"/>
        <w:autoSpaceDN w:val="0"/>
        <w:adjustRightInd w:val="0"/>
        <w:ind w:right="-360"/>
        <w:rPr>
          <w:rFonts w:asciiTheme="minorHAnsi" w:hAnsiTheme="minorHAnsi"/>
          <w:b/>
          <w:bCs/>
          <w:sz w:val="12"/>
          <w:szCs w:val="12"/>
        </w:rPr>
      </w:pPr>
    </w:p>
    <w:p w:rsidR="00C4340C" w:rsidRPr="00E72454" w:rsidRDefault="007D5676" w:rsidP="00D42D6D">
      <w:pPr>
        <w:autoSpaceDE w:val="0"/>
        <w:autoSpaceDN w:val="0"/>
        <w:adjustRightInd w:val="0"/>
        <w:ind w:right="-360"/>
        <w:rPr>
          <w:rFonts w:asciiTheme="minorHAnsi" w:hAnsiTheme="minorHAnsi"/>
          <w:i/>
          <w:iCs/>
          <w:sz w:val="22"/>
          <w:szCs w:val="22"/>
        </w:rPr>
      </w:pPr>
      <w:r>
        <w:rPr>
          <w:rFonts w:asciiTheme="minorHAnsi" w:hAnsiTheme="minorHAnsi"/>
          <w:sz w:val="22"/>
          <w:szCs w:val="22"/>
        </w:rPr>
        <w:t xml:space="preserve">Calculate the </w:t>
      </w:r>
      <w:r w:rsidR="000F4E30">
        <w:rPr>
          <w:rFonts w:asciiTheme="minorHAnsi" w:hAnsiTheme="minorHAnsi"/>
          <w:sz w:val="22"/>
          <w:szCs w:val="22"/>
        </w:rPr>
        <w:t>volume</w:t>
      </w:r>
      <w:r w:rsidR="008A02D2" w:rsidRPr="00E72454">
        <w:rPr>
          <w:rFonts w:asciiTheme="minorHAnsi" w:hAnsiTheme="minorHAnsi"/>
          <w:sz w:val="22"/>
          <w:szCs w:val="22"/>
        </w:rPr>
        <w:t xml:space="preserve"> of concentrated HCl (12</w:t>
      </w:r>
      <w:r w:rsidR="0043029E" w:rsidRPr="00E72454">
        <w:rPr>
          <w:rFonts w:asciiTheme="minorHAnsi" w:hAnsiTheme="minorHAnsi"/>
          <w:sz w:val="22"/>
          <w:szCs w:val="22"/>
        </w:rPr>
        <w:t xml:space="preserve">.0 </w:t>
      </w:r>
      <w:r w:rsidR="008A02D2" w:rsidRPr="00E72454">
        <w:rPr>
          <w:rFonts w:asciiTheme="minorHAnsi" w:hAnsiTheme="minorHAnsi"/>
          <w:sz w:val="22"/>
          <w:szCs w:val="22"/>
        </w:rPr>
        <w:t xml:space="preserve">M) needed to </w:t>
      </w:r>
      <w:r>
        <w:rPr>
          <w:rFonts w:asciiTheme="minorHAnsi" w:hAnsiTheme="minorHAnsi"/>
          <w:sz w:val="22"/>
          <w:szCs w:val="22"/>
        </w:rPr>
        <w:t>prepare 500.0 mL</w:t>
      </w:r>
      <w:r w:rsidR="008A02D2" w:rsidRPr="00E72454">
        <w:rPr>
          <w:rFonts w:asciiTheme="minorHAnsi" w:hAnsiTheme="minorHAnsi"/>
          <w:sz w:val="22"/>
          <w:szCs w:val="22"/>
        </w:rPr>
        <w:t xml:space="preserve"> of </w:t>
      </w:r>
      <w:r w:rsidR="0043029E" w:rsidRPr="00E72454">
        <w:rPr>
          <w:rFonts w:asciiTheme="minorHAnsi" w:hAnsiTheme="minorHAnsi"/>
          <w:sz w:val="22"/>
          <w:szCs w:val="22"/>
        </w:rPr>
        <w:t>~</w:t>
      </w:r>
      <w:r w:rsidR="000F4E30">
        <w:rPr>
          <w:rFonts w:asciiTheme="minorHAnsi" w:hAnsiTheme="minorHAnsi"/>
          <w:sz w:val="22"/>
          <w:szCs w:val="22"/>
        </w:rPr>
        <w:t>0.1 M HCl. Put</w:t>
      </w:r>
      <w:r>
        <w:rPr>
          <w:rFonts w:asciiTheme="minorHAnsi" w:hAnsiTheme="minorHAnsi"/>
          <w:sz w:val="22"/>
          <w:szCs w:val="22"/>
        </w:rPr>
        <w:t xml:space="preserve"> about 2</w:t>
      </w:r>
      <w:r w:rsidR="0043029E" w:rsidRPr="00E72454">
        <w:rPr>
          <w:rFonts w:asciiTheme="minorHAnsi" w:hAnsiTheme="minorHAnsi"/>
          <w:sz w:val="22"/>
          <w:szCs w:val="22"/>
        </w:rPr>
        <w:t>00 mL of Nanopure H</w:t>
      </w:r>
      <w:r w:rsidR="0043029E" w:rsidRPr="00E72454">
        <w:rPr>
          <w:rFonts w:asciiTheme="minorHAnsi" w:hAnsiTheme="minorHAnsi"/>
          <w:sz w:val="22"/>
          <w:szCs w:val="22"/>
          <w:vertAlign w:val="subscript"/>
        </w:rPr>
        <w:t>2</w:t>
      </w:r>
      <w:r w:rsidR="0043029E" w:rsidRPr="00E72454">
        <w:rPr>
          <w:rFonts w:asciiTheme="minorHAnsi" w:hAnsiTheme="minorHAnsi"/>
          <w:sz w:val="22"/>
          <w:szCs w:val="22"/>
        </w:rPr>
        <w:t>O</w:t>
      </w:r>
      <w:r>
        <w:rPr>
          <w:rFonts w:asciiTheme="minorHAnsi" w:hAnsiTheme="minorHAnsi"/>
          <w:sz w:val="22"/>
          <w:szCs w:val="22"/>
        </w:rPr>
        <w:t xml:space="preserve"> in a 500.0</w:t>
      </w:r>
      <w:r w:rsidR="008A02D2" w:rsidRPr="00E72454">
        <w:rPr>
          <w:rFonts w:asciiTheme="minorHAnsi" w:hAnsiTheme="minorHAnsi"/>
          <w:sz w:val="22"/>
          <w:szCs w:val="22"/>
        </w:rPr>
        <w:t xml:space="preserve"> </w:t>
      </w:r>
      <w:r>
        <w:rPr>
          <w:rFonts w:asciiTheme="minorHAnsi" w:hAnsiTheme="minorHAnsi"/>
          <w:sz w:val="22"/>
          <w:szCs w:val="22"/>
        </w:rPr>
        <w:t>m</w:t>
      </w:r>
      <w:r w:rsidR="008A02D2" w:rsidRPr="00E72454">
        <w:rPr>
          <w:rFonts w:asciiTheme="minorHAnsi" w:hAnsiTheme="minorHAnsi"/>
          <w:sz w:val="22"/>
          <w:szCs w:val="22"/>
        </w:rPr>
        <w:t>L volumetric flask and then carefully add the acid</w:t>
      </w:r>
      <w:r w:rsidR="0043029E" w:rsidRPr="00E72454">
        <w:rPr>
          <w:rFonts w:asciiTheme="minorHAnsi" w:hAnsiTheme="minorHAnsi"/>
          <w:sz w:val="22"/>
          <w:szCs w:val="22"/>
        </w:rPr>
        <w:t xml:space="preserve"> [</w:t>
      </w:r>
      <w:r w:rsidRPr="007D5676">
        <w:rPr>
          <w:rFonts w:asciiTheme="minorHAnsi" w:hAnsiTheme="minorHAnsi"/>
          <w:b/>
          <w:i/>
          <w:sz w:val="22"/>
          <w:szCs w:val="22"/>
        </w:rPr>
        <w:t>do this in a</w:t>
      </w:r>
      <w:r w:rsidR="0043029E" w:rsidRPr="007D5676">
        <w:rPr>
          <w:rFonts w:asciiTheme="minorHAnsi" w:hAnsiTheme="minorHAnsi"/>
          <w:b/>
          <w:i/>
          <w:sz w:val="22"/>
          <w:szCs w:val="22"/>
        </w:rPr>
        <w:t xml:space="preserve"> fume hood</w:t>
      </w:r>
      <w:r w:rsidR="0043029E" w:rsidRPr="00E72454">
        <w:rPr>
          <w:rFonts w:asciiTheme="minorHAnsi" w:hAnsiTheme="minorHAnsi"/>
          <w:sz w:val="22"/>
          <w:szCs w:val="22"/>
        </w:rPr>
        <w:t>].</w:t>
      </w:r>
      <w:r>
        <w:rPr>
          <w:rFonts w:asciiTheme="minorHAnsi" w:hAnsiTheme="minorHAnsi"/>
          <w:sz w:val="22"/>
          <w:szCs w:val="22"/>
        </w:rPr>
        <w:t xml:space="preserve"> Swirl then </w:t>
      </w:r>
      <w:r w:rsidR="008A02D2" w:rsidRPr="00E72454">
        <w:rPr>
          <w:rFonts w:asciiTheme="minorHAnsi" w:hAnsiTheme="minorHAnsi"/>
          <w:sz w:val="22"/>
          <w:szCs w:val="22"/>
        </w:rPr>
        <w:t>dilute the solutio</w:t>
      </w:r>
      <w:r>
        <w:rPr>
          <w:rFonts w:asciiTheme="minorHAnsi" w:hAnsiTheme="minorHAnsi"/>
          <w:sz w:val="22"/>
          <w:szCs w:val="22"/>
        </w:rPr>
        <w:t xml:space="preserve">n to the </w:t>
      </w:r>
      <w:r w:rsidR="008A02D2" w:rsidRPr="00E72454">
        <w:rPr>
          <w:rFonts w:asciiTheme="minorHAnsi" w:hAnsiTheme="minorHAnsi"/>
          <w:sz w:val="22"/>
          <w:szCs w:val="22"/>
        </w:rPr>
        <w:t xml:space="preserve">mark on the volumetric flask using Nanopure </w:t>
      </w:r>
      <w:r w:rsidR="0043029E" w:rsidRPr="00E72454">
        <w:rPr>
          <w:rFonts w:asciiTheme="minorHAnsi" w:hAnsiTheme="minorHAnsi"/>
          <w:sz w:val="22"/>
          <w:szCs w:val="22"/>
        </w:rPr>
        <w:t>H</w:t>
      </w:r>
      <w:r w:rsidR="0043029E" w:rsidRPr="00E72454">
        <w:rPr>
          <w:rFonts w:asciiTheme="minorHAnsi" w:hAnsiTheme="minorHAnsi"/>
          <w:sz w:val="22"/>
          <w:szCs w:val="22"/>
          <w:vertAlign w:val="subscript"/>
        </w:rPr>
        <w:t>2</w:t>
      </w:r>
      <w:r w:rsidR="0043029E" w:rsidRPr="00E72454">
        <w:rPr>
          <w:rFonts w:asciiTheme="minorHAnsi" w:hAnsiTheme="minorHAnsi"/>
          <w:sz w:val="22"/>
          <w:szCs w:val="22"/>
        </w:rPr>
        <w:t>O</w:t>
      </w:r>
      <w:r w:rsidR="00305DF1">
        <w:rPr>
          <w:rFonts w:asciiTheme="minorHAnsi" w:hAnsiTheme="minorHAnsi"/>
          <w:sz w:val="22"/>
          <w:szCs w:val="22"/>
        </w:rPr>
        <w:t>. Cap flask</w:t>
      </w:r>
      <w:r w:rsidR="008A02D2" w:rsidRPr="00E72454">
        <w:rPr>
          <w:rFonts w:asciiTheme="minorHAnsi" w:hAnsiTheme="minorHAnsi"/>
          <w:sz w:val="22"/>
          <w:szCs w:val="22"/>
        </w:rPr>
        <w:t xml:space="preserve"> and mix;</w:t>
      </w:r>
      <w:r w:rsidR="00A80D7A" w:rsidRPr="00E72454">
        <w:rPr>
          <w:rFonts w:asciiTheme="minorHAnsi" w:hAnsiTheme="minorHAnsi"/>
          <w:sz w:val="22"/>
          <w:szCs w:val="22"/>
        </w:rPr>
        <w:t xml:space="preserve"> then trans</w:t>
      </w:r>
      <w:r w:rsidR="008A02D2" w:rsidRPr="00E72454">
        <w:rPr>
          <w:rFonts w:asciiTheme="minorHAnsi" w:hAnsiTheme="minorHAnsi"/>
          <w:sz w:val="22"/>
          <w:szCs w:val="22"/>
        </w:rPr>
        <w:t>fer the solution from the flask in</w:t>
      </w:r>
      <w:r w:rsidR="00A80D7A" w:rsidRPr="00E72454">
        <w:rPr>
          <w:rFonts w:asciiTheme="minorHAnsi" w:hAnsiTheme="minorHAnsi"/>
          <w:sz w:val="22"/>
          <w:szCs w:val="22"/>
        </w:rPr>
        <w:t xml:space="preserve">to the glass stoppered 1L storage bottle. </w:t>
      </w:r>
      <w:r w:rsidR="00A80D7A" w:rsidRPr="00E72454">
        <w:rPr>
          <w:rFonts w:asciiTheme="minorHAnsi" w:hAnsiTheme="minorHAnsi"/>
          <w:i/>
          <w:iCs/>
          <w:sz w:val="22"/>
          <w:szCs w:val="22"/>
        </w:rPr>
        <w:t>Students should avoid skin contact of conc. HCl and avoid inhaling</w:t>
      </w:r>
      <w:r w:rsidR="001923E7" w:rsidRPr="00E72454">
        <w:rPr>
          <w:rFonts w:asciiTheme="minorHAnsi" w:hAnsiTheme="minorHAnsi"/>
          <w:sz w:val="22"/>
          <w:szCs w:val="22"/>
        </w:rPr>
        <w:t xml:space="preserve"> </w:t>
      </w:r>
      <w:r w:rsidR="00A80D7A" w:rsidRPr="00E72454">
        <w:rPr>
          <w:rFonts w:asciiTheme="minorHAnsi" w:hAnsiTheme="minorHAnsi"/>
          <w:i/>
          <w:iCs/>
          <w:sz w:val="22"/>
          <w:szCs w:val="22"/>
        </w:rPr>
        <w:t>its vapors. Always add acid to water</w:t>
      </w:r>
      <w:r w:rsidR="008A02D2" w:rsidRPr="00E72454">
        <w:rPr>
          <w:rFonts w:asciiTheme="minorHAnsi" w:hAnsiTheme="minorHAnsi"/>
          <w:i/>
          <w:iCs/>
          <w:sz w:val="22"/>
          <w:szCs w:val="22"/>
        </w:rPr>
        <w:t>, not water to acid!</w:t>
      </w:r>
    </w:p>
    <w:p w:rsidR="00882BBD" w:rsidRDefault="00882BBD" w:rsidP="00882BBD">
      <w:pPr>
        <w:autoSpaceDE w:val="0"/>
        <w:autoSpaceDN w:val="0"/>
        <w:adjustRightInd w:val="0"/>
        <w:ind w:right="-360"/>
        <w:rPr>
          <w:rFonts w:asciiTheme="minorHAnsi" w:hAnsiTheme="minorHAnsi"/>
          <w:b/>
          <w:sz w:val="22"/>
          <w:szCs w:val="22"/>
        </w:rPr>
      </w:pPr>
    </w:p>
    <w:p w:rsidR="00765B4E" w:rsidRDefault="00765B4E" w:rsidP="00882BBD">
      <w:pPr>
        <w:autoSpaceDE w:val="0"/>
        <w:autoSpaceDN w:val="0"/>
        <w:adjustRightInd w:val="0"/>
        <w:ind w:right="-360"/>
        <w:rPr>
          <w:rFonts w:asciiTheme="minorHAnsi" w:hAnsiTheme="minorHAnsi"/>
          <w:b/>
          <w:bCs/>
          <w:sz w:val="22"/>
          <w:szCs w:val="22"/>
        </w:rPr>
      </w:pPr>
      <w:r w:rsidRPr="00E72454">
        <w:rPr>
          <w:rFonts w:asciiTheme="minorHAnsi" w:hAnsiTheme="minorHAnsi"/>
          <w:b/>
          <w:bCs/>
          <w:sz w:val="22"/>
          <w:szCs w:val="22"/>
        </w:rPr>
        <w:t>Prepare 0.1 M Sodium Hydroxide Solution</w:t>
      </w:r>
    </w:p>
    <w:p w:rsidR="00765B4E" w:rsidRPr="00765B4E" w:rsidRDefault="00765B4E" w:rsidP="00882BBD">
      <w:pPr>
        <w:autoSpaceDE w:val="0"/>
        <w:autoSpaceDN w:val="0"/>
        <w:adjustRightInd w:val="0"/>
        <w:ind w:right="-360"/>
        <w:rPr>
          <w:rFonts w:asciiTheme="minorHAnsi" w:hAnsiTheme="minorHAnsi"/>
          <w:b/>
          <w:sz w:val="12"/>
          <w:szCs w:val="12"/>
        </w:rPr>
      </w:pPr>
    </w:p>
    <w:p w:rsidR="00765B4E" w:rsidRPr="00A453F5" w:rsidRDefault="00765B4E" w:rsidP="00882BBD">
      <w:pPr>
        <w:autoSpaceDE w:val="0"/>
        <w:autoSpaceDN w:val="0"/>
        <w:adjustRightInd w:val="0"/>
        <w:ind w:right="-360"/>
        <w:rPr>
          <w:rFonts w:asciiTheme="minorHAnsi" w:hAnsiTheme="minorHAnsi"/>
          <w:sz w:val="22"/>
          <w:szCs w:val="22"/>
        </w:rPr>
      </w:pPr>
      <w:r>
        <w:rPr>
          <w:rFonts w:asciiTheme="minorHAnsi" w:hAnsiTheme="minorHAnsi"/>
          <w:sz w:val="22"/>
          <w:szCs w:val="22"/>
        </w:rPr>
        <w:t>Use the standard</w:t>
      </w:r>
      <w:r w:rsidR="004D6C5A">
        <w:rPr>
          <w:rFonts w:asciiTheme="minorHAnsi" w:hAnsiTheme="minorHAnsi"/>
          <w:sz w:val="22"/>
          <w:szCs w:val="22"/>
        </w:rPr>
        <w:t xml:space="preserve">ized NaOH solution </w:t>
      </w:r>
      <w:r w:rsidR="00A453F5">
        <w:rPr>
          <w:rFonts w:asciiTheme="minorHAnsi" w:hAnsiTheme="minorHAnsi"/>
          <w:sz w:val="22"/>
          <w:szCs w:val="22"/>
        </w:rPr>
        <w:t>from</w:t>
      </w:r>
      <w:r>
        <w:rPr>
          <w:rFonts w:asciiTheme="minorHAnsi" w:hAnsiTheme="minorHAnsi"/>
          <w:sz w:val="22"/>
          <w:szCs w:val="22"/>
        </w:rPr>
        <w:t xml:space="preserve"> lab #1 (KHP Lab). </w:t>
      </w:r>
      <w:r w:rsidR="00A453F5">
        <w:rPr>
          <w:rFonts w:asciiTheme="minorHAnsi" w:hAnsiTheme="minorHAnsi"/>
          <w:sz w:val="22"/>
          <w:szCs w:val="22"/>
        </w:rPr>
        <w:t>It is</w:t>
      </w:r>
      <w:r>
        <w:rPr>
          <w:rFonts w:asciiTheme="minorHAnsi" w:hAnsiTheme="minorHAnsi"/>
          <w:sz w:val="22"/>
          <w:szCs w:val="22"/>
        </w:rPr>
        <w:t xml:space="preserve"> wise to</w:t>
      </w:r>
      <w:r w:rsidR="004D6C5A">
        <w:rPr>
          <w:rFonts w:asciiTheme="minorHAnsi" w:hAnsiTheme="minorHAnsi"/>
          <w:sz w:val="22"/>
          <w:szCs w:val="22"/>
        </w:rPr>
        <w:t xml:space="preserve"> </w:t>
      </w:r>
      <w:r>
        <w:rPr>
          <w:rFonts w:asciiTheme="minorHAnsi" w:hAnsiTheme="minorHAnsi"/>
          <w:sz w:val="22"/>
          <w:szCs w:val="22"/>
        </w:rPr>
        <w:t>re-standardize this solution</w:t>
      </w:r>
      <w:r w:rsidR="004D6C5A">
        <w:rPr>
          <w:rFonts w:asciiTheme="minorHAnsi" w:hAnsiTheme="minorHAnsi"/>
          <w:sz w:val="22"/>
          <w:szCs w:val="22"/>
        </w:rPr>
        <w:t xml:space="preserve"> (1-2 titrations)</w:t>
      </w:r>
      <w:r w:rsidR="007D5676">
        <w:rPr>
          <w:rFonts w:asciiTheme="minorHAnsi" w:hAnsiTheme="minorHAnsi"/>
          <w:sz w:val="22"/>
          <w:szCs w:val="22"/>
        </w:rPr>
        <w:t xml:space="preserve"> to </w:t>
      </w:r>
      <w:r>
        <w:rPr>
          <w:rFonts w:asciiTheme="minorHAnsi" w:hAnsiTheme="minorHAnsi"/>
          <w:sz w:val="22"/>
          <w:szCs w:val="22"/>
        </w:rPr>
        <w:t>check</w:t>
      </w:r>
      <w:r w:rsidR="004D6C5A">
        <w:rPr>
          <w:rFonts w:asciiTheme="minorHAnsi" w:hAnsiTheme="minorHAnsi"/>
          <w:sz w:val="22"/>
          <w:szCs w:val="22"/>
        </w:rPr>
        <w:t xml:space="preserve"> its</w:t>
      </w:r>
      <w:r>
        <w:rPr>
          <w:rFonts w:asciiTheme="minorHAnsi" w:hAnsiTheme="minorHAnsi"/>
          <w:sz w:val="22"/>
          <w:szCs w:val="22"/>
        </w:rPr>
        <w:t xml:space="preserve"> concentration.</w:t>
      </w:r>
      <w:r w:rsidR="00A453F5">
        <w:rPr>
          <w:rFonts w:asciiTheme="minorHAnsi" w:hAnsiTheme="minorHAnsi"/>
          <w:sz w:val="22"/>
          <w:szCs w:val="22"/>
        </w:rPr>
        <w:t xml:space="preserve"> If after one “check standardization titration” the combined molarity data is still </w:t>
      </w:r>
      <w:r w:rsidR="00A453F5">
        <w:rPr>
          <w:rFonts w:asciiTheme="minorHAnsi" w:hAnsiTheme="minorHAnsi"/>
          <w:sz w:val="22"/>
          <w:szCs w:val="22"/>
          <w:u w:val="single"/>
        </w:rPr>
        <w:t>&lt;</w:t>
      </w:r>
      <w:r w:rsidR="00A453F5">
        <w:rPr>
          <w:rFonts w:asciiTheme="minorHAnsi" w:hAnsiTheme="minorHAnsi"/>
          <w:sz w:val="22"/>
          <w:szCs w:val="22"/>
        </w:rPr>
        <w:t xml:space="preserve"> 5 </w:t>
      </w:r>
      <w:proofErr w:type="spellStart"/>
      <w:r w:rsidR="00A453F5">
        <w:rPr>
          <w:rFonts w:asciiTheme="minorHAnsi" w:hAnsiTheme="minorHAnsi"/>
          <w:sz w:val="22"/>
          <w:szCs w:val="22"/>
        </w:rPr>
        <w:t>ppt</w:t>
      </w:r>
      <w:proofErr w:type="spellEnd"/>
      <w:r w:rsidR="00A453F5">
        <w:rPr>
          <w:rFonts w:asciiTheme="minorHAnsi" w:hAnsiTheme="minorHAnsi"/>
          <w:sz w:val="22"/>
          <w:szCs w:val="22"/>
        </w:rPr>
        <w:t xml:space="preserve"> [or close to an approved </w:t>
      </w:r>
      <w:proofErr w:type="spellStart"/>
      <w:r w:rsidR="00A453F5">
        <w:rPr>
          <w:rFonts w:asciiTheme="minorHAnsi" w:hAnsiTheme="minorHAnsi"/>
          <w:sz w:val="22"/>
          <w:szCs w:val="22"/>
        </w:rPr>
        <w:t>ppt</w:t>
      </w:r>
      <w:proofErr w:type="spellEnd"/>
      <w:r w:rsidR="00A453F5">
        <w:rPr>
          <w:rFonts w:asciiTheme="minorHAnsi" w:hAnsiTheme="minorHAnsi"/>
          <w:sz w:val="22"/>
          <w:szCs w:val="22"/>
        </w:rPr>
        <w:t>] your precision indicates moving on to unknown analysis.</w:t>
      </w:r>
    </w:p>
    <w:p w:rsidR="00765B4E" w:rsidRPr="00E72454" w:rsidRDefault="00765B4E" w:rsidP="00882BBD">
      <w:pPr>
        <w:autoSpaceDE w:val="0"/>
        <w:autoSpaceDN w:val="0"/>
        <w:adjustRightInd w:val="0"/>
        <w:ind w:right="-360"/>
        <w:rPr>
          <w:rFonts w:asciiTheme="minorHAnsi" w:hAnsiTheme="minorHAnsi"/>
          <w:b/>
          <w:sz w:val="22"/>
          <w:szCs w:val="22"/>
        </w:rPr>
      </w:pPr>
    </w:p>
    <w:p w:rsidR="00A80D7A" w:rsidRPr="00E72454" w:rsidRDefault="00A80D7A" w:rsidP="00882BBD">
      <w:pPr>
        <w:autoSpaceDE w:val="0"/>
        <w:autoSpaceDN w:val="0"/>
        <w:adjustRightInd w:val="0"/>
        <w:ind w:right="-360"/>
        <w:rPr>
          <w:rFonts w:asciiTheme="minorHAnsi" w:hAnsiTheme="minorHAnsi"/>
          <w:b/>
          <w:sz w:val="22"/>
          <w:szCs w:val="22"/>
        </w:rPr>
      </w:pPr>
      <w:r w:rsidRPr="00E72454">
        <w:rPr>
          <w:rFonts w:asciiTheme="minorHAnsi" w:hAnsiTheme="minorHAnsi"/>
          <w:b/>
          <w:sz w:val="22"/>
          <w:szCs w:val="22"/>
        </w:rPr>
        <w:t>Standardize Sodium Hydroxide against Potassium Hydrogen Phthalate (KHP)</w:t>
      </w:r>
    </w:p>
    <w:p w:rsidR="0043029E" w:rsidRPr="00E72454" w:rsidRDefault="0043029E" w:rsidP="00882BBD">
      <w:pPr>
        <w:autoSpaceDE w:val="0"/>
        <w:autoSpaceDN w:val="0"/>
        <w:adjustRightInd w:val="0"/>
        <w:ind w:right="-360"/>
        <w:rPr>
          <w:rFonts w:asciiTheme="minorHAnsi" w:hAnsiTheme="minorHAnsi"/>
          <w:sz w:val="12"/>
          <w:szCs w:val="12"/>
        </w:rPr>
      </w:pPr>
    </w:p>
    <w:p w:rsidR="00A80D7A" w:rsidRPr="00E72454" w:rsidRDefault="00A80D7A" w:rsidP="00D42D6D">
      <w:pPr>
        <w:ind w:right="-360"/>
        <w:rPr>
          <w:rFonts w:asciiTheme="minorHAnsi" w:hAnsiTheme="minorHAnsi"/>
          <w:sz w:val="22"/>
          <w:szCs w:val="22"/>
        </w:rPr>
      </w:pPr>
      <w:r w:rsidRPr="00E72454">
        <w:rPr>
          <w:rFonts w:asciiTheme="minorHAnsi" w:hAnsiTheme="minorHAnsi"/>
          <w:sz w:val="22"/>
          <w:szCs w:val="22"/>
        </w:rPr>
        <w:t>Potassium Hydrogen Phthalate</w:t>
      </w:r>
      <w:r w:rsidR="0043029E" w:rsidRPr="00E72454">
        <w:rPr>
          <w:rFonts w:asciiTheme="minorHAnsi" w:hAnsiTheme="minorHAnsi"/>
          <w:sz w:val="22"/>
          <w:szCs w:val="22"/>
        </w:rPr>
        <w:t xml:space="preserve"> (KHP)</w:t>
      </w:r>
      <w:r w:rsidR="00636569" w:rsidRPr="00E72454">
        <w:rPr>
          <w:rFonts w:asciiTheme="minorHAnsi" w:hAnsiTheme="minorHAnsi"/>
          <w:sz w:val="22"/>
          <w:szCs w:val="22"/>
        </w:rPr>
        <w:t xml:space="preserve"> is a whi</w:t>
      </w:r>
      <w:r w:rsidR="004D6C5A">
        <w:rPr>
          <w:rFonts w:asciiTheme="minorHAnsi" w:hAnsiTheme="minorHAnsi"/>
          <w:sz w:val="22"/>
          <w:szCs w:val="22"/>
        </w:rPr>
        <w:t xml:space="preserve">te, crystalline solid, suitable for use </w:t>
      </w:r>
      <w:r w:rsidR="00636569" w:rsidRPr="00E72454">
        <w:rPr>
          <w:rFonts w:asciiTheme="minorHAnsi" w:hAnsiTheme="minorHAnsi"/>
          <w:sz w:val="22"/>
          <w:szCs w:val="22"/>
        </w:rPr>
        <w:t xml:space="preserve">as </w:t>
      </w:r>
      <w:r w:rsidR="00636569" w:rsidRPr="007D5676">
        <w:rPr>
          <w:rFonts w:asciiTheme="minorHAnsi" w:hAnsiTheme="minorHAnsi"/>
          <w:sz w:val="22"/>
          <w:szCs w:val="22"/>
        </w:rPr>
        <w:t>a</w:t>
      </w:r>
      <w:r w:rsidR="00636569" w:rsidRPr="00E72454">
        <w:rPr>
          <w:rFonts w:asciiTheme="minorHAnsi" w:hAnsiTheme="minorHAnsi"/>
          <w:b/>
          <w:i/>
          <w:sz w:val="22"/>
          <w:szCs w:val="22"/>
        </w:rPr>
        <w:t xml:space="preserve"> PRIMARY STANDARD</w:t>
      </w:r>
      <w:r w:rsidR="007D5676">
        <w:rPr>
          <w:rFonts w:asciiTheme="minorHAnsi" w:hAnsiTheme="minorHAnsi"/>
          <w:sz w:val="22"/>
          <w:szCs w:val="22"/>
        </w:rPr>
        <w:t>.  Before use</w:t>
      </w:r>
      <w:r w:rsidR="00636569" w:rsidRPr="00E72454">
        <w:rPr>
          <w:rFonts w:asciiTheme="minorHAnsi" w:hAnsiTheme="minorHAnsi"/>
          <w:sz w:val="22"/>
          <w:szCs w:val="22"/>
        </w:rPr>
        <w:t>, it is best to dry KHP fo</w:t>
      </w:r>
      <w:r w:rsidR="00992AB0" w:rsidRPr="00E72454">
        <w:rPr>
          <w:rFonts w:asciiTheme="minorHAnsi" w:hAnsiTheme="minorHAnsi"/>
          <w:sz w:val="22"/>
          <w:szCs w:val="22"/>
        </w:rPr>
        <w:t>r a few hours in an oven at 100</w:t>
      </w:r>
      <w:r w:rsidR="00992AB0" w:rsidRPr="00E72454">
        <w:rPr>
          <w:rFonts w:asciiTheme="minorHAnsi" w:hAnsiTheme="minorHAnsi"/>
          <w:sz w:val="22"/>
          <w:szCs w:val="22"/>
          <w:vertAlign w:val="superscript"/>
        </w:rPr>
        <w:t>o</w:t>
      </w:r>
      <w:r w:rsidR="00636569" w:rsidRPr="00E72454">
        <w:rPr>
          <w:rFonts w:asciiTheme="minorHAnsi" w:hAnsiTheme="minorHAnsi"/>
          <w:sz w:val="22"/>
          <w:szCs w:val="22"/>
        </w:rPr>
        <w:t>C to remo</w:t>
      </w:r>
      <w:r w:rsidR="005621C6" w:rsidRPr="00E72454">
        <w:rPr>
          <w:rFonts w:asciiTheme="minorHAnsi" w:hAnsiTheme="minorHAnsi"/>
          <w:sz w:val="22"/>
          <w:szCs w:val="22"/>
        </w:rPr>
        <w:t>ve traces of surface moisture (</w:t>
      </w:r>
      <w:r w:rsidR="0043029E" w:rsidRPr="00E72454">
        <w:rPr>
          <w:rFonts w:asciiTheme="minorHAnsi" w:hAnsiTheme="minorHAnsi"/>
          <w:sz w:val="22"/>
          <w:szCs w:val="22"/>
        </w:rPr>
        <w:t>the</w:t>
      </w:r>
      <w:r w:rsidR="00636569" w:rsidRPr="00E72454">
        <w:rPr>
          <w:rFonts w:asciiTheme="minorHAnsi" w:hAnsiTheme="minorHAnsi"/>
          <w:sz w:val="22"/>
          <w:szCs w:val="22"/>
        </w:rPr>
        <w:t xml:space="preserve"> TA will have already </w:t>
      </w:r>
      <w:r w:rsidR="007D5676">
        <w:rPr>
          <w:rFonts w:asciiTheme="minorHAnsi" w:hAnsiTheme="minorHAnsi"/>
          <w:sz w:val="22"/>
          <w:szCs w:val="22"/>
        </w:rPr>
        <w:t>dried the pure</w:t>
      </w:r>
      <w:r w:rsidR="00636569" w:rsidRPr="00E72454">
        <w:rPr>
          <w:rFonts w:asciiTheme="minorHAnsi" w:hAnsiTheme="minorHAnsi"/>
          <w:sz w:val="22"/>
          <w:szCs w:val="22"/>
        </w:rPr>
        <w:t xml:space="preserve"> </w:t>
      </w:r>
      <w:r w:rsidR="007D5676">
        <w:rPr>
          <w:rFonts w:asciiTheme="minorHAnsi" w:hAnsiTheme="minorHAnsi"/>
          <w:sz w:val="22"/>
          <w:szCs w:val="22"/>
        </w:rPr>
        <w:t>KHP</w:t>
      </w:r>
      <w:r w:rsidR="00F00D7B">
        <w:rPr>
          <w:rFonts w:asciiTheme="minorHAnsi" w:hAnsiTheme="minorHAnsi"/>
          <w:sz w:val="22"/>
          <w:szCs w:val="22"/>
        </w:rPr>
        <w:t xml:space="preserve"> in the oven</w:t>
      </w:r>
      <w:r w:rsidR="00A453F5">
        <w:rPr>
          <w:rFonts w:asciiTheme="minorHAnsi" w:hAnsiTheme="minorHAnsi"/>
          <w:sz w:val="22"/>
          <w:szCs w:val="22"/>
        </w:rPr>
        <w:t xml:space="preserve">). </w:t>
      </w:r>
      <w:r w:rsidR="00D17A39">
        <w:rPr>
          <w:rFonts w:asciiTheme="minorHAnsi" w:hAnsiTheme="minorHAnsi"/>
          <w:sz w:val="22"/>
          <w:szCs w:val="22"/>
        </w:rPr>
        <w:t>The molar mass of KHP is 204.2212 grams/mole.</w:t>
      </w:r>
    </w:p>
    <w:p w:rsidR="00636569" w:rsidRDefault="00636569" w:rsidP="00D42D6D">
      <w:pPr>
        <w:ind w:right="-360"/>
      </w:pPr>
    </w:p>
    <w:p w:rsidR="0043029E" w:rsidRPr="002B6385" w:rsidRDefault="0043029E" w:rsidP="0043029E">
      <w:pPr>
        <w:ind w:right="-360"/>
        <w:jc w:val="center"/>
        <w:rPr>
          <w:rFonts w:asciiTheme="minorHAnsi" w:hAnsiTheme="minorHAnsi"/>
          <w:b/>
          <w:sz w:val="28"/>
          <w:szCs w:val="28"/>
          <w:lang w:val="pl-PL"/>
        </w:rPr>
      </w:pPr>
      <w:r w:rsidRPr="002B6385">
        <w:rPr>
          <w:rFonts w:asciiTheme="minorHAnsi" w:hAnsiTheme="minorHAnsi"/>
          <w:b/>
          <w:sz w:val="28"/>
          <w:szCs w:val="28"/>
          <w:lang w:val="pl-PL"/>
        </w:rPr>
        <w:t>KHC</w:t>
      </w:r>
      <w:r w:rsidRPr="002B6385">
        <w:rPr>
          <w:rFonts w:asciiTheme="minorHAnsi" w:hAnsiTheme="minorHAnsi"/>
          <w:b/>
          <w:sz w:val="28"/>
          <w:szCs w:val="28"/>
          <w:vertAlign w:val="subscript"/>
          <w:lang w:val="pl-PL"/>
        </w:rPr>
        <w:t>8</w:t>
      </w:r>
      <w:r w:rsidRPr="002B6385">
        <w:rPr>
          <w:rFonts w:asciiTheme="minorHAnsi" w:hAnsiTheme="minorHAnsi"/>
          <w:b/>
          <w:sz w:val="28"/>
          <w:szCs w:val="28"/>
          <w:lang w:val="pl-PL"/>
        </w:rPr>
        <w:t>H</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O</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 xml:space="preserve"> + NaOH </w:t>
      </w:r>
      <w:r w:rsidRPr="002B6385">
        <w:rPr>
          <w:rFonts w:asciiTheme="minorHAnsi" w:hAnsiTheme="minorHAnsi"/>
          <w:b/>
          <w:sz w:val="28"/>
          <w:szCs w:val="28"/>
        </w:rPr>
        <w:sym w:font="Wingdings" w:char="F0E8"/>
      </w:r>
      <w:r w:rsidRPr="002B6385">
        <w:rPr>
          <w:rFonts w:asciiTheme="minorHAnsi" w:hAnsiTheme="minorHAnsi"/>
          <w:b/>
          <w:sz w:val="28"/>
          <w:szCs w:val="28"/>
          <w:lang w:val="pl-PL"/>
        </w:rPr>
        <w:t xml:space="preserve">  KNaC</w:t>
      </w:r>
      <w:r w:rsidRPr="002B6385">
        <w:rPr>
          <w:rFonts w:asciiTheme="minorHAnsi" w:hAnsiTheme="minorHAnsi"/>
          <w:b/>
          <w:sz w:val="28"/>
          <w:szCs w:val="28"/>
          <w:vertAlign w:val="subscript"/>
          <w:lang w:val="pl-PL"/>
        </w:rPr>
        <w:t>8</w:t>
      </w:r>
      <w:r w:rsidRPr="002B6385">
        <w:rPr>
          <w:rFonts w:asciiTheme="minorHAnsi" w:hAnsiTheme="minorHAnsi"/>
          <w:b/>
          <w:sz w:val="28"/>
          <w:szCs w:val="28"/>
          <w:lang w:val="pl-PL"/>
        </w:rPr>
        <w:t>H</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O</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 xml:space="preserve"> + H</w:t>
      </w:r>
      <w:r w:rsidRPr="002B6385">
        <w:rPr>
          <w:rFonts w:asciiTheme="minorHAnsi" w:hAnsiTheme="minorHAnsi"/>
          <w:b/>
          <w:sz w:val="28"/>
          <w:szCs w:val="28"/>
          <w:vertAlign w:val="subscript"/>
          <w:lang w:val="pl-PL"/>
        </w:rPr>
        <w:t>2</w:t>
      </w:r>
      <w:r w:rsidRPr="002B6385">
        <w:rPr>
          <w:rFonts w:asciiTheme="minorHAnsi" w:hAnsiTheme="minorHAnsi"/>
          <w:b/>
          <w:sz w:val="28"/>
          <w:szCs w:val="28"/>
          <w:lang w:val="pl-PL"/>
        </w:rPr>
        <w:t>O</w:t>
      </w:r>
    </w:p>
    <w:p w:rsidR="00636569" w:rsidRPr="000F4E30" w:rsidRDefault="0043029E" w:rsidP="000F4E30">
      <w:pPr>
        <w:ind w:right="-360"/>
        <w:jc w:val="center"/>
        <w:rPr>
          <w:rFonts w:asciiTheme="minorHAnsi" w:hAnsiTheme="minorHAnsi"/>
          <w:bCs/>
          <w:sz w:val="22"/>
          <w:szCs w:val="22"/>
          <w:lang w:val="en"/>
        </w:rPr>
      </w:pPr>
      <w:r w:rsidRPr="002B6385">
        <w:rPr>
          <w:rFonts w:asciiTheme="minorHAnsi" w:hAnsiTheme="minorHAnsi"/>
          <w:sz w:val="22"/>
          <w:szCs w:val="22"/>
        </w:rPr>
        <w:t>KHC</w:t>
      </w:r>
      <w:r w:rsidRPr="002B6385">
        <w:rPr>
          <w:rFonts w:asciiTheme="minorHAnsi" w:hAnsiTheme="minorHAnsi"/>
          <w:sz w:val="22"/>
          <w:szCs w:val="22"/>
          <w:vertAlign w:val="subscript"/>
        </w:rPr>
        <w:t>8</w:t>
      </w:r>
      <w:r w:rsidRPr="002B6385">
        <w:rPr>
          <w:rFonts w:asciiTheme="minorHAnsi" w:hAnsiTheme="minorHAnsi"/>
          <w:sz w:val="22"/>
          <w:szCs w:val="22"/>
        </w:rPr>
        <w:t>H</w:t>
      </w:r>
      <w:r w:rsidRPr="002B6385">
        <w:rPr>
          <w:rFonts w:asciiTheme="minorHAnsi" w:hAnsiTheme="minorHAnsi"/>
          <w:sz w:val="22"/>
          <w:szCs w:val="22"/>
          <w:vertAlign w:val="subscript"/>
        </w:rPr>
        <w:t>4</w:t>
      </w:r>
      <w:r w:rsidRPr="002B6385">
        <w:rPr>
          <w:rFonts w:asciiTheme="minorHAnsi" w:hAnsiTheme="minorHAnsi"/>
          <w:sz w:val="22"/>
          <w:szCs w:val="22"/>
        </w:rPr>
        <w:t>O</w:t>
      </w:r>
      <w:r w:rsidRPr="002B6385">
        <w:rPr>
          <w:rFonts w:asciiTheme="minorHAnsi" w:hAnsiTheme="minorHAnsi"/>
          <w:sz w:val="22"/>
          <w:szCs w:val="22"/>
          <w:vertAlign w:val="subscript"/>
        </w:rPr>
        <w:t>4</w:t>
      </w:r>
      <w:r>
        <w:rPr>
          <w:rFonts w:asciiTheme="minorHAnsi" w:hAnsiTheme="minorHAnsi"/>
          <w:sz w:val="22"/>
          <w:szCs w:val="22"/>
          <w:lang w:val="pl-PL"/>
        </w:rPr>
        <w:t xml:space="preserve"> is </w:t>
      </w:r>
      <w:r w:rsidRPr="002B6385">
        <w:rPr>
          <w:rFonts w:asciiTheme="minorHAnsi" w:hAnsiTheme="minorHAnsi"/>
          <w:sz w:val="22"/>
          <w:szCs w:val="22"/>
          <w:lang w:val="pl-PL"/>
        </w:rPr>
        <w:t>the f</w:t>
      </w:r>
      <w:r w:rsidRPr="002B6385">
        <w:rPr>
          <w:rFonts w:asciiTheme="minorHAnsi" w:hAnsiTheme="minorHAnsi"/>
          <w:sz w:val="22"/>
          <w:szCs w:val="22"/>
        </w:rPr>
        <w:t xml:space="preserve">irst potassium salt of </w:t>
      </w:r>
      <w:r w:rsidRPr="002B6385">
        <w:rPr>
          <w:rFonts w:asciiTheme="minorHAnsi" w:hAnsiTheme="minorHAnsi"/>
          <w:bCs/>
          <w:sz w:val="22"/>
          <w:szCs w:val="22"/>
        </w:rPr>
        <w:t>phthalic acid (</w:t>
      </w:r>
      <w:r w:rsidRPr="002B6385">
        <w:rPr>
          <w:rFonts w:asciiTheme="minorHAnsi" w:hAnsiTheme="minorHAnsi"/>
          <w:bCs/>
          <w:sz w:val="22"/>
          <w:szCs w:val="22"/>
          <w:lang w:val="en"/>
        </w:rPr>
        <w:t>benzene-1,2-dicarboxylic acid).</w:t>
      </w:r>
    </w:p>
    <w:p w:rsidR="000F4E30" w:rsidRPr="005621C6" w:rsidRDefault="000F4E30" w:rsidP="00D937E3">
      <w:pPr>
        <w:ind w:right="-360"/>
        <w:rPr>
          <w:vertAlign w:val="subscript"/>
        </w:rPr>
      </w:pPr>
    </w:p>
    <w:p w:rsidR="0043029E" w:rsidRPr="00A453F5" w:rsidRDefault="0043029E" w:rsidP="0043029E">
      <w:pPr>
        <w:ind w:right="-360"/>
        <w:rPr>
          <w:rFonts w:asciiTheme="minorHAnsi" w:hAnsiTheme="minorHAnsi"/>
          <w:sz w:val="22"/>
          <w:szCs w:val="22"/>
        </w:rPr>
      </w:pPr>
      <w:r w:rsidRPr="002B6385">
        <w:rPr>
          <w:rFonts w:asciiTheme="minorHAnsi" w:hAnsiTheme="minorHAnsi"/>
          <w:sz w:val="22"/>
          <w:szCs w:val="22"/>
        </w:rPr>
        <w:t>Ob</w:t>
      </w:r>
      <w:r>
        <w:rPr>
          <w:rFonts w:asciiTheme="minorHAnsi" w:hAnsiTheme="minorHAnsi"/>
          <w:sz w:val="22"/>
          <w:szCs w:val="22"/>
        </w:rPr>
        <w:t>tain a quantity of dried, pure</w:t>
      </w:r>
      <w:r w:rsidRPr="002B6385">
        <w:rPr>
          <w:rFonts w:asciiTheme="minorHAnsi" w:hAnsiTheme="minorHAnsi"/>
          <w:sz w:val="22"/>
          <w:szCs w:val="22"/>
        </w:rPr>
        <w:t xml:space="preserve"> KHP in a </w:t>
      </w:r>
      <w:r>
        <w:rPr>
          <w:rFonts w:asciiTheme="minorHAnsi" w:hAnsiTheme="minorHAnsi"/>
          <w:sz w:val="22"/>
          <w:szCs w:val="22"/>
        </w:rPr>
        <w:t xml:space="preserve">glass </w:t>
      </w:r>
      <w:r w:rsidRPr="002B6385">
        <w:rPr>
          <w:rFonts w:asciiTheme="minorHAnsi" w:hAnsiTheme="minorHAnsi"/>
          <w:sz w:val="22"/>
          <w:szCs w:val="22"/>
        </w:rPr>
        <w:t>weighing bottle</w:t>
      </w:r>
      <w:r>
        <w:rPr>
          <w:rFonts w:asciiTheme="minorHAnsi" w:hAnsiTheme="minorHAnsi"/>
          <w:sz w:val="22"/>
          <w:szCs w:val="22"/>
        </w:rPr>
        <w:t>/top</w:t>
      </w:r>
      <w:r w:rsidRPr="002B6385">
        <w:rPr>
          <w:rFonts w:asciiTheme="minorHAnsi" w:hAnsiTheme="minorHAnsi"/>
          <w:sz w:val="22"/>
          <w:szCs w:val="22"/>
        </w:rPr>
        <w:t xml:space="preserve"> and keep it stored in </w:t>
      </w:r>
      <w:r w:rsidR="007D5676">
        <w:rPr>
          <w:rFonts w:asciiTheme="minorHAnsi" w:hAnsiTheme="minorHAnsi"/>
          <w:sz w:val="22"/>
          <w:szCs w:val="22"/>
        </w:rPr>
        <w:t>a</w:t>
      </w:r>
      <w:r w:rsidRPr="002B6385">
        <w:rPr>
          <w:rFonts w:asciiTheme="minorHAnsi" w:hAnsiTheme="minorHAnsi"/>
          <w:sz w:val="22"/>
          <w:szCs w:val="22"/>
        </w:rPr>
        <w:t xml:space="preserve"> desiccator. </w:t>
      </w:r>
    </w:p>
    <w:p w:rsidR="0043029E" w:rsidRDefault="0043029E" w:rsidP="0043029E">
      <w:pPr>
        <w:ind w:right="-360"/>
        <w:rPr>
          <w:rFonts w:asciiTheme="minorHAnsi" w:hAnsiTheme="minorHAnsi"/>
          <w:sz w:val="22"/>
          <w:szCs w:val="22"/>
        </w:rPr>
      </w:pPr>
      <w:r w:rsidRPr="002B6385">
        <w:rPr>
          <w:rFonts w:asciiTheme="minorHAnsi" w:hAnsiTheme="minorHAnsi"/>
          <w:sz w:val="22"/>
          <w:szCs w:val="22"/>
        </w:rPr>
        <w:t xml:space="preserve">Weigh </w:t>
      </w:r>
      <w:r>
        <w:rPr>
          <w:rFonts w:asciiTheme="minorHAnsi" w:hAnsiTheme="minorHAnsi"/>
          <w:sz w:val="22"/>
          <w:szCs w:val="22"/>
        </w:rPr>
        <w:t>a 0.7-0.8</w:t>
      </w:r>
      <w:r w:rsidRPr="002B6385">
        <w:rPr>
          <w:rFonts w:asciiTheme="minorHAnsi" w:hAnsiTheme="minorHAnsi"/>
          <w:sz w:val="22"/>
          <w:szCs w:val="22"/>
        </w:rPr>
        <w:t xml:space="preserve"> g sample (to the nearest 0.1mg i.e., 0.0001 g) </w:t>
      </w:r>
      <w:r>
        <w:rPr>
          <w:rFonts w:asciiTheme="minorHAnsi" w:hAnsiTheme="minorHAnsi"/>
          <w:sz w:val="22"/>
          <w:szCs w:val="22"/>
        </w:rPr>
        <w:t>of KHP. Use an analyti</w:t>
      </w:r>
      <w:r w:rsidR="00A453F5">
        <w:rPr>
          <w:rFonts w:asciiTheme="minorHAnsi" w:hAnsiTheme="minorHAnsi"/>
          <w:sz w:val="22"/>
          <w:szCs w:val="22"/>
        </w:rPr>
        <w:t>cal balance and record</w:t>
      </w:r>
      <w:r>
        <w:rPr>
          <w:rFonts w:asciiTheme="minorHAnsi" w:hAnsiTheme="minorHAnsi"/>
          <w:sz w:val="22"/>
          <w:szCs w:val="22"/>
        </w:rPr>
        <w:t xml:space="preserve"> all significant digits reported. </w:t>
      </w:r>
      <w:r w:rsidRPr="002B6385">
        <w:rPr>
          <w:rFonts w:asciiTheme="minorHAnsi" w:hAnsiTheme="minorHAnsi"/>
          <w:sz w:val="22"/>
          <w:szCs w:val="22"/>
        </w:rPr>
        <w:t xml:space="preserve">It is best if the samples of KHP are weighed by difference, but not necessary. </w:t>
      </w:r>
      <w:r>
        <w:rPr>
          <w:rFonts w:asciiTheme="minorHAnsi" w:hAnsiTheme="minorHAnsi"/>
          <w:sz w:val="22"/>
          <w:szCs w:val="22"/>
        </w:rPr>
        <w:t>The use of weigh boats or weighing paper is allowed as long as KHP aliquot is quantitatively transferred into a 250 mL Erlenmeyer flask. Once the KHP aliquot is transferred to the 250 mL Erlenmeyer flask, dissolve it in 50-75 mL of Nanopure H</w:t>
      </w:r>
      <w:r>
        <w:rPr>
          <w:rFonts w:asciiTheme="minorHAnsi" w:hAnsiTheme="minorHAnsi"/>
          <w:sz w:val="22"/>
          <w:szCs w:val="22"/>
          <w:vertAlign w:val="subscript"/>
        </w:rPr>
        <w:t>2</w:t>
      </w:r>
      <w:r>
        <w:rPr>
          <w:rFonts w:asciiTheme="minorHAnsi" w:hAnsiTheme="minorHAnsi"/>
          <w:sz w:val="22"/>
          <w:szCs w:val="22"/>
        </w:rPr>
        <w:t>O measured using a 100.0 mL graduate</w:t>
      </w:r>
      <w:r w:rsidR="004D65E6">
        <w:rPr>
          <w:rFonts w:asciiTheme="minorHAnsi" w:hAnsiTheme="minorHAnsi"/>
          <w:sz w:val="22"/>
          <w:szCs w:val="22"/>
        </w:rPr>
        <w:t>d</w:t>
      </w:r>
      <w:r>
        <w:rPr>
          <w:rFonts w:asciiTheme="minorHAnsi" w:hAnsiTheme="minorHAnsi"/>
          <w:sz w:val="22"/>
          <w:szCs w:val="22"/>
        </w:rPr>
        <w:t xml:space="preserve"> cylinder.</w:t>
      </w:r>
    </w:p>
    <w:p w:rsidR="000F4E30" w:rsidRPr="0043029E" w:rsidRDefault="000F4E30" w:rsidP="0043029E">
      <w:pPr>
        <w:ind w:right="-360"/>
        <w:rPr>
          <w:rFonts w:asciiTheme="minorHAnsi" w:hAnsiTheme="minorHAnsi"/>
          <w:sz w:val="22"/>
          <w:szCs w:val="22"/>
        </w:rPr>
      </w:pPr>
    </w:p>
    <w:p w:rsidR="00A453F5" w:rsidRPr="00F00D7B" w:rsidRDefault="0043029E" w:rsidP="00D42D6D">
      <w:pPr>
        <w:ind w:right="-360"/>
        <w:rPr>
          <w:rFonts w:asciiTheme="minorHAnsi" w:hAnsiTheme="minorHAnsi"/>
          <w:sz w:val="22"/>
          <w:szCs w:val="22"/>
        </w:rPr>
      </w:pPr>
      <w:r w:rsidRPr="002B6385">
        <w:rPr>
          <w:rFonts w:asciiTheme="minorHAnsi" w:hAnsiTheme="minorHAnsi"/>
          <w:sz w:val="22"/>
          <w:szCs w:val="22"/>
        </w:rPr>
        <w:t xml:space="preserve">Add 2-3 drops </w:t>
      </w:r>
      <w:r w:rsidR="007D5676">
        <w:rPr>
          <w:rFonts w:asciiTheme="minorHAnsi" w:hAnsiTheme="minorHAnsi"/>
          <w:sz w:val="22"/>
          <w:szCs w:val="22"/>
        </w:rPr>
        <w:t>of</w:t>
      </w:r>
      <w:r>
        <w:rPr>
          <w:rFonts w:asciiTheme="minorHAnsi" w:hAnsiTheme="minorHAnsi"/>
          <w:sz w:val="22"/>
          <w:szCs w:val="22"/>
        </w:rPr>
        <w:t xml:space="preserve"> </w:t>
      </w:r>
      <w:r w:rsidRPr="002B6385">
        <w:rPr>
          <w:rFonts w:asciiTheme="minorHAnsi" w:hAnsiTheme="minorHAnsi"/>
          <w:sz w:val="22"/>
          <w:szCs w:val="22"/>
        </w:rPr>
        <w:t xml:space="preserve">phenolphthalein indicator </w:t>
      </w:r>
      <w:r>
        <w:rPr>
          <w:rFonts w:asciiTheme="minorHAnsi" w:hAnsiTheme="minorHAnsi"/>
          <w:sz w:val="22"/>
          <w:szCs w:val="22"/>
        </w:rPr>
        <w:t>to the KHP solution in the 250 mL Erlenmeyer flask. T</w:t>
      </w:r>
      <w:r w:rsidR="000F4E30">
        <w:rPr>
          <w:rFonts w:asciiTheme="minorHAnsi" w:hAnsiTheme="minorHAnsi"/>
          <w:sz w:val="22"/>
          <w:szCs w:val="22"/>
        </w:rPr>
        <w:t>itrate with base</w:t>
      </w:r>
      <w:r w:rsidRPr="002B6385">
        <w:rPr>
          <w:rFonts w:asciiTheme="minorHAnsi" w:hAnsiTheme="minorHAnsi"/>
          <w:sz w:val="22"/>
          <w:szCs w:val="22"/>
        </w:rPr>
        <w:t xml:space="preserve"> until a</w:t>
      </w:r>
      <w:r>
        <w:rPr>
          <w:rFonts w:asciiTheme="minorHAnsi" w:hAnsiTheme="minorHAnsi"/>
          <w:sz w:val="22"/>
          <w:szCs w:val="22"/>
        </w:rPr>
        <w:t xml:space="preserve"> very</w:t>
      </w:r>
      <w:r w:rsidRPr="002B6385">
        <w:rPr>
          <w:rFonts w:asciiTheme="minorHAnsi" w:hAnsiTheme="minorHAnsi"/>
          <w:i/>
          <w:iCs/>
          <w:sz w:val="22"/>
          <w:szCs w:val="22"/>
        </w:rPr>
        <w:t xml:space="preserve"> </w:t>
      </w:r>
      <w:r w:rsidRPr="00A453F5">
        <w:rPr>
          <w:rFonts w:asciiTheme="minorHAnsi" w:hAnsiTheme="minorHAnsi"/>
          <w:i/>
          <w:sz w:val="22"/>
          <w:szCs w:val="22"/>
        </w:rPr>
        <w:t>faint pink</w:t>
      </w:r>
      <w:r>
        <w:rPr>
          <w:rFonts w:asciiTheme="minorHAnsi" w:hAnsiTheme="minorHAnsi"/>
          <w:sz w:val="22"/>
          <w:szCs w:val="22"/>
        </w:rPr>
        <w:t xml:space="preserve"> color</w:t>
      </w:r>
      <w:r w:rsidRPr="002B6385">
        <w:rPr>
          <w:rFonts w:asciiTheme="minorHAnsi" w:hAnsiTheme="minorHAnsi"/>
          <w:sz w:val="22"/>
          <w:szCs w:val="22"/>
        </w:rPr>
        <w:t xml:space="preserve"> remains for at least 30 seconds </w:t>
      </w:r>
      <w:r>
        <w:rPr>
          <w:rFonts w:asciiTheme="minorHAnsi" w:hAnsiTheme="minorHAnsi"/>
          <w:sz w:val="22"/>
          <w:szCs w:val="22"/>
        </w:rPr>
        <w:t>(the</w:t>
      </w:r>
      <w:r w:rsidRPr="002B6385">
        <w:rPr>
          <w:rFonts w:asciiTheme="minorHAnsi" w:hAnsiTheme="minorHAnsi"/>
          <w:sz w:val="22"/>
          <w:szCs w:val="22"/>
        </w:rPr>
        <w:t xml:space="preserve"> endpoint</w:t>
      </w:r>
      <w:r>
        <w:rPr>
          <w:rFonts w:asciiTheme="minorHAnsi" w:hAnsiTheme="minorHAnsi"/>
          <w:sz w:val="22"/>
          <w:szCs w:val="22"/>
        </w:rPr>
        <w:t xml:space="preserve">). </w:t>
      </w:r>
      <w:r w:rsidRPr="002B6385">
        <w:rPr>
          <w:rFonts w:asciiTheme="minorHAnsi" w:hAnsiTheme="minorHAnsi"/>
          <w:sz w:val="22"/>
          <w:szCs w:val="22"/>
        </w:rPr>
        <w:t>Record the volume of base used in the titration</w:t>
      </w:r>
      <w:r w:rsidR="00A453F5">
        <w:rPr>
          <w:rFonts w:asciiTheme="minorHAnsi" w:hAnsiTheme="minorHAnsi"/>
          <w:sz w:val="22"/>
          <w:szCs w:val="22"/>
        </w:rPr>
        <w:t xml:space="preserve"> to two significant digits past the decimal (</w:t>
      </w:r>
      <w:proofErr w:type="spellStart"/>
      <w:r w:rsidR="00A453F5">
        <w:rPr>
          <w:rFonts w:asciiTheme="minorHAnsi" w:hAnsiTheme="minorHAnsi"/>
          <w:sz w:val="22"/>
          <w:szCs w:val="22"/>
        </w:rPr>
        <w:t>xx.xx</w:t>
      </w:r>
      <w:proofErr w:type="spellEnd"/>
      <w:r w:rsidR="00A453F5">
        <w:rPr>
          <w:rFonts w:asciiTheme="minorHAnsi" w:hAnsiTheme="minorHAnsi"/>
          <w:sz w:val="22"/>
          <w:szCs w:val="22"/>
        </w:rPr>
        <w:t xml:space="preserve"> mL)</w:t>
      </w:r>
      <w:r w:rsidR="007D5676">
        <w:rPr>
          <w:rFonts w:asciiTheme="minorHAnsi" w:hAnsiTheme="minorHAnsi"/>
          <w:sz w:val="22"/>
          <w:szCs w:val="22"/>
        </w:rPr>
        <w:t>. Calculate the molarity</w:t>
      </w:r>
      <w:r>
        <w:rPr>
          <w:rFonts w:asciiTheme="minorHAnsi" w:hAnsiTheme="minorHAnsi"/>
          <w:sz w:val="22"/>
          <w:szCs w:val="22"/>
        </w:rPr>
        <w:t xml:space="preserve"> of the NaOH</w:t>
      </w:r>
      <w:r w:rsidR="00A71646">
        <w:rPr>
          <w:rFonts w:asciiTheme="minorHAnsi" w:hAnsiTheme="minorHAnsi"/>
          <w:sz w:val="22"/>
          <w:szCs w:val="22"/>
        </w:rPr>
        <w:t xml:space="preserve">. </w:t>
      </w:r>
      <w:r w:rsidR="00A453F5">
        <w:rPr>
          <w:rFonts w:asciiTheme="minorHAnsi" w:hAnsiTheme="minorHAnsi"/>
          <w:sz w:val="22"/>
          <w:szCs w:val="22"/>
        </w:rPr>
        <w:t xml:space="preserve">Repeat the </w:t>
      </w:r>
      <w:r>
        <w:rPr>
          <w:rFonts w:asciiTheme="minorHAnsi" w:hAnsiTheme="minorHAnsi"/>
          <w:sz w:val="22"/>
          <w:szCs w:val="22"/>
        </w:rPr>
        <w:t>process</w:t>
      </w:r>
      <w:r w:rsidR="00A71646">
        <w:rPr>
          <w:rFonts w:asciiTheme="minorHAnsi" w:hAnsiTheme="minorHAnsi"/>
          <w:sz w:val="22"/>
          <w:szCs w:val="22"/>
        </w:rPr>
        <w:t xml:space="preserve"> at least two more times. C</w:t>
      </w:r>
      <w:r w:rsidRPr="002B6385">
        <w:rPr>
          <w:rFonts w:asciiTheme="minorHAnsi" w:hAnsiTheme="minorHAnsi"/>
          <w:sz w:val="22"/>
          <w:szCs w:val="22"/>
        </w:rPr>
        <w:t>alculate</w:t>
      </w:r>
      <w:r>
        <w:rPr>
          <w:rFonts w:asciiTheme="minorHAnsi" w:hAnsiTheme="minorHAnsi"/>
          <w:sz w:val="22"/>
          <w:szCs w:val="22"/>
        </w:rPr>
        <w:t xml:space="preserve"> the average</w:t>
      </w:r>
      <w:r w:rsidR="00A71646">
        <w:rPr>
          <w:rFonts w:asciiTheme="minorHAnsi" w:hAnsiTheme="minorHAnsi"/>
          <w:sz w:val="22"/>
          <w:szCs w:val="22"/>
        </w:rPr>
        <w:t xml:space="preserve"> molarity</w:t>
      </w:r>
      <w:r>
        <w:rPr>
          <w:rFonts w:asciiTheme="minorHAnsi" w:hAnsiTheme="minorHAnsi"/>
          <w:sz w:val="22"/>
          <w:szCs w:val="22"/>
        </w:rPr>
        <w:t xml:space="preserve">, </w:t>
      </w:r>
      <w:r w:rsidRPr="002B6385">
        <w:rPr>
          <w:rFonts w:asciiTheme="minorHAnsi" w:hAnsiTheme="minorHAnsi"/>
          <w:sz w:val="22"/>
          <w:szCs w:val="22"/>
        </w:rPr>
        <w:t>standard deviation</w:t>
      </w:r>
      <w:r>
        <w:rPr>
          <w:rFonts w:asciiTheme="minorHAnsi" w:hAnsiTheme="minorHAnsi"/>
          <w:sz w:val="22"/>
          <w:szCs w:val="22"/>
        </w:rPr>
        <w:t>, and</w:t>
      </w:r>
      <w:r w:rsidR="00A71646">
        <w:rPr>
          <w:rFonts w:asciiTheme="minorHAnsi" w:hAnsiTheme="minorHAnsi"/>
          <w:sz w:val="22"/>
          <w:szCs w:val="22"/>
        </w:rPr>
        <w:t xml:space="preserve"> ppt.</w:t>
      </w:r>
    </w:p>
    <w:p w:rsidR="00882BBD" w:rsidRPr="0043029E" w:rsidRDefault="00882BBD" w:rsidP="00882BBD">
      <w:pPr>
        <w:autoSpaceDE w:val="0"/>
        <w:autoSpaceDN w:val="0"/>
        <w:adjustRightInd w:val="0"/>
        <w:ind w:right="-360"/>
        <w:rPr>
          <w:rFonts w:asciiTheme="minorHAnsi" w:hAnsiTheme="minorHAnsi"/>
          <w:sz w:val="22"/>
          <w:szCs w:val="22"/>
        </w:rPr>
      </w:pPr>
      <w:r w:rsidRPr="0043029E">
        <w:rPr>
          <w:rFonts w:asciiTheme="minorHAnsi" w:hAnsiTheme="minorHAnsi"/>
          <w:b/>
          <w:sz w:val="22"/>
          <w:szCs w:val="22"/>
        </w:rPr>
        <w:lastRenderedPageBreak/>
        <w:t>Determine Acid</w:t>
      </w:r>
      <w:r w:rsidR="000F4E30">
        <w:rPr>
          <w:rFonts w:asciiTheme="minorHAnsi" w:hAnsiTheme="minorHAnsi"/>
          <w:b/>
          <w:sz w:val="22"/>
          <w:szCs w:val="22"/>
        </w:rPr>
        <w:t xml:space="preserve"> (HCl)</w:t>
      </w:r>
      <w:r w:rsidRPr="0043029E">
        <w:rPr>
          <w:rFonts w:asciiTheme="minorHAnsi" w:hAnsiTheme="minorHAnsi"/>
          <w:b/>
          <w:sz w:val="22"/>
          <w:szCs w:val="22"/>
        </w:rPr>
        <w:t xml:space="preserve"> Concentration</w:t>
      </w:r>
      <w:r w:rsidRPr="0043029E">
        <w:rPr>
          <w:rFonts w:asciiTheme="minorHAnsi" w:hAnsiTheme="minorHAnsi"/>
          <w:sz w:val="22"/>
          <w:szCs w:val="22"/>
        </w:rPr>
        <w:t>:</w:t>
      </w:r>
    </w:p>
    <w:p w:rsidR="00882BBD" w:rsidRPr="00E72454" w:rsidRDefault="00882BBD" w:rsidP="00882BBD">
      <w:pPr>
        <w:autoSpaceDE w:val="0"/>
        <w:autoSpaceDN w:val="0"/>
        <w:adjustRightInd w:val="0"/>
        <w:ind w:right="-360"/>
        <w:rPr>
          <w:rFonts w:asciiTheme="minorHAnsi" w:hAnsiTheme="minorHAnsi"/>
          <w:b/>
          <w:bCs/>
          <w:sz w:val="12"/>
          <w:szCs w:val="12"/>
        </w:rPr>
      </w:pPr>
    </w:p>
    <w:p w:rsidR="003E0157" w:rsidRPr="00E72454" w:rsidRDefault="00882BBD" w:rsidP="00E72454">
      <w:pPr>
        <w:autoSpaceDE w:val="0"/>
        <w:autoSpaceDN w:val="0"/>
        <w:adjustRightInd w:val="0"/>
        <w:ind w:right="-360"/>
        <w:rPr>
          <w:rFonts w:asciiTheme="minorHAnsi" w:hAnsiTheme="minorHAnsi"/>
          <w:i/>
          <w:iCs/>
          <w:sz w:val="22"/>
          <w:szCs w:val="22"/>
        </w:rPr>
      </w:pPr>
      <w:r w:rsidRPr="0043029E">
        <w:rPr>
          <w:rFonts w:asciiTheme="minorHAnsi" w:hAnsiTheme="minorHAnsi"/>
          <w:sz w:val="22"/>
          <w:szCs w:val="22"/>
        </w:rPr>
        <w:t xml:space="preserve">Fill one clean buret </w:t>
      </w:r>
      <w:r w:rsidR="00802CAC" w:rsidRPr="0043029E">
        <w:rPr>
          <w:rFonts w:asciiTheme="minorHAnsi" w:hAnsiTheme="minorHAnsi"/>
          <w:sz w:val="22"/>
          <w:szCs w:val="22"/>
        </w:rPr>
        <w:t>with the</w:t>
      </w:r>
      <w:r w:rsidRPr="0043029E">
        <w:rPr>
          <w:rFonts w:asciiTheme="minorHAnsi" w:hAnsiTheme="minorHAnsi"/>
          <w:sz w:val="22"/>
          <w:szCs w:val="22"/>
        </w:rPr>
        <w:t xml:space="preserve"> </w:t>
      </w:r>
      <w:r w:rsidR="000F4E30">
        <w:rPr>
          <w:rFonts w:asciiTheme="minorHAnsi" w:hAnsiTheme="minorHAnsi"/>
          <w:sz w:val="22"/>
          <w:szCs w:val="22"/>
        </w:rPr>
        <w:t xml:space="preserve">standardized </w:t>
      </w:r>
      <w:r w:rsidRPr="0043029E">
        <w:rPr>
          <w:rFonts w:asciiTheme="minorHAnsi" w:hAnsiTheme="minorHAnsi"/>
          <w:sz w:val="22"/>
          <w:szCs w:val="22"/>
        </w:rPr>
        <w:t>NaOH</w:t>
      </w:r>
      <w:r w:rsidR="00802CAC" w:rsidRPr="0043029E">
        <w:rPr>
          <w:rFonts w:asciiTheme="minorHAnsi" w:hAnsiTheme="minorHAnsi"/>
          <w:sz w:val="22"/>
          <w:szCs w:val="22"/>
        </w:rPr>
        <w:t xml:space="preserve"> solution</w:t>
      </w:r>
      <w:r w:rsidRPr="0043029E">
        <w:rPr>
          <w:rFonts w:asciiTheme="minorHAnsi" w:hAnsiTheme="minorHAnsi"/>
          <w:sz w:val="22"/>
          <w:szCs w:val="22"/>
        </w:rPr>
        <w:t>. (</w:t>
      </w:r>
      <w:r w:rsidRPr="0043029E">
        <w:rPr>
          <w:rFonts w:asciiTheme="minorHAnsi" w:hAnsiTheme="minorHAnsi"/>
          <w:i/>
          <w:iCs/>
          <w:sz w:val="22"/>
          <w:szCs w:val="22"/>
        </w:rPr>
        <w:t>Remember to remove all air in the buret tip and label burets with the solution they contain to avoid neutralization of your solutions.)</w:t>
      </w:r>
      <w:r w:rsidR="00802CAC" w:rsidRPr="0043029E">
        <w:rPr>
          <w:rFonts w:asciiTheme="minorHAnsi" w:hAnsiTheme="minorHAnsi"/>
          <w:iCs/>
          <w:sz w:val="22"/>
          <w:szCs w:val="22"/>
        </w:rPr>
        <w:t xml:space="preserve"> Record initial buret reading.</w:t>
      </w:r>
      <w:r w:rsidRPr="0043029E">
        <w:rPr>
          <w:rFonts w:asciiTheme="minorHAnsi" w:hAnsiTheme="minorHAnsi"/>
          <w:i/>
          <w:iCs/>
          <w:sz w:val="22"/>
          <w:szCs w:val="22"/>
        </w:rPr>
        <w:t xml:space="preserve"> </w:t>
      </w:r>
      <w:r w:rsidR="00802CAC" w:rsidRPr="0043029E">
        <w:rPr>
          <w:rFonts w:asciiTheme="minorHAnsi" w:hAnsiTheme="minorHAnsi"/>
          <w:sz w:val="22"/>
          <w:szCs w:val="22"/>
        </w:rPr>
        <w:t>Deliver 25</w:t>
      </w:r>
      <w:r w:rsidR="000F4E30">
        <w:rPr>
          <w:rFonts w:asciiTheme="minorHAnsi" w:hAnsiTheme="minorHAnsi"/>
          <w:sz w:val="22"/>
          <w:szCs w:val="22"/>
        </w:rPr>
        <w:t>.00</w:t>
      </w:r>
      <w:r w:rsidR="00802CAC" w:rsidRPr="0043029E">
        <w:rPr>
          <w:rFonts w:asciiTheme="minorHAnsi" w:hAnsiTheme="minorHAnsi"/>
          <w:sz w:val="22"/>
          <w:szCs w:val="22"/>
        </w:rPr>
        <w:t xml:space="preserve"> mL</w:t>
      </w:r>
      <w:r w:rsidRPr="0043029E">
        <w:rPr>
          <w:rFonts w:asciiTheme="minorHAnsi" w:hAnsiTheme="minorHAnsi"/>
          <w:sz w:val="22"/>
          <w:szCs w:val="22"/>
        </w:rPr>
        <w:t xml:space="preserve"> of </w:t>
      </w:r>
      <w:r w:rsidR="00802CAC" w:rsidRPr="0043029E">
        <w:rPr>
          <w:rFonts w:asciiTheme="minorHAnsi" w:hAnsiTheme="minorHAnsi"/>
          <w:sz w:val="22"/>
          <w:szCs w:val="22"/>
        </w:rPr>
        <w:t>the acid solution just prepared</w:t>
      </w:r>
      <w:r w:rsidRPr="0043029E">
        <w:rPr>
          <w:rFonts w:asciiTheme="minorHAnsi" w:hAnsiTheme="minorHAnsi"/>
          <w:sz w:val="22"/>
          <w:szCs w:val="22"/>
        </w:rPr>
        <w:t xml:space="preserve"> </w:t>
      </w:r>
      <w:r w:rsidR="00802CAC" w:rsidRPr="0043029E">
        <w:rPr>
          <w:rFonts w:asciiTheme="minorHAnsi" w:hAnsiTheme="minorHAnsi"/>
          <w:b/>
          <w:sz w:val="22"/>
          <w:szCs w:val="22"/>
        </w:rPr>
        <w:t>using a 25</w:t>
      </w:r>
      <w:r w:rsidR="00F610EF">
        <w:rPr>
          <w:rFonts w:asciiTheme="minorHAnsi" w:hAnsiTheme="minorHAnsi"/>
          <w:b/>
          <w:sz w:val="22"/>
          <w:szCs w:val="22"/>
        </w:rPr>
        <w:t>.00</w:t>
      </w:r>
      <w:r w:rsidR="00802CAC" w:rsidRPr="0043029E">
        <w:rPr>
          <w:rFonts w:asciiTheme="minorHAnsi" w:hAnsiTheme="minorHAnsi"/>
          <w:b/>
          <w:sz w:val="22"/>
          <w:szCs w:val="22"/>
        </w:rPr>
        <w:t xml:space="preserve"> mL</w:t>
      </w:r>
      <w:r w:rsidRPr="0043029E">
        <w:rPr>
          <w:rFonts w:asciiTheme="minorHAnsi" w:hAnsiTheme="minorHAnsi"/>
          <w:b/>
          <w:sz w:val="22"/>
          <w:szCs w:val="22"/>
        </w:rPr>
        <w:t xml:space="preserve"> volumetric pipet</w:t>
      </w:r>
      <w:r w:rsidRPr="0043029E">
        <w:rPr>
          <w:rFonts w:asciiTheme="minorHAnsi" w:hAnsiTheme="minorHAnsi"/>
          <w:sz w:val="22"/>
          <w:szCs w:val="22"/>
        </w:rPr>
        <w:t xml:space="preserve"> into a clean 250 mL</w:t>
      </w:r>
      <w:r w:rsidR="00802CAC" w:rsidRPr="0043029E">
        <w:rPr>
          <w:rFonts w:asciiTheme="minorHAnsi" w:hAnsiTheme="minorHAnsi"/>
          <w:sz w:val="22"/>
          <w:szCs w:val="22"/>
        </w:rPr>
        <w:t xml:space="preserve"> Erlenmeyer flask. Record this </w:t>
      </w:r>
      <w:r w:rsidRPr="0043029E">
        <w:rPr>
          <w:rFonts w:asciiTheme="minorHAnsi" w:hAnsiTheme="minorHAnsi"/>
          <w:sz w:val="22"/>
          <w:szCs w:val="22"/>
        </w:rPr>
        <w:t>volume</w:t>
      </w:r>
      <w:r w:rsidR="00802CAC" w:rsidRPr="0043029E">
        <w:rPr>
          <w:rFonts w:asciiTheme="minorHAnsi" w:hAnsiTheme="minorHAnsi"/>
          <w:sz w:val="22"/>
          <w:szCs w:val="22"/>
        </w:rPr>
        <w:t xml:space="preserve"> in your notebook for reference</w:t>
      </w:r>
      <w:r w:rsidRPr="0043029E">
        <w:rPr>
          <w:rFonts w:asciiTheme="minorHAnsi" w:hAnsiTheme="minorHAnsi"/>
          <w:sz w:val="22"/>
          <w:szCs w:val="22"/>
        </w:rPr>
        <w:t>. Add 2 or 3 drops of phenolphthalein indicator to the solution and begin to titrate base until a</w:t>
      </w:r>
      <w:r w:rsidRPr="0043029E">
        <w:rPr>
          <w:rFonts w:asciiTheme="minorHAnsi" w:hAnsiTheme="minorHAnsi"/>
          <w:i/>
          <w:iCs/>
          <w:sz w:val="22"/>
          <w:szCs w:val="22"/>
        </w:rPr>
        <w:t xml:space="preserve"> </w:t>
      </w:r>
      <w:r w:rsidRPr="0043029E">
        <w:rPr>
          <w:rFonts w:asciiTheme="minorHAnsi" w:hAnsiTheme="minorHAnsi"/>
          <w:sz w:val="22"/>
          <w:szCs w:val="22"/>
        </w:rPr>
        <w:t xml:space="preserve">faint pink tint remains for at least 30 seconds. </w:t>
      </w:r>
      <w:r w:rsidRPr="0043029E">
        <w:rPr>
          <w:rFonts w:asciiTheme="minorHAnsi" w:hAnsiTheme="minorHAnsi"/>
          <w:i/>
          <w:iCs/>
          <w:sz w:val="22"/>
          <w:szCs w:val="22"/>
        </w:rPr>
        <w:t xml:space="preserve">(A good indication of pink is that it is faint close by the flask, but seems clear on the other side of the room.) </w:t>
      </w:r>
      <w:r w:rsidRPr="0043029E">
        <w:rPr>
          <w:rFonts w:asciiTheme="minorHAnsi" w:hAnsiTheme="minorHAnsi"/>
          <w:sz w:val="22"/>
          <w:szCs w:val="22"/>
        </w:rPr>
        <w:t>Record the final buret reading. Repeat the titration at least two more times and calculate</w:t>
      </w:r>
      <w:r w:rsidR="00283701" w:rsidRPr="0043029E">
        <w:rPr>
          <w:rFonts w:asciiTheme="minorHAnsi" w:hAnsiTheme="minorHAnsi"/>
          <w:sz w:val="22"/>
          <w:szCs w:val="22"/>
        </w:rPr>
        <w:t xml:space="preserve"> mean, standard</w:t>
      </w:r>
      <w:r w:rsidRPr="0043029E">
        <w:rPr>
          <w:rFonts w:asciiTheme="minorHAnsi" w:hAnsiTheme="minorHAnsi"/>
          <w:sz w:val="22"/>
          <w:szCs w:val="22"/>
        </w:rPr>
        <w:t xml:space="preserve"> deviation</w:t>
      </w:r>
      <w:r w:rsidR="00283701" w:rsidRPr="0043029E">
        <w:rPr>
          <w:rFonts w:asciiTheme="minorHAnsi" w:hAnsiTheme="minorHAnsi"/>
          <w:sz w:val="22"/>
          <w:szCs w:val="22"/>
        </w:rPr>
        <w:t>, and ppt</w:t>
      </w:r>
      <w:r w:rsidRPr="0043029E">
        <w:rPr>
          <w:rFonts w:asciiTheme="minorHAnsi" w:hAnsiTheme="minorHAnsi"/>
          <w:sz w:val="22"/>
          <w:szCs w:val="22"/>
        </w:rPr>
        <w:t xml:space="preserve">. </w:t>
      </w:r>
      <w:r w:rsidRPr="0043029E">
        <w:rPr>
          <w:rFonts w:asciiTheme="minorHAnsi" w:hAnsiTheme="minorHAnsi"/>
          <w:b/>
          <w:sz w:val="22"/>
          <w:szCs w:val="22"/>
        </w:rPr>
        <w:t>Your results (ratios) should be within 5 ppt</w:t>
      </w:r>
      <w:r w:rsidRPr="0043029E">
        <w:rPr>
          <w:rFonts w:asciiTheme="minorHAnsi" w:hAnsiTheme="minorHAnsi"/>
          <w:sz w:val="22"/>
          <w:szCs w:val="22"/>
        </w:rPr>
        <w:t>. The ppt (parts per thousand) e</w:t>
      </w:r>
      <w:r w:rsidR="00B76838">
        <w:rPr>
          <w:rFonts w:asciiTheme="minorHAnsi" w:hAnsiTheme="minorHAnsi"/>
          <w:sz w:val="22"/>
          <w:szCs w:val="22"/>
        </w:rPr>
        <w:t>quation is found at the end of the Proper Use of Lab E</w:t>
      </w:r>
      <w:r w:rsidRPr="0043029E">
        <w:rPr>
          <w:rFonts w:asciiTheme="minorHAnsi" w:hAnsiTheme="minorHAnsi"/>
          <w:sz w:val="22"/>
          <w:szCs w:val="22"/>
        </w:rPr>
        <w:t xml:space="preserve">quipment </w:t>
      </w:r>
      <w:r w:rsidR="00B76838">
        <w:rPr>
          <w:rFonts w:asciiTheme="minorHAnsi" w:hAnsiTheme="minorHAnsi"/>
          <w:sz w:val="22"/>
          <w:szCs w:val="22"/>
        </w:rPr>
        <w:t>handout</w:t>
      </w:r>
      <w:r w:rsidRPr="0043029E">
        <w:rPr>
          <w:rFonts w:asciiTheme="minorHAnsi" w:hAnsiTheme="minorHAnsi"/>
          <w:sz w:val="22"/>
          <w:szCs w:val="22"/>
        </w:rPr>
        <w:t>.</w:t>
      </w:r>
      <w:r w:rsidR="000F4E30">
        <w:rPr>
          <w:rFonts w:asciiTheme="minorHAnsi" w:hAnsiTheme="minorHAnsi"/>
          <w:sz w:val="22"/>
          <w:szCs w:val="22"/>
        </w:rPr>
        <w:t xml:space="preserve"> If results are not precise, perform additional titrations until satisfactory results are achieved.</w:t>
      </w:r>
    </w:p>
    <w:p w:rsidR="003E0157" w:rsidRDefault="003E0157" w:rsidP="00D42D6D">
      <w:pPr>
        <w:ind w:right="-360"/>
      </w:pPr>
    </w:p>
    <w:p w:rsidR="003E0157" w:rsidRPr="00E72454" w:rsidRDefault="003E0157" w:rsidP="00D42D6D">
      <w:pPr>
        <w:ind w:right="-360"/>
        <w:rPr>
          <w:rFonts w:asciiTheme="minorHAnsi" w:hAnsiTheme="minorHAnsi"/>
          <w:b/>
          <w:sz w:val="22"/>
          <w:szCs w:val="22"/>
        </w:rPr>
      </w:pPr>
      <w:r w:rsidRPr="00E72454">
        <w:rPr>
          <w:rFonts w:asciiTheme="minorHAnsi" w:hAnsiTheme="minorHAnsi"/>
          <w:b/>
          <w:sz w:val="22"/>
          <w:szCs w:val="22"/>
        </w:rPr>
        <w:t>Determine Percent Sodium Carbonate</w:t>
      </w:r>
      <w:r w:rsidR="000F4E30">
        <w:rPr>
          <w:rFonts w:asciiTheme="minorHAnsi" w:hAnsiTheme="minorHAnsi"/>
          <w:b/>
          <w:sz w:val="22"/>
          <w:szCs w:val="22"/>
        </w:rPr>
        <w:t xml:space="preserve"> (Na</w:t>
      </w:r>
      <w:r w:rsidR="000F4E30">
        <w:rPr>
          <w:rFonts w:asciiTheme="minorHAnsi" w:hAnsiTheme="minorHAnsi"/>
          <w:b/>
          <w:sz w:val="22"/>
          <w:szCs w:val="22"/>
          <w:vertAlign w:val="subscript"/>
        </w:rPr>
        <w:t>2</w:t>
      </w:r>
      <w:r w:rsidR="000F4E30">
        <w:rPr>
          <w:rFonts w:asciiTheme="minorHAnsi" w:hAnsiTheme="minorHAnsi"/>
          <w:b/>
          <w:sz w:val="22"/>
          <w:szCs w:val="22"/>
        </w:rPr>
        <w:t>CO</w:t>
      </w:r>
      <w:r w:rsidR="000F4E30">
        <w:rPr>
          <w:rFonts w:asciiTheme="minorHAnsi" w:hAnsiTheme="minorHAnsi"/>
          <w:b/>
          <w:sz w:val="22"/>
          <w:szCs w:val="22"/>
          <w:vertAlign w:val="subscript"/>
        </w:rPr>
        <w:t>3</w:t>
      </w:r>
      <w:r w:rsidR="000F4E30">
        <w:rPr>
          <w:rFonts w:asciiTheme="minorHAnsi" w:hAnsiTheme="minorHAnsi"/>
          <w:b/>
          <w:sz w:val="22"/>
          <w:szCs w:val="22"/>
        </w:rPr>
        <w:t>)</w:t>
      </w:r>
      <w:r w:rsidRPr="00E72454">
        <w:rPr>
          <w:rFonts w:asciiTheme="minorHAnsi" w:hAnsiTheme="minorHAnsi"/>
          <w:b/>
          <w:sz w:val="22"/>
          <w:szCs w:val="22"/>
        </w:rPr>
        <w:t xml:space="preserve"> in an Impure Sample</w:t>
      </w:r>
      <w:r w:rsidR="00720162" w:rsidRPr="00E72454">
        <w:rPr>
          <w:rFonts w:asciiTheme="minorHAnsi" w:hAnsiTheme="minorHAnsi"/>
          <w:b/>
          <w:sz w:val="22"/>
          <w:szCs w:val="22"/>
        </w:rPr>
        <w:t>:</w:t>
      </w:r>
    </w:p>
    <w:p w:rsidR="00720162" w:rsidRPr="00E72454" w:rsidRDefault="00720162" w:rsidP="00D42D6D">
      <w:pPr>
        <w:ind w:right="-360"/>
        <w:rPr>
          <w:rFonts w:asciiTheme="minorHAnsi" w:hAnsiTheme="minorHAnsi"/>
          <w:sz w:val="12"/>
          <w:szCs w:val="12"/>
        </w:rPr>
      </w:pPr>
    </w:p>
    <w:p w:rsidR="00CA2C2D" w:rsidRDefault="00D17A39" w:rsidP="00D42D6D">
      <w:pPr>
        <w:ind w:right="-360"/>
        <w:rPr>
          <w:rFonts w:asciiTheme="minorHAnsi" w:hAnsiTheme="minorHAnsi"/>
          <w:sz w:val="22"/>
          <w:szCs w:val="22"/>
        </w:rPr>
      </w:pPr>
      <w:r>
        <w:rPr>
          <w:rFonts w:asciiTheme="minorHAnsi" w:hAnsiTheme="minorHAnsi"/>
          <w:sz w:val="22"/>
          <w:szCs w:val="22"/>
        </w:rPr>
        <w:t>P</w:t>
      </w:r>
      <w:r w:rsidR="00CA2C2D" w:rsidRPr="00E72454">
        <w:rPr>
          <w:rFonts w:asciiTheme="minorHAnsi" w:hAnsiTheme="minorHAnsi"/>
          <w:sz w:val="22"/>
          <w:szCs w:val="22"/>
        </w:rPr>
        <w:t>ercent sodium carbonate (also know</w:t>
      </w:r>
      <w:r w:rsidR="00992AB0" w:rsidRPr="00E72454">
        <w:rPr>
          <w:rFonts w:asciiTheme="minorHAnsi" w:hAnsiTheme="minorHAnsi"/>
          <w:sz w:val="22"/>
          <w:szCs w:val="22"/>
        </w:rPr>
        <w:t>n</w:t>
      </w:r>
      <w:r w:rsidR="00CA2C2D" w:rsidRPr="00E72454">
        <w:rPr>
          <w:rFonts w:asciiTheme="minorHAnsi" w:hAnsiTheme="minorHAnsi"/>
          <w:sz w:val="22"/>
          <w:szCs w:val="22"/>
        </w:rPr>
        <w:t xml:space="preserve"> as “soda ash”) can be determined by virtue of the very slight ionization of carbonic acid</w:t>
      </w:r>
      <w:r w:rsidR="000F4E30">
        <w:rPr>
          <w:rFonts w:asciiTheme="minorHAnsi" w:hAnsiTheme="minorHAnsi"/>
          <w:sz w:val="22"/>
          <w:szCs w:val="22"/>
        </w:rPr>
        <w:t xml:space="preserve"> (H</w:t>
      </w:r>
      <w:r w:rsidR="000F4E30">
        <w:rPr>
          <w:rFonts w:asciiTheme="minorHAnsi" w:hAnsiTheme="minorHAnsi"/>
          <w:sz w:val="22"/>
          <w:szCs w:val="22"/>
          <w:vertAlign w:val="subscript"/>
        </w:rPr>
        <w:t>2</w:t>
      </w:r>
      <w:r w:rsidR="000F4E30">
        <w:rPr>
          <w:rFonts w:asciiTheme="minorHAnsi" w:hAnsiTheme="minorHAnsi"/>
          <w:sz w:val="22"/>
          <w:szCs w:val="22"/>
        </w:rPr>
        <w:t>CO</w:t>
      </w:r>
      <w:r w:rsidR="000F4E30">
        <w:rPr>
          <w:rFonts w:asciiTheme="minorHAnsi" w:hAnsiTheme="minorHAnsi"/>
          <w:sz w:val="22"/>
          <w:szCs w:val="22"/>
          <w:vertAlign w:val="subscript"/>
        </w:rPr>
        <w:t>3</w:t>
      </w:r>
      <w:r w:rsidR="000F4E30">
        <w:rPr>
          <w:rFonts w:asciiTheme="minorHAnsi" w:hAnsiTheme="minorHAnsi"/>
          <w:sz w:val="22"/>
          <w:szCs w:val="22"/>
        </w:rPr>
        <w:t>)</w:t>
      </w:r>
      <w:r w:rsidR="00CA2C2D" w:rsidRPr="00E72454">
        <w:rPr>
          <w:rFonts w:asciiTheme="minorHAnsi" w:hAnsiTheme="minorHAnsi"/>
          <w:sz w:val="22"/>
          <w:szCs w:val="22"/>
        </w:rPr>
        <w:t>, which causes the displacement reaction to go completely to the right.</w:t>
      </w:r>
    </w:p>
    <w:p w:rsidR="00D17A39" w:rsidRPr="00D17A39" w:rsidRDefault="00D17A39" w:rsidP="00D42D6D">
      <w:pPr>
        <w:ind w:right="-360"/>
        <w:rPr>
          <w:rFonts w:asciiTheme="minorHAnsi" w:hAnsiTheme="minorHAnsi"/>
          <w:sz w:val="22"/>
          <w:szCs w:val="22"/>
        </w:rPr>
      </w:pPr>
      <w:r>
        <w:rPr>
          <w:rFonts w:asciiTheme="minorHAnsi" w:hAnsiTheme="minorHAnsi"/>
          <w:sz w:val="22"/>
          <w:szCs w:val="22"/>
        </w:rPr>
        <w:t>The molar mass of Na</w:t>
      </w:r>
      <w:r>
        <w:rPr>
          <w:rFonts w:asciiTheme="minorHAnsi" w:hAnsiTheme="minorHAnsi"/>
          <w:sz w:val="22"/>
          <w:szCs w:val="22"/>
          <w:vertAlign w:val="subscript"/>
        </w:rPr>
        <w:t>2</w:t>
      </w:r>
      <w:r>
        <w:rPr>
          <w:rFonts w:asciiTheme="minorHAnsi" w:hAnsiTheme="minorHAnsi"/>
          <w:sz w:val="22"/>
          <w:szCs w:val="22"/>
        </w:rPr>
        <w:t>CO</w:t>
      </w:r>
      <w:r>
        <w:rPr>
          <w:rFonts w:asciiTheme="minorHAnsi" w:hAnsiTheme="minorHAnsi"/>
          <w:sz w:val="22"/>
          <w:szCs w:val="22"/>
          <w:vertAlign w:val="subscript"/>
        </w:rPr>
        <w:t>3</w:t>
      </w:r>
      <w:r w:rsidR="00CD0617">
        <w:rPr>
          <w:rFonts w:asciiTheme="minorHAnsi" w:hAnsiTheme="minorHAnsi"/>
          <w:sz w:val="22"/>
          <w:szCs w:val="22"/>
        </w:rPr>
        <w:t xml:space="preserve"> is 105.988</w:t>
      </w:r>
      <w:r>
        <w:rPr>
          <w:rFonts w:asciiTheme="minorHAnsi" w:hAnsiTheme="minorHAnsi"/>
          <w:sz w:val="22"/>
          <w:szCs w:val="22"/>
        </w:rPr>
        <w:t xml:space="preserve"> grams/mole.</w:t>
      </w:r>
    </w:p>
    <w:p w:rsidR="00E72454" w:rsidRPr="00E72454" w:rsidRDefault="00E72454" w:rsidP="00D42D6D">
      <w:pPr>
        <w:ind w:right="-360"/>
        <w:rPr>
          <w:rFonts w:asciiTheme="minorHAnsi" w:hAnsiTheme="minorHAnsi"/>
          <w:sz w:val="22"/>
          <w:szCs w:val="22"/>
        </w:rPr>
      </w:pPr>
    </w:p>
    <w:p w:rsidR="00CA2C2D" w:rsidRPr="00E72454" w:rsidRDefault="00CA2C2D" w:rsidP="00D42D6D">
      <w:pPr>
        <w:ind w:right="-360"/>
        <w:jc w:val="center"/>
        <w:rPr>
          <w:rFonts w:asciiTheme="minorHAnsi" w:hAnsiTheme="minorHAnsi"/>
          <w:b/>
          <w:sz w:val="26"/>
          <w:szCs w:val="26"/>
          <w:lang w:val="pl-PL"/>
        </w:rPr>
      </w:pPr>
      <w:r w:rsidRPr="00E72454">
        <w:rPr>
          <w:rFonts w:asciiTheme="minorHAnsi" w:hAnsiTheme="minorHAnsi"/>
          <w:b/>
          <w:sz w:val="26"/>
          <w:szCs w:val="26"/>
          <w:lang w:val="pl-PL"/>
        </w:rPr>
        <w:t>Na</w:t>
      </w:r>
      <w:r w:rsidR="00882BBD" w:rsidRPr="00E72454">
        <w:rPr>
          <w:rFonts w:asciiTheme="minorHAnsi" w:hAnsiTheme="minorHAnsi"/>
          <w:b/>
          <w:sz w:val="26"/>
          <w:szCs w:val="26"/>
          <w:vertAlign w:val="subscript"/>
          <w:lang w:val="pl-PL"/>
        </w:rPr>
        <w:t>2</w:t>
      </w:r>
      <w:r w:rsidRPr="00E72454">
        <w:rPr>
          <w:rFonts w:asciiTheme="minorHAnsi" w:hAnsiTheme="minorHAnsi"/>
          <w:b/>
          <w:sz w:val="26"/>
          <w:szCs w:val="26"/>
          <w:lang w:val="pl-PL"/>
        </w:rPr>
        <w:t>CO</w:t>
      </w:r>
      <w:r w:rsidRPr="00E72454">
        <w:rPr>
          <w:rFonts w:asciiTheme="minorHAnsi" w:hAnsiTheme="minorHAnsi"/>
          <w:b/>
          <w:sz w:val="26"/>
          <w:szCs w:val="26"/>
          <w:vertAlign w:val="subscript"/>
          <w:lang w:val="pl-PL"/>
        </w:rPr>
        <w:t>3</w:t>
      </w:r>
      <w:r w:rsidRPr="00E72454">
        <w:rPr>
          <w:rFonts w:asciiTheme="minorHAnsi" w:hAnsiTheme="minorHAnsi"/>
          <w:b/>
          <w:sz w:val="26"/>
          <w:szCs w:val="26"/>
          <w:lang w:val="pl-PL"/>
        </w:rPr>
        <w:t xml:space="preserve">  + 2</w:t>
      </w:r>
      <w:r w:rsidR="00992AB0" w:rsidRPr="00E72454">
        <w:rPr>
          <w:rFonts w:asciiTheme="minorHAnsi" w:hAnsiTheme="minorHAnsi"/>
          <w:b/>
          <w:sz w:val="26"/>
          <w:szCs w:val="26"/>
          <w:lang w:val="pl-PL"/>
        </w:rPr>
        <w:t xml:space="preserve"> </w:t>
      </w:r>
      <w:r w:rsidRPr="00E72454">
        <w:rPr>
          <w:rFonts w:asciiTheme="minorHAnsi" w:hAnsiTheme="minorHAnsi"/>
          <w:b/>
          <w:sz w:val="26"/>
          <w:szCs w:val="26"/>
          <w:lang w:val="pl-PL"/>
        </w:rPr>
        <w:t xml:space="preserve">HCl  </w:t>
      </w:r>
      <w:r w:rsidRPr="00E72454">
        <w:rPr>
          <w:rFonts w:asciiTheme="minorHAnsi" w:hAnsiTheme="minorHAnsi"/>
          <w:b/>
          <w:sz w:val="26"/>
          <w:szCs w:val="26"/>
        </w:rPr>
        <w:sym w:font="Wingdings" w:char="F0E8"/>
      </w:r>
      <w:r w:rsidRPr="00E72454">
        <w:rPr>
          <w:rFonts w:asciiTheme="minorHAnsi" w:hAnsiTheme="minorHAnsi"/>
          <w:b/>
          <w:sz w:val="26"/>
          <w:szCs w:val="26"/>
          <w:lang w:val="pl-PL"/>
        </w:rPr>
        <w:t xml:space="preserve">  H</w:t>
      </w:r>
      <w:r w:rsidRPr="00E72454">
        <w:rPr>
          <w:rFonts w:asciiTheme="minorHAnsi" w:hAnsiTheme="minorHAnsi"/>
          <w:b/>
          <w:sz w:val="26"/>
          <w:szCs w:val="26"/>
          <w:vertAlign w:val="subscript"/>
          <w:lang w:val="pl-PL"/>
        </w:rPr>
        <w:t>2</w:t>
      </w:r>
      <w:r w:rsidRPr="00E72454">
        <w:rPr>
          <w:rFonts w:asciiTheme="minorHAnsi" w:hAnsiTheme="minorHAnsi"/>
          <w:b/>
          <w:sz w:val="26"/>
          <w:szCs w:val="26"/>
          <w:lang w:val="pl-PL"/>
        </w:rPr>
        <w:t>CO</w:t>
      </w:r>
      <w:r w:rsidRPr="00E72454">
        <w:rPr>
          <w:rFonts w:asciiTheme="minorHAnsi" w:hAnsiTheme="minorHAnsi"/>
          <w:b/>
          <w:sz w:val="26"/>
          <w:szCs w:val="26"/>
          <w:vertAlign w:val="subscript"/>
          <w:lang w:val="pl-PL"/>
        </w:rPr>
        <w:t xml:space="preserve">3 </w:t>
      </w:r>
      <w:r w:rsidRPr="00E72454">
        <w:rPr>
          <w:rFonts w:asciiTheme="minorHAnsi" w:hAnsiTheme="minorHAnsi"/>
          <w:b/>
          <w:sz w:val="26"/>
          <w:szCs w:val="26"/>
          <w:lang w:val="pl-PL"/>
        </w:rPr>
        <w:t xml:space="preserve">+  </w:t>
      </w:r>
      <w:r w:rsidR="00882BBD" w:rsidRPr="00E72454">
        <w:rPr>
          <w:rFonts w:asciiTheme="minorHAnsi" w:hAnsiTheme="minorHAnsi"/>
          <w:b/>
          <w:sz w:val="26"/>
          <w:szCs w:val="26"/>
          <w:lang w:val="pl-PL"/>
        </w:rPr>
        <w:t>2</w:t>
      </w:r>
      <w:r w:rsidRPr="00E72454">
        <w:rPr>
          <w:rFonts w:asciiTheme="minorHAnsi" w:hAnsiTheme="minorHAnsi"/>
          <w:b/>
          <w:sz w:val="26"/>
          <w:szCs w:val="26"/>
          <w:lang w:val="pl-PL"/>
        </w:rPr>
        <w:t xml:space="preserve">NaCl       </w:t>
      </w:r>
    </w:p>
    <w:p w:rsidR="00CA2C2D" w:rsidRPr="00A453F5" w:rsidRDefault="00CA2C2D" w:rsidP="00D42D6D">
      <w:pPr>
        <w:ind w:right="-360"/>
        <w:jc w:val="center"/>
        <w:rPr>
          <w:rFonts w:asciiTheme="minorHAnsi" w:hAnsiTheme="minorHAnsi"/>
          <w:b/>
          <w:sz w:val="8"/>
          <w:szCs w:val="8"/>
          <w:lang w:val="pl-PL"/>
        </w:rPr>
      </w:pPr>
    </w:p>
    <w:p w:rsidR="00CA2C2D" w:rsidRPr="00E72454" w:rsidRDefault="00CA2C2D" w:rsidP="00D42D6D">
      <w:pPr>
        <w:ind w:right="-360"/>
        <w:jc w:val="center"/>
        <w:rPr>
          <w:rFonts w:asciiTheme="minorHAnsi" w:hAnsiTheme="minorHAnsi"/>
          <w:b/>
          <w:sz w:val="26"/>
          <w:szCs w:val="26"/>
          <w:lang w:val="pl-PL"/>
        </w:rPr>
      </w:pPr>
      <w:r w:rsidRPr="00E72454">
        <w:rPr>
          <w:rFonts w:asciiTheme="minorHAnsi" w:hAnsiTheme="minorHAnsi"/>
          <w:b/>
          <w:sz w:val="26"/>
          <w:szCs w:val="26"/>
          <w:lang w:val="pl-PL"/>
        </w:rPr>
        <w:t>where Carbonic Acid [H</w:t>
      </w:r>
      <w:r w:rsidRPr="00E72454">
        <w:rPr>
          <w:rFonts w:asciiTheme="minorHAnsi" w:hAnsiTheme="minorHAnsi"/>
          <w:b/>
          <w:sz w:val="26"/>
          <w:szCs w:val="26"/>
          <w:vertAlign w:val="subscript"/>
          <w:lang w:val="pl-PL"/>
        </w:rPr>
        <w:t>2</w:t>
      </w:r>
      <w:r w:rsidRPr="00E72454">
        <w:rPr>
          <w:rFonts w:asciiTheme="minorHAnsi" w:hAnsiTheme="minorHAnsi"/>
          <w:b/>
          <w:sz w:val="26"/>
          <w:szCs w:val="26"/>
          <w:lang w:val="pl-PL"/>
        </w:rPr>
        <w:t>CO</w:t>
      </w:r>
      <w:r w:rsidRPr="00E72454">
        <w:rPr>
          <w:rFonts w:asciiTheme="minorHAnsi" w:hAnsiTheme="minorHAnsi"/>
          <w:b/>
          <w:sz w:val="26"/>
          <w:szCs w:val="26"/>
          <w:vertAlign w:val="subscript"/>
          <w:lang w:val="pl-PL"/>
        </w:rPr>
        <w:t>3</w:t>
      </w:r>
      <w:r w:rsidRPr="00E72454">
        <w:rPr>
          <w:rFonts w:asciiTheme="minorHAnsi" w:hAnsiTheme="minorHAnsi"/>
          <w:b/>
          <w:sz w:val="26"/>
          <w:szCs w:val="26"/>
          <w:lang w:val="pl-PL"/>
        </w:rPr>
        <w:t xml:space="preserve"> == H</w:t>
      </w:r>
      <w:r w:rsidRPr="00E72454">
        <w:rPr>
          <w:rFonts w:asciiTheme="minorHAnsi" w:hAnsiTheme="minorHAnsi"/>
          <w:b/>
          <w:sz w:val="26"/>
          <w:szCs w:val="26"/>
          <w:vertAlign w:val="subscript"/>
          <w:lang w:val="pl-PL"/>
        </w:rPr>
        <w:t>2</w:t>
      </w:r>
      <w:r w:rsidRPr="00E72454">
        <w:rPr>
          <w:rFonts w:asciiTheme="minorHAnsi" w:hAnsiTheme="minorHAnsi"/>
          <w:b/>
          <w:sz w:val="26"/>
          <w:szCs w:val="26"/>
          <w:lang w:val="pl-PL"/>
        </w:rPr>
        <w:t>O + CO</w:t>
      </w:r>
      <w:r w:rsidRPr="00E72454">
        <w:rPr>
          <w:rFonts w:asciiTheme="minorHAnsi" w:hAnsiTheme="minorHAnsi"/>
          <w:b/>
          <w:sz w:val="26"/>
          <w:szCs w:val="26"/>
          <w:vertAlign w:val="subscript"/>
          <w:lang w:val="pl-PL"/>
        </w:rPr>
        <w:t>2</w:t>
      </w:r>
      <w:r w:rsidRPr="00E72454">
        <w:rPr>
          <w:rFonts w:asciiTheme="minorHAnsi" w:hAnsiTheme="minorHAnsi"/>
          <w:b/>
          <w:sz w:val="26"/>
          <w:szCs w:val="26"/>
          <w:lang w:val="pl-PL"/>
        </w:rPr>
        <w:t>(g)]</w:t>
      </w:r>
    </w:p>
    <w:p w:rsidR="00B86B34" w:rsidRDefault="00B86B34" w:rsidP="00B86B34">
      <w:pPr>
        <w:ind w:right="-360"/>
        <w:rPr>
          <w:rFonts w:asciiTheme="minorHAnsi" w:hAnsiTheme="minorHAnsi"/>
          <w:sz w:val="22"/>
          <w:szCs w:val="22"/>
          <w:lang w:val="pl-PL"/>
        </w:rPr>
      </w:pPr>
    </w:p>
    <w:p w:rsidR="00B86B34" w:rsidRDefault="00B86B34" w:rsidP="00B86B34">
      <w:pPr>
        <w:ind w:right="-360"/>
        <w:rPr>
          <w:rFonts w:asciiTheme="minorHAnsi" w:hAnsiTheme="minorHAnsi"/>
          <w:sz w:val="22"/>
          <w:szCs w:val="22"/>
        </w:rPr>
      </w:pPr>
      <w:r w:rsidRPr="002B6385">
        <w:rPr>
          <w:rFonts w:asciiTheme="minorHAnsi" w:hAnsiTheme="minorHAnsi"/>
          <w:sz w:val="22"/>
          <w:szCs w:val="22"/>
        </w:rPr>
        <w:t xml:space="preserve">Prepare two solutions to use as color “standards” for the starting point and the endpoint. </w:t>
      </w:r>
      <w:r>
        <w:rPr>
          <w:rFonts w:asciiTheme="minorHAnsi" w:hAnsiTheme="minorHAnsi"/>
          <w:sz w:val="22"/>
          <w:szCs w:val="22"/>
        </w:rPr>
        <w:t>People see colors/ranges of color differently so it is important each student individually assess their own reaction mixtures. That is the best advice to keep consistent in determining endpoints:</w:t>
      </w:r>
    </w:p>
    <w:p w:rsidR="00B86B34" w:rsidRDefault="00B86B34" w:rsidP="00B86B34">
      <w:pPr>
        <w:ind w:right="-360"/>
        <w:rPr>
          <w:rFonts w:asciiTheme="minorHAnsi" w:hAnsiTheme="minorHAnsi"/>
          <w:sz w:val="22"/>
          <w:szCs w:val="22"/>
        </w:rPr>
      </w:pPr>
    </w:p>
    <w:p w:rsidR="00F00D7B" w:rsidRDefault="00B86B34" w:rsidP="00B86B34">
      <w:pPr>
        <w:ind w:right="-360"/>
        <w:rPr>
          <w:rFonts w:asciiTheme="minorHAnsi" w:hAnsiTheme="minorHAnsi"/>
          <w:sz w:val="22"/>
          <w:szCs w:val="22"/>
        </w:rPr>
      </w:pPr>
      <w:r>
        <w:rPr>
          <w:rFonts w:asciiTheme="minorHAnsi" w:hAnsiTheme="minorHAnsi"/>
          <w:sz w:val="22"/>
          <w:szCs w:val="22"/>
        </w:rPr>
        <w:t>Solution A: Add</w:t>
      </w:r>
      <w:r w:rsidRPr="002B6385">
        <w:rPr>
          <w:rFonts w:asciiTheme="minorHAnsi" w:hAnsiTheme="minorHAnsi"/>
          <w:sz w:val="22"/>
          <w:szCs w:val="22"/>
        </w:rPr>
        <w:t xml:space="preserve"> 50 – 75 mL of </w:t>
      </w:r>
      <w:r>
        <w:rPr>
          <w:rFonts w:asciiTheme="minorHAnsi" w:hAnsiTheme="minorHAnsi"/>
          <w:sz w:val="22"/>
          <w:szCs w:val="22"/>
        </w:rPr>
        <w:t>Nanopure H</w:t>
      </w:r>
      <w:r>
        <w:rPr>
          <w:rFonts w:asciiTheme="minorHAnsi" w:hAnsiTheme="minorHAnsi"/>
          <w:sz w:val="22"/>
          <w:szCs w:val="22"/>
          <w:vertAlign w:val="subscript"/>
        </w:rPr>
        <w:t>2</w:t>
      </w:r>
      <w:r>
        <w:rPr>
          <w:rFonts w:asciiTheme="minorHAnsi" w:hAnsiTheme="minorHAnsi"/>
          <w:sz w:val="22"/>
          <w:szCs w:val="22"/>
        </w:rPr>
        <w:t xml:space="preserve">O to an Erlenmeyer flask, </w:t>
      </w:r>
      <w:r w:rsidR="00B76838">
        <w:rPr>
          <w:rFonts w:asciiTheme="minorHAnsi" w:hAnsiTheme="minorHAnsi"/>
          <w:sz w:val="22"/>
          <w:szCs w:val="22"/>
        </w:rPr>
        <w:t>and then</w:t>
      </w:r>
      <w:r>
        <w:rPr>
          <w:rFonts w:asciiTheme="minorHAnsi" w:hAnsiTheme="minorHAnsi"/>
          <w:sz w:val="22"/>
          <w:szCs w:val="22"/>
        </w:rPr>
        <w:t xml:space="preserve"> add</w:t>
      </w:r>
      <w:r w:rsidRPr="002B6385">
        <w:rPr>
          <w:rFonts w:asciiTheme="minorHAnsi" w:hAnsiTheme="minorHAnsi"/>
          <w:sz w:val="22"/>
          <w:szCs w:val="22"/>
        </w:rPr>
        <w:t xml:space="preserve"> 6-7 drops of methyl orange indicator. </w:t>
      </w:r>
      <w:r>
        <w:rPr>
          <w:rFonts w:asciiTheme="minorHAnsi" w:hAnsiTheme="minorHAnsi"/>
          <w:sz w:val="22"/>
          <w:szCs w:val="22"/>
        </w:rPr>
        <w:t>Swirl &amp; Parafilm.</w:t>
      </w:r>
      <w:r w:rsidRPr="002B6385">
        <w:rPr>
          <w:rFonts w:asciiTheme="minorHAnsi" w:hAnsiTheme="minorHAnsi"/>
          <w:sz w:val="22"/>
          <w:szCs w:val="22"/>
        </w:rPr>
        <w:t xml:space="preserve"> This solution will serve as a comparison for the </w:t>
      </w:r>
      <w:r w:rsidRPr="00B86B34">
        <w:rPr>
          <w:rFonts w:asciiTheme="minorHAnsi" w:hAnsiTheme="minorHAnsi"/>
          <w:i/>
          <w:sz w:val="22"/>
          <w:szCs w:val="22"/>
        </w:rPr>
        <w:t>starting point</w:t>
      </w:r>
      <w:r w:rsidR="00D17A39">
        <w:rPr>
          <w:rFonts w:asciiTheme="minorHAnsi" w:hAnsiTheme="minorHAnsi"/>
          <w:sz w:val="22"/>
          <w:szCs w:val="22"/>
        </w:rPr>
        <w:t xml:space="preserve"> of the titration.  This is a </w:t>
      </w:r>
      <w:r w:rsidR="00D17A39">
        <w:rPr>
          <w:rFonts w:asciiTheme="minorHAnsi" w:hAnsiTheme="minorHAnsi"/>
          <w:i/>
          <w:sz w:val="22"/>
          <w:szCs w:val="22"/>
        </w:rPr>
        <w:t>must</w:t>
      </w:r>
      <w:r w:rsidR="00D17A39">
        <w:rPr>
          <w:rFonts w:asciiTheme="minorHAnsi" w:hAnsiTheme="minorHAnsi"/>
          <w:sz w:val="22"/>
          <w:szCs w:val="22"/>
        </w:rPr>
        <w:t xml:space="preserve"> to prepare.</w:t>
      </w:r>
    </w:p>
    <w:p w:rsidR="00A56EDE" w:rsidRPr="00D17A39" w:rsidRDefault="00A56EDE" w:rsidP="00B86B34">
      <w:pPr>
        <w:ind w:right="-360"/>
        <w:rPr>
          <w:rFonts w:asciiTheme="minorHAnsi" w:hAnsiTheme="minorHAnsi"/>
          <w:sz w:val="22"/>
          <w:szCs w:val="22"/>
        </w:rPr>
      </w:pPr>
    </w:p>
    <w:p w:rsidR="00B86B34" w:rsidRPr="00D17A39" w:rsidRDefault="00B86B34" w:rsidP="00B86B34">
      <w:pPr>
        <w:ind w:right="-360"/>
        <w:rPr>
          <w:rFonts w:asciiTheme="minorHAnsi" w:hAnsiTheme="minorHAnsi"/>
          <w:sz w:val="22"/>
          <w:szCs w:val="22"/>
          <w:lang w:val="pl-PL"/>
        </w:rPr>
      </w:pPr>
      <w:r>
        <w:rPr>
          <w:rFonts w:asciiTheme="minorHAnsi" w:hAnsiTheme="minorHAnsi"/>
          <w:sz w:val="22"/>
          <w:szCs w:val="22"/>
        </w:rPr>
        <w:t>Solution B: W</w:t>
      </w:r>
      <w:r w:rsidRPr="002B6385">
        <w:rPr>
          <w:rFonts w:asciiTheme="minorHAnsi" w:hAnsiTheme="minorHAnsi"/>
          <w:sz w:val="22"/>
          <w:szCs w:val="22"/>
        </w:rPr>
        <w:t xml:space="preserve">eigh out 0.2 gram (0.1 mg) of sodium carbonate and dissolve it in 50-75 mL of </w:t>
      </w:r>
      <w:r>
        <w:rPr>
          <w:rFonts w:asciiTheme="minorHAnsi" w:hAnsiTheme="minorHAnsi"/>
          <w:sz w:val="22"/>
          <w:szCs w:val="22"/>
        </w:rPr>
        <w:t>Nanopure H</w:t>
      </w:r>
      <w:r>
        <w:rPr>
          <w:rFonts w:asciiTheme="minorHAnsi" w:hAnsiTheme="minorHAnsi"/>
          <w:sz w:val="22"/>
          <w:szCs w:val="22"/>
          <w:vertAlign w:val="subscript"/>
        </w:rPr>
        <w:t>2</w:t>
      </w:r>
      <w:r>
        <w:rPr>
          <w:rFonts w:asciiTheme="minorHAnsi" w:hAnsiTheme="minorHAnsi"/>
          <w:sz w:val="22"/>
          <w:szCs w:val="22"/>
        </w:rPr>
        <w:t>O</w:t>
      </w:r>
      <w:r w:rsidRPr="002B6385">
        <w:rPr>
          <w:rFonts w:asciiTheme="minorHAnsi" w:hAnsiTheme="minorHAnsi"/>
          <w:sz w:val="22"/>
          <w:szCs w:val="22"/>
        </w:rPr>
        <w:t xml:space="preserve"> in an Erlenmeyer flask.  A</w:t>
      </w:r>
      <w:r>
        <w:rPr>
          <w:rFonts w:asciiTheme="minorHAnsi" w:hAnsiTheme="minorHAnsi"/>
          <w:sz w:val="22"/>
          <w:szCs w:val="22"/>
        </w:rPr>
        <w:t>dd 6-7 drops of methyl orange. Calculate the required volume of</w:t>
      </w:r>
      <w:r w:rsidRPr="002B6385">
        <w:rPr>
          <w:rFonts w:asciiTheme="minorHAnsi" w:hAnsiTheme="minorHAnsi"/>
          <w:sz w:val="22"/>
          <w:szCs w:val="22"/>
        </w:rPr>
        <w:t xml:space="preserve"> your standar</w:t>
      </w:r>
      <w:r w:rsidR="00B76838">
        <w:rPr>
          <w:rFonts w:asciiTheme="minorHAnsi" w:hAnsiTheme="minorHAnsi"/>
          <w:sz w:val="22"/>
          <w:szCs w:val="22"/>
        </w:rPr>
        <w:t xml:space="preserve">dized HCl solution </w:t>
      </w:r>
      <w:r>
        <w:rPr>
          <w:rFonts w:asciiTheme="minorHAnsi" w:hAnsiTheme="minorHAnsi"/>
          <w:sz w:val="22"/>
          <w:szCs w:val="22"/>
        </w:rPr>
        <w:t>needed for “Solution B”</w:t>
      </w:r>
      <w:r w:rsidRPr="002B6385">
        <w:rPr>
          <w:rFonts w:asciiTheme="minorHAnsi" w:hAnsiTheme="minorHAnsi"/>
          <w:sz w:val="22"/>
          <w:szCs w:val="22"/>
        </w:rPr>
        <w:t xml:space="preserve"> to</w:t>
      </w:r>
      <w:r>
        <w:rPr>
          <w:rFonts w:asciiTheme="minorHAnsi" w:hAnsiTheme="minorHAnsi"/>
          <w:sz w:val="22"/>
          <w:szCs w:val="22"/>
        </w:rPr>
        <w:t xml:space="preserve"> reach</w:t>
      </w:r>
      <w:r w:rsidRPr="002B6385">
        <w:rPr>
          <w:rFonts w:asciiTheme="minorHAnsi" w:hAnsiTheme="minorHAnsi"/>
          <w:sz w:val="22"/>
          <w:szCs w:val="22"/>
        </w:rPr>
        <w:t xml:space="preserve"> its endpoint</w:t>
      </w:r>
      <w:r>
        <w:rPr>
          <w:rFonts w:asciiTheme="minorHAnsi" w:hAnsiTheme="minorHAnsi"/>
          <w:sz w:val="22"/>
          <w:szCs w:val="22"/>
        </w:rPr>
        <w:t>. C</w:t>
      </w:r>
      <w:r w:rsidRPr="002B6385">
        <w:rPr>
          <w:rFonts w:asciiTheme="minorHAnsi" w:hAnsiTheme="minorHAnsi"/>
          <w:sz w:val="22"/>
          <w:szCs w:val="22"/>
        </w:rPr>
        <w:t>arefully add this volume</w:t>
      </w:r>
      <w:r>
        <w:rPr>
          <w:rFonts w:asciiTheme="minorHAnsi" w:hAnsiTheme="minorHAnsi"/>
          <w:sz w:val="22"/>
          <w:szCs w:val="22"/>
        </w:rPr>
        <w:t xml:space="preserve"> of standardized HCl, using a buret, to the flask while swirling. Parafilm flask. </w:t>
      </w:r>
      <w:r w:rsidRPr="002B6385">
        <w:rPr>
          <w:rFonts w:asciiTheme="minorHAnsi" w:hAnsiTheme="minorHAnsi"/>
          <w:sz w:val="22"/>
          <w:szCs w:val="22"/>
        </w:rPr>
        <w:t>This solution will ser</w:t>
      </w:r>
      <w:r>
        <w:rPr>
          <w:rFonts w:asciiTheme="minorHAnsi" w:hAnsiTheme="minorHAnsi"/>
          <w:sz w:val="22"/>
          <w:szCs w:val="22"/>
        </w:rPr>
        <w:t xml:space="preserve">ve as the reference for the </w:t>
      </w:r>
      <w:r w:rsidRPr="00B86B34">
        <w:rPr>
          <w:rFonts w:asciiTheme="minorHAnsi" w:hAnsiTheme="minorHAnsi"/>
          <w:i/>
          <w:sz w:val="22"/>
          <w:szCs w:val="22"/>
        </w:rPr>
        <w:t>endpoint</w:t>
      </w:r>
      <w:r w:rsidRPr="002B6385">
        <w:rPr>
          <w:rFonts w:asciiTheme="minorHAnsi" w:hAnsiTheme="minorHAnsi"/>
          <w:sz w:val="22"/>
          <w:szCs w:val="22"/>
        </w:rPr>
        <w:t xml:space="preserve"> of the titration.</w:t>
      </w:r>
      <w:r w:rsidR="00D17A39">
        <w:rPr>
          <w:rFonts w:asciiTheme="minorHAnsi" w:hAnsiTheme="minorHAnsi"/>
          <w:sz w:val="22"/>
          <w:szCs w:val="22"/>
        </w:rPr>
        <w:t xml:space="preserve"> This is </w:t>
      </w:r>
      <w:r w:rsidR="00D17A39">
        <w:rPr>
          <w:rFonts w:asciiTheme="minorHAnsi" w:hAnsiTheme="minorHAnsi"/>
          <w:i/>
          <w:sz w:val="22"/>
          <w:szCs w:val="22"/>
        </w:rPr>
        <w:t>optional</w:t>
      </w:r>
      <w:r w:rsidR="00D17A39">
        <w:rPr>
          <w:rFonts w:asciiTheme="minorHAnsi" w:hAnsiTheme="minorHAnsi"/>
          <w:sz w:val="22"/>
          <w:szCs w:val="22"/>
        </w:rPr>
        <w:t xml:space="preserve"> to prepare; pro</w:t>
      </w:r>
      <w:r w:rsidR="00A56EDE">
        <w:rPr>
          <w:rFonts w:asciiTheme="minorHAnsi" w:hAnsiTheme="minorHAnsi"/>
          <w:sz w:val="22"/>
          <w:szCs w:val="22"/>
        </w:rPr>
        <w:t>s/</w:t>
      </w:r>
      <w:r w:rsidR="00D17A39">
        <w:rPr>
          <w:rFonts w:asciiTheme="minorHAnsi" w:hAnsiTheme="minorHAnsi"/>
          <w:sz w:val="22"/>
          <w:szCs w:val="22"/>
        </w:rPr>
        <w:t>cons to Solution B prep will be discussed.</w:t>
      </w:r>
    </w:p>
    <w:p w:rsidR="00B86B34" w:rsidRPr="00E72454" w:rsidRDefault="00B86B34" w:rsidP="00B86B34">
      <w:pPr>
        <w:ind w:right="-360"/>
        <w:rPr>
          <w:rFonts w:asciiTheme="minorHAnsi" w:hAnsiTheme="minorHAnsi"/>
          <w:sz w:val="22"/>
          <w:szCs w:val="22"/>
          <w:lang w:val="pl-PL"/>
        </w:rPr>
      </w:pPr>
    </w:p>
    <w:p w:rsidR="00F66DD6" w:rsidRPr="00D23A1F" w:rsidRDefault="00F66DD6" w:rsidP="00F66DD6">
      <w:pPr>
        <w:ind w:right="-360"/>
        <w:rPr>
          <w:rFonts w:asciiTheme="minorHAnsi" w:hAnsiTheme="minorHAnsi"/>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E72454">
        <w:rPr>
          <w:rFonts w:asciiTheme="minorHAnsi" w:hAnsiTheme="minorHAnsi"/>
          <w:sz w:val="22"/>
          <w:szCs w:val="22"/>
          <w:lang w:val="pl-PL"/>
        </w:rPr>
        <w:t xml:space="preserve">To determine the percent composition of the unknown, calculate the appropriate amount of unknown </w:t>
      </w:r>
      <w:r w:rsidR="00E72454" w:rsidRPr="00E72454">
        <w:rPr>
          <w:rFonts w:asciiTheme="minorHAnsi" w:hAnsiTheme="minorHAnsi"/>
          <w:sz w:val="22"/>
          <w:szCs w:val="22"/>
          <w:lang w:val="pl-PL"/>
        </w:rPr>
        <w:t>needed to titrate using a</w:t>
      </w:r>
      <w:r w:rsidR="00BB287D">
        <w:rPr>
          <w:rFonts w:asciiTheme="minorHAnsi" w:hAnsiTheme="minorHAnsi"/>
          <w:sz w:val="22"/>
          <w:szCs w:val="22"/>
          <w:lang w:val="pl-PL"/>
        </w:rPr>
        <w:t>t least</w:t>
      </w:r>
      <w:r w:rsidR="00E72454" w:rsidRPr="00E72454">
        <w:rPr>
          <w:rFonts w:asciiTheme="minorHAnsi" w:hAnsiTheme="minorHAnsi"/>
          <w:sz w:val="22"/>
          <w:szCs w:val="22"/>
          <w:lang w:val="pl-PL"/>
        </w:rPr>
        <w:t xml:space="preserve"> 30.00</w:t>
      </w:r>
      <w:r w:rsidRPr="00E72454">
        <w:rPr>
          <w:rFonts w:asciiTheme="minorHAnsi" w:hAnsiTheme="minorHAnsi"/>
          <w:sz w:val="22"/>
          <w:szCs w:val="22"/>
          <w:lang w:val="pl-PL"/>
        </w:rPr>
        <w:t xml:space="preserve"> mL of y</w:t>
      </w:r>
      <w:r w:rsidR="00E72454" w:rsidRPr="00E72454">
        <w:rPr>
          <w:rFonts w:asciiTheme="minorHAnsi" w:hAnsiTheme="minorHAnsi"/>
          <w:sz w:val="22"/>
          <w:szCs w:val="22"/>
          <w:lang w:val="pl-PL"/>
        </w:rPr>
        <w:t xml:space="preserve">our standardized HCl solution. </w:t>
      </w:r>
      <w:r w:rsidRPr="00E72454">
        <w:rPr>
          <w:rFonts w:asciiTheme="minorHAnsi" w:hAnsiTheme="minorHAnsi"/>
          <w:sz w:val="22"/>
          <w:szCs w:val="22"/>
          <w:lang w:val="pl-PL"/>
        </w:rPr>
        <w:t xml:space="preserve">Weigh out </w:t>
      </w:r>
      <w:r w:rsidR="00A71646">
        <w:rPr>
          <w:rFonts w:asciiTheme="minorHAnsi" w:hAnsiTheme="minorHAnsi"/>
          <w:sz w:val="22"/>
          <w:szCs w:val="22"/>
          <w:lang w:val="pl-PL"/>
        </w:rPr>
        <w:t>an aliquot of unknown [appropriate amount]</w:t>
      </w:r>
      <w:r w:rsidRPr="00E72454">
        <w:rPr>
          <w:rFonts w:asciiTheme="minorHAnsi" w:hAnsiTheme="minorHAnsi"/>
          <w:sz w:val="22"/>
          <w:szCs w:val="22"/>
          <w:lang w:val="pl-PL"/>
        </w:rPr>
        <w:t xml:space="preserve"> and place it into a 250 mL Erlenmeyer flask.  Dissolve the unknown in 50 – 75 mL of </w:t>
      </w:r>
      <w:r w:rsidR="00802CAC" w:rsidRPr="00E72454">
        <w:rPr>
          <w:rFonts w:asciiTheme="minorHAnsi" w:hAnsiTheme="minorHAnsi"/>
          <w:sz w:val="22"/>
          <w:szCs w:val="22"/>
          <w:lang w:val="pl-PL"/>
        </w:rPr>
        <w:t>Nanopure</w:t>
      </w:r>
      <w:r w:rsidRPr="00E72454">
        <w:rPr>
          <w:rFonts w:asciiTheme="minorHAnsi" w:hAnsiTheme="minorHAnsi"/>
          <w:sz w:val="22"/>
          <w:szCs w:val="22"/>
          <w:lang w:val="pl-PL"/>
        </w:rPr>
        <w:t xml:space="preserve"> </w:t>
      </w:r>
      <w:r w:rsidR="00E72454" w:rsidRPr="00E72454">
        <w:rPr>
          <w:rFonts w:asciiTheme="minorHAnsi" w:hAnsiTheme="minorHAnsi"/>
          <w:sz w:val="22"/>
          <w:szCs w:val="22"/>
          <w:lang w:val="pl-PL"/>
        </w:rPr>
        <w:t>H</w:t>
      </w:r>
      <w:r w:rsidR="00E72454" w:rsidRPr="00E72454">
        <w:rPr>
          <w:rFonts w:asciiTheme="minorHAnsi" w:hAnsiTheme="minorHAnsi"/>
          <w:sz w:val="22"/>
          <w:szCs w:val="22"/>
          <w:vertAlign w:val="subscript"/>
          <w:lang w:val="pl-PL"/>
        </w:rPr>
        <w:t>2</w:t>
      </w:r>
      <w:r w:rsidR="00E72454" w:rsidRPr="00E72454">
        <w:rPr>
          <w:rFonts w:asciiTheme="minorHAnsi" w:hAnsiTheme="minorHAnsi"/>
          <w:sz w:val="22"/>
          <w:szCs w:val="22"/>
          <w:lang w:val="pl-PL"/>
        </w:rPr>
        <w:t>O. A</w:t>
      </w:r>
      <w:r w:rsidRPr="00E72454">
        <w:rPr>
          <w:rFonts w:asciiTheme="minorHAnsi" w:hAnsiTheme="minorHAnsi"/>
          <w:sz w:val="22"/>
          <w:szCs w:val="22"/>
        </w:rPr>
        <w:t xml:space="preserve">dd 6-7 drops </w:t>
      </w:r>
      <w:r w:rsidR="00A71646">
        <w:rPr>
          <w:rFonts w:asciiTheme="minorHAnsi" w:hAnsiTheme="minorHAnsi"/>
          <w:sz w:val="22"/>
          <w:szCs w:val="22"/>
        </w:rPr>
        <w:t>of methyl orange indicator. C</w:t>
      </w:r>
      <w:r w:rsidRPr="00E72454">
        <w:rPr>
          <w:rFonts w:asciiTheme="minorHAnsi" w:hAnsiTheme="minorHAnsi"/>
          <w:sz w:val="22"/>
          <w:szCs w:val="22"/>
        </w:rPr>
        <w:t xml:space="preserve">arefully titrate with your standard HCl until the solution begins to </w:t>
      </w:r>
      <w:r w:rsidRPr="00E72454">
        <w:rPr>
          <w:rFonts w:asciiTheme="minorHAnsi" w:hAnsiTheme="minorHAnsi"/>
          <w:i/>
          <w:sz w:val="22"/>
          <w:szCs w:val="22"/>
        </w:rPr>
        <w:t>JUST turn from yellow to a faint orange</w:t>
      </w:r>
      <w:r w:rsidRPr="00E72454">
        <w:rPr>
          <w:rFonts w:asciiTheme="minorHAnsi" w:hAnsiTheme="minorHAnsi"/>
          <w:sz w:val="22"/>
          <w:szCs w:val="22"/>
        </w:rPr>
        <w:t xml:space="preserve">. NOTE: This titration will most likely NOT use </w:t>
      </w:r>
      <w:r w:rsidR="00E72454" w:rsidRPr="00E72454">
        <w:rPr>
          <w:rFonts w:asciiTheme="minorHAnsi" w:hAnsiTheme="minorHAnsi"/>
          <w:sz w:val="22"/>
          <w:szCs w:val="22"/>
        </w:rPr>
        <w:t>~</w:t>
      </w:r>
      <w:r w:rsidR="00F610EF">
        <w:rPr>
          <w:rFonts w:asciiTheme="minorHAnsi" w:hAnsiTheme="minorHAnsi"/>
          <w:sz w:val="22"/>
          <w:szCs w:val="22"/>
        </w:rPr>
        <w:t>3</w:t>
      </w:r>
      <w:r w:rsidRPr="00E72454">
        <w:rPr>
          <w:rFonts w:asciiTheme="minorHAnsi" w:hAnsiTheme="minorHAnsi"/>
          <w:sz w:val="22"/>
          <w:szCs w:val="22"/>
        </w:rPr>
        <w:t>0</w:t>
      </w:r>
      <w:r w:rsidR="00F610EF">
        <w:rPr>
          <w:rFonts w:asciiTheme="minorHAnsi" w:hAnsiTheme="minorHAnsi"/>
          <w:sz w:val="22"/>
          <w:szCs w:val="22"/>
        </w:rPr>
        <w:t>.00</w:t>
      </w:r>
      <w:r w:rsidRPr="00E72454">
        <w:rPr>
          <w:rFonts w:asciiTheme="minorHAnsi" w:hAnsiTheme="minorHAnsi"/>
          <w:sz w:val="22"/>
          <w:szCs w:val="22"/>
        </w:rPr>
        <w:t xml:space="preserve"> mL of acid </w:t>
      </w:r>
      <w:r w:rsidR="00D17A39">
        <w:rPr>
          <w:rFonts w:asciiTheme="minorHAnsi" w:hAnsiTheme="minorHAnsi"/>
          <w:sz w:val="22"/>
          <w:szCs w:val="22"/>
        </w:rPr>
        <w:t xml:space="preserve">to reach </w:t>
      </w:r>
      <w:r w:rsidRPr="00E72454">
        <w:rPr>
          <w:rFonts w:asciiTheme="minorHAnsi" w:hAnsiTheme="minorHAnsi"/>
          <w:sz w:val="22"/>
          <w:szCs w:val="22"/>
        </w:rPr>
        <w:t>the endpoint.</w:t>
      </w:r>
      <w:r w:rsidR="00A71646">
        <w:rPr>
          <w:rFonts w:asciiTheme="minorHAnsi" w:hAnsiTheme="minorHAnsi"/>
          <w:sz w:val="22"/>
          <w:szCs w:val="22"/>
        </w:rPr>
        <w:t xml:space="preserve"> This t</w:t>
      </w:r>
      <w:r w:rsidR="00F92494">
        <w:rPr>
          <w:rFonts w:asciiTheme="minorHAnsi" w:hAnsiTheme="minorHAnsi"/>
          <w:sz w:val="22"/>
          <w:szCs w:val="22"/>
        </w:rPr>
        <w:t>itration</w:t>
      </w:r>
      <w:r w:rsidR="00283701" w:rsidRPr="00E72454">
        <w:rPr>
          <w:rFonts w:asciiTheme="minorHAnsi" w:hAnsiTheme="minorHAnsi"/>
          <w:sz w:val="22"/>
          <w:szCs w:val="22"/>
        </w:rPr>
        <w:t xml:space="preserve"> is still taken int</w:t>
      </w:r>
      <w:r w:rsidR="00F92494">
        <w:rPr>
          <w:rFonts w:asciiTheme="minorHAnsi" w:hAnsiTheme="minorHAnsi"/>
          <w:sz w:val="22"/>
          <w:szCs w:val="22"/>
        </w:rPr>
        <w:t>o account in the calculations</w:t>
      </w:r>
      <w:r w:rsidR="00283701" w:rsidRPr="00E72454">
        <w:rPr>
          <w:rFonts w:asciiTheme="minorHAnsi" w:hAnsiTheme="minorHAnsi"/>
          <w:sz w:val="22"/>
          <w:szCs w:val="22"/>
        </w:rPr>
        <w:t>.</w:t>
      </w:r>
    </w:p>
    <w:p w:rsidR="00F66DD6" w:rsidRPr="00D23A1F" w:rsidRDefault="00F66DD6" w:rsidP="00F66DD6">
      <w:pPr>
        <w:ind w:right="-360"/>
        <w:rPr>
          <w:rFonts w:asciiTheme="minorHAnsi" w:hAnsiTheme="minorHAnsi"/>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00957D9C" w:rsidRPr="00D23A1F" w:rsidRDefault="00F66DD6" w:rsidP="00F66DD6">
      <w:pPr>
        <w:ind w:right="-360"/>
        <w:rPr>
          <w:rFonts w:asciiTheme="minorHAnsi" w:hAnsiTheme="minorHAnsi"/>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E72454">
        <w:rPr>
          <w:rFonts w:asciiTheme="minorHAnsi" w:hAnsiTheme="minorHAnsi"/>
          <w:sz w:val="22"/>
          <w:szCs w:val="22"/>
        </w:rPr>
        <w:t xml:space="preserve">As the previous titration most likely did not require </w:t>
      </w:r>
      <w:r w:rsidR="00E72454">
        <w:rPr>
          <w:rFonts w:asciiTheme="minorHAnsi" w:hAnsiTheme="minorHAnsi"/>
          <w:sz w:val="22"/>
          <w:szCs w:val="22"/>
        </w:rPr>
        <w:t>~</w:t>
      </w:r>
      <w:r w:rsidR="00F610EF">
        <w:rPr>
          <w:rFonts w:asciiTheme="minorHAnsi" w:hAnsiTheme="minorHAnsi"/>
          <w:sz w:val="22"/>
          <w:szCs w:val="22"/>
        </w:rPr>
        <w:t>3</w:t>
      </w:r>
      <w:r w:rsidRPr="00E72454">
        <w:rPr>
          <w:rFonts w:asciiTheme="minorHAnsi" w:hAnsiTheme="minorHAnsi"/>
          <w:sz w:val="22"/>
          <w:szCs w:val="22"/>
        </w:rPr>
        <w:t>0</w:t>
      </w:r>
      <w:r w:rsidR="00F610EF">
        <w:rPr>
          <w:rFonts w:asciiTheme="minorHAnsi" w:hAnsiTheme="minorHAnsi"/>
          <w:sz w:val="22"/>
          <w:szCs w:val="22"/>
        </w:rPr>
        <w:t>.00</w:t>
      </w:r>
      <w:r w:rsidRPr="00E72454">
        <w:rPr>
          <w:rFonts w:asciiTheme="minorHAnsi" w:hAnsiTheme="minorHAnsi"/>
          <w:sz w:val="22"/>
          <w:szCs w:val="22"/>
        </w:rPr>
        <w:t xml:space="preserve"> mL, calculate the new mass</w:t>
      </w:r>
      <w:r w:rsidR="00305DF1">
        <w:rPr>
          <w:rFonts w:asciiTheme="minorHAnsi" w:hAnsiTheme="minorHAnsi"/>
          <w:sz w:val="22"/>
          <w:szCs w:val="22"/>
        </w:rPr>
        <w:t xml:space="preserve"> (adjusted amount)</w:t>
      </w:r>
      <w:r w:rsidR="00E72454">
        <w:rPr>
          <w:rFonts w:asciiTheme="minorHAnsi" w:hAnsiTheme="minorHAnsi"/>
          <w:sz w:val="22"/>
          <w:szCs w:val="22"/>
        </w:rPr>
        <w:t xml:space="preserve"> of unknown</w:t>
      </w:r>
      <w:r w:rsidRPr="00E72454">
        <w:rPr>
          <w:rFonts w:asciiTheme="minorHAnsi" w:hAnsiTheme="minorHAnsi"/>
          <w:sz w:val="22"/>
          <w:szCs w:val="22"/>
        </w:rPr>
        <w:t xml:space="preserve"> needed to t</w:t>
      </w:r>
      <w:r w:rsidR="00BA7441">
        <w:rPr>
          <w:rFonts w:asciiTheme="minorHAnsi" w:hAnsiTheme="minorHAnsi"/>
          <w:sz w:val="22"/>
          <w:szCs w:val="22"/>
        </w:rPr>
        <w:t>itrate the unknown with 30</w:t>
      </w:r>
      <w:r w:rsidR="00305DF1">
        <w:rPr>
          <w:rFonts w:asciiTheme="minorHAnsi" w:hAnsiTheme="minorHAnsi"/>
          <w:sz w:val="22"/>
          <w:szCs w:val="22"/>
        </w:rPr>
        <w:t>.00</w:t>
      </w:r>
      <w:r w:rsidR="00BA7441">
        <w:rPr>
          <w:rFonts w:asciiTheme="minorHAnsi" w:hAnsiTheme="minorHAnsi"/>
          <w:sz w:val="22"/>
          <w:szCs w:val="22"/>
        </w:rPr>
        <w:t xml:space="preserve"> </w:t>
      </w:r>
      <w:r w:rsidRPr="00E72454">
        <w:rPr>
          <w:rFonts w:asciiTheme="minorHAnsi" w:hAnsiTheme="minorHAnsi"/>
          <w:sz w:val="22"/>
          <w:szCs w:val="22"/>
        </w:rPr>
        <w:t>mL of your standardized HCl solution.  Repeat the titration at least two more times using the new calculated mass of unknown.  Calculate the average percent composition, standard deviation, and ppt of the unknown</w:t>
      </w:r>
      <w:r w:rsidR="00283701" w:rsidRPr="00E72454">
        <w:rPr>
          <w:rFonts w:asciiTheme="minorHAnsi" w:hAnsiTheme="minorHAnsi"/>
          <w:sz w:val="22"/>
          <w:szCs w:val="22"/>
        </w:rPr>
        <w:t xml:space="preserve">. </w:t>
      </w:r>
      <w:r w:rsidR="00D17A39">
        <w:rPr>
          <w:rFonts w:asciiTheme="minorHAnsi" w:hAnsiTheme="minorHAnsi"/>
          <w:sz w:val="22"/>
          <w:szCs w:val="22"/>
        </w:rPr>
        <w:t>U</w:t>
      </w:r>
      <w:r w:rsidRPr="00E72454">
        <w:rPr>
          <w:rFonts w:asciiTheme="minorHAnsi" w:hAnsiTheme="minorHAnsi"/>
          <w:sz w:val="22"/>
          <w:szCs w:val="22"/>
        </w:rPr>
        <w:t xml:space="preserve">nknown </w:t>
      </w:r>
      <w:r w:rsidR="00E72454">
        <w:rPr>
          <w:rFonts w:asciiTheme="minorHAnsi" w:hAnsiTheme="minorHAnsi"/>
          <w:sz w:val="22"/>
          <w:szCs w:val="22"/>
        </w:rPr>
        <w:t xml:space="preserve">carbonate </w:t>
      </w:r>
      <w:r w:rsidR="00D17A39">
        <w:rPr>
          <w:rFonts w:asciiTheme="minorHAnsi" w:hAnsiTheme="minorHAnsi"/>
          <w:sz w:val="22"/>
          <w:szCs w:val="22"/>
        </w:rPr>
        <w:t xml:space="preserve">percentage </w:t>
      </w:r>
      <w:r w:rsidRPr="00E72454">
        <w:rPr>
          <w:rFonts w:asciiTheme="minorHAnsi" w:hAnsiTheme="minorHAnsi"/>
          <w:sz w:val="22"/>
          <w:szCs w:val="22"/>
        </w:rPr>
        <w:t>range</w:t>
      </w:r>
      <w:r w:rsidR="00D17A39">
        <w:rPr>
          <w:rFonts w:asciiTheme="minorHAnsi" w:hAnsiTheme="minorHAnsi"/>
          <w:sz w:val="22"/>
          <w:szCs w:val="22"/>
        </w:rPr>
        <w:t>s from</w:t>
      </w:r>
      <w:r w:rsidRPr="00E72454">
        <w:rPr>
          <w:rFonts w:asciiTheme="minorHAnsi" w:hAnsiTheme="minorHAnsi"/>
          <w:sz w:val="22"/>
          <w:szCs w:val="22"/>
        </w:rPr>
        <w:t xml:space="preserve"> 20</w:t>
      </w:r>
      <w:r w:rsidR="00E72454" w:rsidRPr="00E72454">
        <w:rPr>
          <w:rFonts w:asciiTheme="minorHAnsi" w:hAnsiTheme="minorHAnsi"/>
          <w:sz w:val="22"/>
          <w:szCs w:val="22"/>
        </w:rPr>
        <w:t>.00</w:t>
      </w:r>
      <w:r w:rsidR="00D17A39">
        <w:rPr>
          <w:rFonts w:asciiTheme="minorHAnsi" w:hAnsiTheme="minorHAnsi"/>
          <w:sz w:val="22"/>
          <w:szCs w:val="22"/>
        </w:rPr>
        <w:t xml:space="preserve"> - </w:t>
      </w:r>
      <w:r w:rsidRPr="00E72454">
        <w:rPr>
          <w:rFonts w:asciiTheme="minorHAnsi" w:hAnsiTheme="minorHAnsi"/>
          <w:sz w:val="22"/>
          <w:szCs w:val="22"/>
        </w:rPr>
        <w:t>50</w:t>
      </w:r>
      <w:r w:rsidR="00E72454" w:rsidRPr="00E72454">
        <w:rPr>
          <w:rFonts w:asciiTheme="minorHAnsi" w:hAnsiTheme="minorHAnsi"/>
          <w:sz w:val="22"/>
          <w:szCs w:val="22"/>
        </w:rPr>
        <w:t>.00</w:t>
      </w:r>
      <w:r w:rsidR="00D17A39">
        <w:rPr>
          <w:rFonts w:asciiTheme="minorHAnsi" w:hAnsiTheme="minorHAnsi"/>
          <w:sz w:val="22"/>
          <w:szCs w:val="22"/>
        </w:rPr>
        <w:t xml:space="preserve"> </w:t>
      </w:r>
      <w:r w:rsidRPr="00E72454">
        <w:rPr>
          <w:rFonts w:asciiTheme="minorHAnsi" w:hAnsiTheme="minorHAnsi"/>
          <w:sz w:val="22"/>
          <w:szCs w:val="22"/>
        </w:rPr>
        <w:t>%.</w:t>
      </w:r>
    </w:p>
    <w:sectPr w:rsidR="00957D9C" w:rsidRPr="00D23A1F" w:rsidSect="00EB3E52">
      <w:headerReference w:type="default" r:id="rId7"/>
      <w:footerReference w:type="default" r:id="rId8"/>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0EF" w:rsidRDefault="00F610EF" w:rsidP="00F610EF">
      <w:r>
        <w:separator/>
      </w:r>
    </w:p>
  </w:endnote>
  <w:endnote w:type="continuationSeparator" w:id="0">
    <w:p w:rsidR="00F610EF" w:rsidRDefault="00F610EF" w:rsidP="00F6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E52" w:rsidRPr="00EB3E52" w:rsidRDefault="00EB3E52" w:rsidP="00EB3E52">
    <w:pPr>
      <w:pStyle w:val="Footer"/>
      <w:jc w:val="center"/>
      <w:rPr>
        <w:rFonts w:asciiTheme="minorHAnsi" w:hAnsi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0EF" w:rsidRDefault="00F610EF" w:rsidP="00F610EF">
      <w:r>
        <w:separator/>
      </w:r>
    </w:p>
  </w:footnote>
  <w:footnote w:type="continuationSeparator" w:id="0">
    <w:p w:rsidR="00F610EF" w:rsidRDefault="00F610EF" w:rsidP="00F610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0EF" w:rsidRPr="00F610EF" w:rsidRDefault="00F610EF" w:rsidP="00F610EF">
    <w:pPr>
      <w:pStyle w:val="Header"/>
      <w:jc w:val="right"/>
      <w:rPr>
        <w:rFonts w:asciiTheme="minorHAnsi" w:hAnsiTheme="minorHAnsi"/>
        <w:sz w:val="22"/>
        <w:szCs w:val="22"/>
      </w:rPr>
    </w:pPr>
    <w:r w:rsidRPr="00F610EF">
      <w:rPr>
        <w:rFonts w:asciiTheme="minorHAnsi" w:hAnsiTheme="minorHAnsi"/>
        <w:sz w:val="22"/>
        <w:szCs w:val="22"/>
      </w:rPr>
      <w:t xml:space="preserve">Revised: </w:t>
    </w:r>
    <w:r w:rsidR="00492A83">
      <w:rPr>
        <w:rFonts w:asciiTheme="minorHAnsi" w:hAnsiTheme="minorHAnsi"/>
        <w:sz w:val="22"/>
        <w:szCs w:val="22"/>
      </w:rPr>
      <w:t>February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7A"/>
    <w:rsid w:val="000F4E30"/>
    <w:rsid w:val="00124A86"/>
    <w:rsid w:val="001923E7"/>
    <w:rsid w:val="00283701"/>
    <w:rsid w:val="00305DF1"/>
    <w:rsid w:val="003E0157"/>
    <w:rsid w:val="003F69CB"/>
    <w:rsid w:val="0043029E"/>
    <w:rsid w:val="00464C8F"/>
    <w:rsid w:val="00492A83"/>
    <w:rsid w:val="004D65E6"/>
    <w:rsid w:val="004D6C5A"/>
    <w:rsid w:val="005621C6"/>
    <w:rsid w:val="00636569"/>
    <w:rsid w:val="00665F25"/>
    <w:rsid w:val="00674668"/>
    <w:rsid w:val="00720162"/>
    <w:rsid w:val="00745443"/>
    <w:rsid w:val="00765B4E"/>
    <w:rsid w:val="00787604"/>
    <w:rsid w:val="007D5676"/>
    <w:rsid w:val="00802CAC"/>
    <w:rsid w:val="00882BBD"/>
    <w:rsid w:val="008A02D2"/>
    <w:rsid w:val="00957D9C"/>
    <w:rsid w:val="00992AB0"/>
    <w:rsid w:val="009A7AF5"/>
    <w:rsid w:val="00A453F5"/>
    <w:rsid w:val="00A56EDE"/>
    <w:rsid w:val="00A71646"/>
    <w:rsid w:val="00A80D7A"/>
    <w:rsid w:val="00AF031A"/>
    <w:rsid w:val="00AF42A0"/>
    <w:rsid w:val="00B76838"/>
    <w:rsid w:val="00B86B34"/>
    <w:rsid w:val="00BA7441"/>
    <w:rsid w:val="00BB287D"/>
    <w:rsid w:val="00C15C13"/>
    <w:rsid w:val="00C3451F"/>
    <w:rsid w:val="00C4340C"/>
    <w:rsid w:val="00C60FC3"/>
    <w:rsid w:val="00CA2C2D"/>
    <w:rsid w:val="00CD0617"/>
    <w:rsid w:val="00D17A39"/>
    <w:rsid w:val="00D23A1F"/>
    <w:rsid w:val="00D42D6D"/>
    <w:rsid w:val="00D937E3"/>
    <w:rsid w:val="00DA1D07"/>
    <w:rsid w:val="00DE2B25"/>
    <w:rsid w:val="00E51E27"/>
    <w:rsid w:val="00E72454"/>
    <w:rsid w:val="00E95B0B"/>
    <w:rsid w:val="00EA428C"/>
    <w:rsid w:val="00EB3E52"/>
    <w:rsid w:val="00EB60B5"/>
    <w:rsid w:val="00F00D7B"/>
    <w:rsid w:val="00F610EF"/>
    <w:rsid w:val="00F66DD6"/>
    <w:rsid w:val="00F7591C"/>
    <w:rsid w:val="00F92494"/>
    <w:rsid w:val="00FC2AA3"/>
    <w:rsid w:val="00FE2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923E7"/>
    <w:rPr>
      <w:b/>
      <w:bCs/>
      <w:i w:val="0"/>
      <w:iCs w:val="0"/>
    </w:rPr>
  </w:style>
  <w:style w:type="paragraph" w:styleId="Header">
    <w:name w:val="header"/>
    <w:basedOn w:val="Normal"/>
    <w:link w:val="HeaderChar"/>
    <w:unhideWhenUsed/>
    <w:rsid w:val="00F610EF"/>
    <w:pPr>
      <w:tabs>
        <w:tab w:val="center" w:pos="4680"/>
        <w:tab w:val="right" w:pos="9360"/>
      </w:tabs>
    </w:pPr>
  </w:style>
  <w:style w:type="character" w:customStyle="1" w:styleId="HeaderChar">
    <w:name w:val="Header Char"/>
    <w:basedOn w:val="DefaultParagraphFont"/>
    <w:link w:val="Header"/>
    <w:rsid w:val="00F610EF"/>
    <w:rPr>
      <w:sz w:val="24"/>
      <w:szCs w:val="24"/>
    </w:rPr>
  </w:style>
  <w:style w:type="paragraph" w:styleId="Footer">
    <w:name w:val="footer"/>
    <w:basedOn w:val="Normal"/>
    <w:link w:val="FooterChar"/>
    <w:uiPriority w:val="99"/>
    <w:unhideWhenUsed/>
    <w:rsid w:val="00F610EF"/>
    <w:pPr>
      <w:tabs>
        <w:tab w:val="center" w:pos="4680"/>
        <w:tab w:val="right" w:pos="9360"/>
      </w:tabs>
    </w:pPr>
  </w:style>
  <w:style w:type="character" w:customStyle="1" w:styleId="FooterChar">
    <w:name w:val="Footer Char"/>
    <w:basedOn w:val="DefaultParagraphFont"/>
    <w:link w:val="Footer"/>
    <w:uiPriority w:val="99"/>
    <w:rsid w:val="00F610EF"/>
    <w:rPr>
      <w:sz w:val="24"/>
      <w:szCs w:val="24"/>
    </w:rPr>
  </w:style>
  <w:style w:type="paragraph" w:styleId="BalloonText">
    <w:name w:val="Balloon Text"/>
    <w:basedOn w:val="Normal"/>
    <w:link w:val="BalloonTextChar"/>
    <w:semiHidden/>
    <w:unhideWhenUsed/>
    <w:rsid w:val="00EB3E52"/>
    <w:rPr>
      <w:rFonts w:ascii="Segoe UI" w:hAnsi="Segoe UI" w:cs="Segoe UI"/>
      <w:sz w:val="18"/>
      <w:szCs w:val="18"/>
    </w:rPr>
  </w:style>
  <w:style w:type="character" w:customStyle="1" w:styleId="BalloonTextChar">
    <w:name w:val="Balloon Text Char"/>
    <w:basedOn w:val="DefaultParagraphFont"/>
    <w:link w:val="BalloonText"/>
    <w:semiHidden/>
    <w:rsid w:val="00EB3E52"/>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923E7"/>
    <w:rPr>
      <w:b/>
      <w:bCs/>
      <w:i w:val="0"/>
      <w:iCs w:val="0"/>
    </w:rPr>
  </w:style>
  <w:style w:type="paragraph" w:styleId="Header">
    <w:name w:val="header"/>
    <w:basedOn w:val="Normal"/>
    <w:link w:val="HeaderChar"/>
    <w:unhideWhenUsed/>
    <w:rsid w:val="00F610EF"/>
    <w:pPr>
      <w:tabs>
        <w:tab w:val="center" w:pos="4680"/>
        <w:tab w:val="right" w:pos="9360"/>
      </w:tabs>
    </w:pPr>
  </w:style>
  <w:style w:type="character" w:customStyle="1" w:styleId="HeaderChar">
    <w:name w:val="Header Char"/>
    <w:basedOn w:val="DefaultParagraphFont"/>
    <w:link w:val="Header"/>
    <w:rsid w:val="00F610EF"/>
    <w:rPr>
      <w:sz w:val="24"/>
      <w:szCs w:val="24"/>
    </w:rPr>
  </w:style>
  <w:style w:type="paragraph" w:styleId="Footer">
    <w:name w:val="footer"/>
    <w:basedOn w:val="Normal"/>
    <w:link w:val="FooterChar"/>
    <w:uiPriority w:val="99"/>
    <w:unhideWhenUsed/>
    <w:rsid w:val="00F610EF"/>
    <w:pPr>
      <w:tabs>
        <w:tab w:val="center" w:pos="4680"/>
        <w:tab w:val="right" w:pos="9360"/>
      </w:tabs>
    </w:pPr>
  </w:style>
  <w:style w:type="character" w:customStyle="1" w:styleId="FooterChar">
    <w:name w:val="Footer Char"/>
    <w:basedOn w:val="DefaultParagraphFont"/>
    <w:link w:val="Footer"/>
    <w:uiPriority w:val="99"/>
    <w:rsid w:val="00F610EF"/>
    <w:rPr>
      <w:sz w:val="24"/>
      <w:szCs w:val="24"/>
    </w:rPr>
  </w:style>
  <w:style w:type="paragraph" w:styleId="BalloonText">
    <w:name w:val="Balloon Text"/>
    <w:basedOn w:val="Normal"/>
    <w:link w:val="BalloonTextChar"/>
    <w:semiHidden/>
    <w:unhideWhenUsed/>
    <w:rsid w:val="00EB3E52"/>
    <w:rPr>
      <w:rFonts w:ascii="Segoe UI" w:hAnsi="Segoe UI" w:cs="Segoe UI"/>
      <w:sz w:val="18"/>
      <w:szCs w:val="18"/>
    </w:rPr>
  </w:style>
  <w:style w:type="character" w:customStyle="1" w:styleId="BalloonTextChar">
    <w:name w:val="Balloon Text Char"/>
    <w:basedOn w:val="DefaultParagraphFont"/>
    <w:link w:val="BalloonText"/>
    <w:semiHidden/>
    <w:rsid w:val="00EB3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1061</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Determination of Acid/Base Ratio</vt:lpstr>
    </vt:vector>
  </TitlesOfParts>
  <Company>Loyola University Chicago</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Acid/Base Ratio</dc:title>
  <dc:subject/>
  <dc:creator>Information Technology &amp; Services</dc:creator>
  <cp:keywords/>
  <dc:description/>
  <cp:lastModifiedBy>Conrad Naleway</cp:lastModifiedBy>
  <cp:revision>2</cp:revision>
  <cp:lastPrinted>2015-08-22T00:25:00Z</cp:lastPrinted>
  <dcterms:created xsi:type="dcterms:W3CDTF">2016-08-29T21:23:00Z</dcterms:created>
  <dcterms:modified xsi:type="dcterms:W3CDTF">2016-08-29T21:23:00Z</dcterms:modified>
</cp:coreProperties>
</file>