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D6F30" w14:textId="56DD71EA" w:rsidR="005C13AB" w:rsidRPr="005361F6" w:rsidRDefault="005C13AB" w:rsidP="005C13AB">
      <w:pPr>
        <w:pStyle w:val="Heading1"/>
        <w:rPr>
          <w:b/>
          <w:bCs/>
        </w:rPr>
      </w:pPr>
      <w:r w:rsidRPr="005361F6">
        <w:rPr>
          <w:b/>
          <w:bCs/>
        </w:rPr>
        <w:t xml:space="preserve">CHEM </w:t>
      </w:r>
      <w:r w:rsidR="00ED41FC">
        <w:rPr>
          <w:b/>
          <w:bCs/>
        </w:rPr>
        <w:t xml:space="preserve">280: </w:t>
      </w:r>
      <w:r w:rsidR="00ED41FC">
        <w:rPr>
          <w:spacing w:val="-10"/>
        </w:rPr>
        <w:t>Environmental</w:t>
      </w:r>
      <w:r w:rsidR="00ED41FC">
        <w:rPr>
          <w:spacing w:val="-19"/>
        </w:rPr>
        <w:t xml:space="preserve"> </w:t>
      </w:r>
      <w:r w:rsidR="00ED41FC">
        <w:rPr>
          <w:spacing w:val="-10"/>
        </w:rPr>
        <w:t>&amp;</w:t>
      </w:r>
      <w:r w:rsidR="00ED41FC">
        <w:rPr>
          <w:spacing w:val="-14"/>
        </w:rPr>
        <w:t xml:space="preserve"> </w:t>
      </w:r>
      <w:proofErr w:type="gramStart"/>
      <w:r w:rsidR="00ED41FC">
        <w:rPr>
          <w:spacing w:val="-10"/>
        </w:rPr>
        <w:t>Chemical</w:t>
      </w:r>
      <w:r w:rsidR="00ED41FC">
        <w:rPr>
          <w:spacing w:val="-37"/>
        </w:rPr>
        <w:t xml:space="preserve"> </w:t>
      </w:r>
      <w:r w:rsidR="00755349">
        <w:rPr>
          <w:spacing w:val="-37"/>
        </w:rPr>
        <w:t xml:space="preserve"> </w:t>
      </w:r>
      <w:r w:rsidR="00ED41FC">
        <w:rPr>
          <w:spacing w:val="-10"/>
        </w:rPr>
        <w:t>Analysis</w:t>
      </w:r>
      <w:proofErr w:type="gramEnd"/>
    </w:p>
    <w:p w14:paraId="48CF72F5" w14:textId="77777777" w:rsidR="005C13AB" w:rsidRPr="00476EDE" w:rsidRDefault="005C13AB" w:rsidP="005C13AB">
      <w:pPr>
        <w:tabs>
          <w:tab w:val="left" w:pos="0"/>
          <w:tab w:val="right" w:pos="8640"/>
        </w:tabs>
        <w:jc w:val="both"/>
        <w:rPr>
          <w:rFonts w:cs="Arial"/>
          <w:bCs/>
          <w:sz w:val="20"/>
          <w:szCs w:val="20"/>
        </w:rPr>
      </w:pPr>
    </w:p>
    <w:p w14:paraId="5979F7D8" w14:textId="52748AB7" w:rsidR="005C13AB" w:rsidRPr="00476EDE" w:rsidRDefault="005C13AB" w:rsidP="005C13AB">
      <w:pPr>
        <w:tabs>
          <w:tab w:val="left" w:pos="0"/>
          <w:tab w:val="right" w:pos="8640"/>
        </w:tabs>
        <w:jc w:val="both"/>
        <w:rPr>
          <w:rFonts w:cs="Arial"/>
          <w:bCs/>
          <w:sz w:val="20"/>
          <w:szCs w:val="20"/>
        </w:rPr>
      </w:pPr>
      <w:r w:rsidRPr="00476EDE">
        <w:rPr>
          <w:rFonts w:cs="Arial"/>
          <w:bCs/>
          <w:sz w:val="20"/>
          <w:szCs w:val="20"/>
        </w:rPr>
        <w:t>The purpose of this syllabus is to describe the course, resources, and policies. It is meant to help all students understand the expectations and requirements for the course, and it should be used as a reference for questions about policies. When updates to the syllabus are made during the term, a new version will be posted electronically, and all students will be notified.</w:t>
      </w:r>
    </w:p>
    <w:p w14:paraId="37260751" w14:textId="77777777" w:rsidR="005C13AB" w:rsidRPr="00476EDE" w:rsidRDefault="005C13AB" w:rsidP="005C13AB">
      <w:pPr>
        <w:tabs>
          <w:tab w:val="left" w:pos="0"/>
          <w:tab w:val="right" w:pos="8640"/>
        </w:tabs>
        <w:jc w:val="center"/>
        <w:rPr>
          <w:rFonts w:cs="Arial"/>
          <w:b/>
        </w:rPr>
      </w:pPr>
    </w:p>
    <w:p w14:paraId="6F64A4C6" w14:textId="77777777" w:rsidR="00146C4B" w:rsidRPr="00592664" w:rsidRDefault="00146C4B" w:rsidP="00146C4B">
      <w:pPr>
        <w:tabs>
          <w:tab w:val="left" w:pos="540"/>
        </w:tabs>
        <w:jc w:val="both"/>
        <w:rPr>
          <w:rFonts w:eastAsia="Times New Roman"/>
          <w:sz w:val="20"/>
          <w:szCs w:val="20"/>
        </w:rPr>
      </w:pPr>
      <w:r w:rsidRPr="00592664">
        <w:rPr>
          <w:rFonts w:eastAsia="Times New Roman"/>
          <w:b/>
          <w:sz w:val="20"/>
          <w:szCs w:val="20"/>
        </w:rPr>
        <w:t xml:space="preserve">CLASS BEHAVIORAL EXPECTATIONS. </w:t>
      </w:r>
      <w:r w:rsidRPr="00592664">
        <w:rPr>
          <w:rFonts w:eastAsia="Times New Roman"/>
          <w:sz w:val="20"/>
          <w:szCs w:val="20"/>
        </w:rPr>
        <w:t>We strive for a learning environment of equity, respect, and inclusiveness. Therefore, all of us are expected to follow these basic principles:</w:t>
      </w:r>
    </w:p>
    <w:p w14:paraId="03123B31" w14:textId="77777777" w:rsidR="00146C4B" w:rsidRPr="00592664" w:rsidRDefault="00146C4B" w:rsidP="00146C4B">
      <w:pPr>
        <w:numPr>
          <w:ilvl w:val="0"/>
          <w:numId w:val="12"/>
        </w:numPr>
        <w:jc w:val="both"/>
        <w:rPr>
          <w:rFonts w:eastAsia="Times New Roman"/>
          <w:sz w:val="20"/>
          <w:szCs w:val="20"/>
        </w:rPr>
      </w:pPr>
      <w:r w:rsidRPr="00592664">
        <w:rPr>
          <w:rFonts w:eastAsia="Times New Roman"/>
          <w:sz w:val="20"/>
          <w:szCs w:val="20"/>
        </w:rPr>
        <w:t>Demonstrate respect for oneself and for others.</w:t>
      </w:r>
    </w:p>
    <w:p w14:paraId="6D7572A2" w14:textId="77777777" w:rsidR="00146C4B" w:rsidRPr="00592664" w:rsidRDefault="00146C4B" w:rsidP="00146C4B">
      <w:pPr>
        <w:numPr>
          <w:ilvl w:val="0"/>
          <w:numId w:val="12"/>
        </w:numPr>
        <w:jc w:val="both"/>
        <w:rPr>
          <w:rFonts w:eastAsia="Times New Roman"/>
          <w:sz w:val="20"/>
          <w:szCs w:val="20"/>
        </w:rPr>
      </w:pPr>
      <w:r w:rsidRPr="00592664">
        <w:rPr>
          <w:rFonts w:eastAsia="Times New Roman"/>
          <w:sz w:val="20"/>
          <w:szCs w:val="20"/>
        </w:rPr>
        <w:t>Treat others with dignity and behave in a way which promotes a physically and psychologically safe, secure, and supportive climate.</w:t>
      </w:r>
    </w:p>
    <w:p w14:paraId="4DBB94A8" w14:textId="77777777" w:rsidR="00146C4B" w:rsidRPr="00592664" w:rsidRDefault="00146C4B" w:rsidP="00146C4B">
      <w:pPr>
        <w:numPr>
          <w:ilvl w:val="0"/>
          <w:numId w:val="12"/>
        </w:numPr>
        <w:jc w:val="both"/>
        <w:rPr>
          <w:rFonts w:eastAsia="Times New Roman"/>
          <w:sz w:val="20"/>
          <w:szCs w:val="20"/>
        </w:rPr>
      </w:pPr>
      <w:r w:rsidRPr="00592664">
        <w:rPr>
          <w:rFonts w:eastAsia="Times New Roman"/>
          <w:sz w:val="20"/>
          <w:szCs w:val="20"/>
        </w:rPr>
        <w:t>Allow all community members to engage as full and active participants where the free flow of ideas is encouraged and affirmed.</w:t>
      </w:r>
    </w:p>
    <w:p w14:paraId="3042DFB4" w14:textId="77777777" w:rsidR="00146C4B" w:rsidRPr="00592664" w:rsidRDefault="00146C4B" w:rsidP="00146C4B">
      <w:pPr>
        <w:tabs>
          <w:tab w:val="left" w:pos="540"/>
        </w:tabs>
        <w:jc w:val="both"/>
        <w:rPr>
          <w:b/>
          <w:caps/>
          <w:sz w:val="20"/>
          <w:szCs w:val="20"/>
        </w:rPr>
      </w:pPr>
    </w:p>
    <w:p w14:paraId="108CBABC" w14:textId="77777777" w:rsidR="00146C4B" w:rsidRPr="00592664" w:rsidRDefault="00146C4B" w:rsidP="00146C4B">
      <w:pPr>
        <w:tabs>
          <w:tab w:val="left" w:pos="540"/>
        </w:tabs>
        <w:jc w:val="both"/>
        <w:rPr>
          <w:sz w:val="20"/>
          <w:szCs w:val="20"/>
        </w:rPr>
      </w:pPr>
      <w:r w:rsidRPr="00592664">
        <w:rPr>
          <w:b/>
          <w:caps/>
          <w:sz w:val="20"/>
          <w:szCs w:val="20"/>
        </w:rPr>
        <w:t xml:space="preserve">Preferred NAME aND Gender Pronouns. </w:t>
      </w:r>
      <w:r w:rsidRPr="00592664">
        <w:rPr>
          <w:sz w:val="20"/>
          <w:szCs w:val="20"/>
        </w:rPr>
        <w:t>This course affirms people of all gender expressions and gender identities. If you prefer a different name or pronoun than what is indicated on the class roster, please let me know. Please correct me on your preferred name and gender pronouns. If you have any questions or concerns, please do not hesitate to contact me.</w:t>
      </w:r>
    </w:p>
    <w:p w14:paraId="01E47692" w14:textId="77777777" w:rsidR="00146C4B" w:rsidRPr="00592664" w:rsidRDefault="00146C4B" w:rsidP="00146C4B">
      <w:pPr>
        <w:tabs>
          <w:tab w:val="left" w:pos="0"/>
          <w:tab w:val="right" w:pos="8640"/>
        </w:tabs>
        <w:jc w:val="center"/>
        <w:rPr>
          <w:rFonts w:cs="Arial"/>
          <w:b/>
        </w:rPr>
      </w:pPr>
    </w:p>
    <w:p w14:paraId="34A58253" w14:textId="77777777" w:rsidR="00146C4B" w:rsidRPr="00592664" w:rsidRDefault="00146C4B" w:rsidP="00146C4B">
      <w:pPr>
        <w:tabs>
          <w:tab w:val="left" w:pos="0"/>
          <w:tab w:val="right" w:pos="8640"/>
        </w:tabs>
        <w:jc w:val="center"/>
        <w:rPr>
          <w:rFonts w:cs="Arial"/>
          <w:b/>
        </w:rPr>
      </w:pPr>
    </w:p>
    <w:p w14:paraId="4C858857" w14:textId="77777777" w:rsidR="00146C4B" w:rsidRPr="00592664" w:rsidRDefault="00146C4B" w:rsidP="00146C4B">
      <w:pPr>
        <w:tabs>
          <w:tab w:val="left" w:pos="540"/>
        </w:tabs>
        <w:jc w:val="both"/>
        <w:rPr>
          <w:sz w:val="20"/>
          <w:szCs w:val="20"/>
        </w:rPr>
      </w:pPr>
      <w:r w:rsidRPr="00592664">
        <w:rPr>
          <w:rFonts w:eastAsia="Times New Roman"/>
          <w:b/>
          <w:sz w:val="20"/>
          <w:szCs w:val="20"/>
        </w:rPr>
        <w:t xml:space="preserve">CAMPUS RESOURCES. </w:t>
      </w:r>
      <w:r w:rsidRPr="00592664">
        <w:rPr>
          <w:sz w:val="20"/>
          <w:szCs w:val="20"/>
        </w:rPr>
        <w:t xml:space="preserve">Loyola University is dedicated to helping students succeed in their education endeavors. There are many resources to assist you with your courses. You can find brief descriptions of the various types of support with links to the respective pages, as well as quick links to each, at </w:t>
      </w:r>
      <w:hyperlink r:id="rId7" w:history="1">
        <w:r w:rsidRPr="00592664">
          <w:rPr>
            <w:rStyle w:val="Hyperlink"/>
            <w:sz w:val="20"/>
            <w:szCs w:val="20"/>
          </w:rPr>
          <w:t>https://www.luc.edu/sas</w:t>
        </w:r>
      </w:hyperlink>
      <w:r w:rsidRPr="00592664">
        <w:rPr>
          <w:sz w:val="20"/>
          <w:szCs w:val="20"/>
        </w:rPr>
        <w:t>.</w:t>
      </w:r>
    </w:p>
    <w:p w14:paraId="48F36CD7" w14:textId="77777777" w:rsidR="005C13AB" w:rsidRPr="00476EDE" w:rsidRDefault="005C13AB" w:rsidP="005C13AB">
      <w:pPr>
        <w:pStyle w:val="Heading2"/>
      </w:pPr>
      <w:r w:rsidRPr="00476EDE">
        <w:t>Course Information</w:t>
      </w:r>
    </w:p>
    <w:p w14:paraId="4F10E15D" w14:textId="75918AFA" w:rsidR="00ED41FC" w:rsidRDefault="005C13AB" w:rsidP="00146C4B">
      <w:pPr>
        <w:tabs>
          <w:tab w:val="right" w:pos="8640"/>
        </w:tabs>
        <w:ind w:left="2070" w:hanging="2070"/>
        <w:jc w:val="both"/>
        <w:rPr>
          <w:rFonts w:eastAsia="Times New Roman" w:cs="Arial"/>
          <w:b/>
          <w:bCs/>
          <w:sz w:val="20"/>
          <w:szCs w:val="20"/>
        </w:rPr>
      </w:pPr>
      <w:r w:rsidRPr="00ED41FC">
        <w:rPr>
          <w:rFonts w:eastAsia="Times New Roman" w:cs="Arial"/>
          <w:b/>
          <w:bCs/>
          <w:sz w:val="20"/>
          <w:szCs w:val="20"/>
        </w:rPr>
        <w:t>Course:</w:t>
      </w:r>
      <w:r w:rsidRPr="00ED41FC">
        <w:rPr>
          <w:rFonts w:eastAsia="Times New Roman" w:cs="Arial"/>
          <w:sz w:val="20"/>
          <w:szCs w:val="20"/>
        </w:rPr>
        <w:t xml:space="preserve"> </w:t>
      </w:r>
      <w:r w:rsidR="00146C4B" w:rsidRPr="00592664">
        <w:rPr>
          <w:rFonts w:eastAsia="Times New Roman" w:cs="Arial"/>
          <w:sz w:val="20"/>
          <w:szCs w:val="20"/>
        </w:rPr>
        <w:t>CHEM 2</w:t>
      </w:r>
      <w:r w:rsidR="00146C4B">
        <w:rPr>
          <w:rFonts w:eastAsia="Times New Roman" w:cs="Arial"/>
          <w:sz w:val="20"/>
          <w:szCs w:val="20"/>
        </w:rPr>
        <w:t>8</w:t>
      </w:r>
      <w:r w:rsidR="00146C4B" w:rsidRPr="00592664">
        <w:rPr>
          <w:rFonts w:eastAsia="Times New Roman" w:cs="Arial"/>
          <w:sz w:val="20"/>
          <w:szCs w:val="20"/>
        </w:rPr>
        <w:t>0: Quantitative Methods in Chemistry (3 credit hours, lecture and discussion)</w:t>
      </w:r>
      <w:r w:rsidRPr="00ED41FC">
        <w:rPr>
          <w:rFonts w:eastAsia="Times New Roman" w:cs="Arial"/>
          <w:b/>
          <w:bCs/>
          <w:sz w:val="20"/>
          <w:szCs w:val="20"/>
        </w:rPr>
        <w:tab/>
      </w:r>
    </w:p>
    <w:p w14:paraId="341C04F6" w14:textId="104F58DD" w:rsidR="00ED41FC" w:rsidRPr="00ED41FC" w:rsidRDefault="005C13AB" w:rsidP="00ED41FC">
      <w:pPr>
        <w:tabs>
          <w:tab w:val="right" w:pos="8640"/>
        </w:tabs>
        <w:ind w:left="1080" w:hanging="1080"/>
        <w:jc w:val="both"/>
        <w:rPr>
          <w:rFonts w:eastAsia="Times New Roman" w:cs="Arial"/>
          <w:b/>
          <w:bCs/>
          <w:sz w:val="20"/>
          <w:szCs w:val="20"/>
        </w:rPr>
      </w:pPr>
      <w:r w:rsidRPr="00ED41FC">
        <w:rPr>
          <w:rFonts w:eastAsia="Times New Roman" w:cs="Arial"/>
          <w:b/>
          <w:bCs/>
          <w:sz w:val="20"/>
          <w:szCs w:val="20"/>
        </w:rPr>
        <w:t>Prerequisites:</w:t>
      </w:r>
      <w:r w:rsidRPr="00ED41FC">
        <w:rPr>
          <w:rFonts w:eastAsia="Times New Roman" w:cs="Arial"/>
          <w:sz w:val="20"/>
          <w:szCs w:val="20"/>
        </w:rPr>
        <w:t xml:space="preserve"> </w:t>
      </w:r>
      <w:r w:rsidR="00ED41FC" w:rsidRPr="00ED41FC">
        <w:rPr>
          <w:rFonts w:cs="Arial"/>
          <w:sz w:val="20"/>
          <w:szCs w:val="20"/>
        </w:rPr>
        <w:t>Chem</w:t>
      </w:r>
      <w:r w:rsidR="00ED41FC" w:rsidRPr="00ED41FC">
        <w:rPr>
          <w:rFonts w:cs="Arial"/>
          <w:spacing w:val="-1"/>
          <w:sz w:val="20"/>
          <w:szCs w:val="20"/>
        </w:rPr>
        <w:t xml:space="preserve"> </w:t>
      </w:r>
      <w:r w:rsidR="00ED41FC" w:rsidRPr="00ED41FC">
        <w:rPr>
          <w:rFonts w:cs="Arial"/>
          <w:sz w:val="20"/>
          <w:szCs w:val="20"/>
        </w:rPr>
        <w:t>240</w:t>
      </w:r>
      <w:r w:rsidR="00ED41FC" w:rsidRPr="00ED41FC">
        <w:rPr>
          <w:rFonts w:cs="Arial"/>
          <w:spacing w:val="-2"/>
          <w:sz w:val="20"/>
          <w:szCs w:val="20"/>
        </w:rPr>
        <w:t xml:space="preserve"> </w:t>
      </w:r>
      <w:r w:rsidR="00ED41FC" w:rsidRPr="00ED41FC">
        <w:rPr>
          <w:rFonts w:cs="Arial"/>
          <w:sz w:val="20"/>
          <w:szCs w:val="20"/>
        </w:rPr>
        <w:t>&amp;</w:t>
      </w:r>
      <w:r w:rsidR="00ED41FC" w:rsidRPr="00ED41FC">
        <w:rPr>
          <w:rFonts w:cs="Arial"/>
          <w:spacing w:val="-1"/>
          <w:sz w:val="20"/>
          <w:szCs w:val="20"/>
        </w:rPr>
        <w:t xml:space="preserve"> </w:t>
      </w:r>
      <w:r w:rsidR="00ED41FC" w:rsidRPr="00ED41FC">
        <w:rPr>
          <w:rFonts w:cs="Arial"/>
          <w:sz w:val="20"/>
          <w:szCs w:val="20"/>
        </w:rPr>
        <w:t>260.</w:t>
      </w:r>
      <w:r w:rsidR="00ED41FC" w:rsidRPr="00ED41FC">
        <w:rPr>
          <w:rFonts w:cs="Arial"/>
          <w:spacing w:val="-2"/>
          <w:sz w:val="20"/>
          <w:szCs w:val="20"/>
        </w:rPr>
        <w:t xml:space="preserve"> </w:t>
      </w:r>
      <w:r w:rsidR="00ED41FC" w:rsidRPr="00ED41FC">
        <w:rPr>
          <w:rFonts w:cs="Arial"/>
          <w:b/>
          <w:sz w:val="20"/>
          <w:szCs w:val="20"/>
        </w:rPr>
        <w:t>Pre</w:t>
      </w:r>
      <w:r w:rsidR="00ED41FC" w:rsidRPr="00ED41FC">
        <w:rPr>
          <w:rFonts w:cs="Arial"/>
          <w:b/>
          <w:spacing w:val="-2"/>
          <w:sz w:val="20"/>
          <w:szCs w:val="20"/>
        </w:rPr>
        <w:t xml:space="preserve"> </w:t>
      </w:r>
      <w:r w:rsidR="00ED41FC" w:rsidRPr="00ED41FC">
        <w:rPr>
          <w:rFonts w:cs="Arial"/>
          <w:b/>
          <w:sz w:val="20"/>
          <w:szCs w:val="20"/>
        </w:rPr>
        <w:t>or</w:t>
      </w:r>
      <w:r w:rsidR="00ED41FC" w:rsidRPr="00ED41FC">
        <w:rPr>
          <w:rFonts w:cs="Arial"/>
          <w:b/>
          <w:spacing w:val="-3"/>
          <w:sz w:val="20"/>
          <w:szCs w:val="20"/>
        </w:rPr>
        <w:t xml:space="preserve"> </w:t>
      </w:r>
      <w:r w:rsidR="00ED41FC" w:rsidRPr="00ED41FC">
        <w:rPr>
          <w:rFonts w:cs="Arial"/>
          <w:b/>
          <w:sz w:val="20"/>
          <w:szCs w:val="20"/>
        </w:rPr>
        <w:t>Co-requisite:</w:t>
      </w:r>
      <w:r w:rsidR="00ED41FC" w:rsidRPr="00ED41FC">
        <w:rPr>
          <w:rFonts w:cs="Arial"/>
          <w:b/>
          <w:spacing w:val="-2"/>
          <w:sz w:val="20"/>
          <w:szCs w:val="20"/>
        </w:rPr>
        <w:t xml:space="preserve"> </w:t>
      </w:r>
      <w:r w:rsidR="00ED41FC" w:rsidRPr="00ED41FC">
        <w:rPr>
          <w:rFonts w:cs="Arial"/>
          <w:sz w:val="20"/>
          <w:szCs w:val="20"/>
        </w:rPr>
        <w:t>Chem</w:t>
      </w:r>
      <w:r w:rsidR="00ED41FC" w:rsidRPr="00ED41FC">
        <w:rPr>
          <w:rFonts w:cs="Arial"/>
          <w:spacing w:val="-1"/>
          <w:sz w:val="20"/>
          <w:szCs w:val="20"/>
        </w:rPr>
        <w:t xml:space="preserve"> </w:t>
      </w:r>
      <w:r w:rsidR="00ED41FC" w:rsidRPr="00ED41FC">
        <w:rPr>
          <w:rFonts w:cs="Arial"/>
          <w:spacing w:val="-5"/>
          <w:sz w:val="20"/>
          <w:szCs w:val="20"/>
        </w:rPr>
        <w:t>272</w:t>
      </w:r>
    </w:p>
    <w:p w14:paraId="01DAA364" w14:textId="26841AAA" w:rsidR="00AF185C" w:rsidRPr="00D60B77" w:rsidRDefault="005C13AB" w:rsidP="00D60B77">
      <w:pPr>
        <w:tabs>
          <w:tab w:val="right" w:pos="8640"/>
        </w:tabs>
        <w:ind w:left="1080" w:hanging="1080"/>
        <w:jc w:val="both"/>
        <w:rPr>
          <w:rFonts w:cs="Arial"/>
          <w:sz w:val="20"/>
          <w:szCs w:val="20"/>
        </w:rPr>
      </w:pPr>
      <w:r w:rsidRPr="00476EDE">
        <w:rPr>
          <w:rFonts w:cs="Arial"/>
          <w:sz w:val="20"/>
          <w:szCs w:val="20"/>
        </w:rPr>
        <w:t>A student missing a co- or prerequisite may be withdrawn at any time.</w:t>
      </w:r>
    </w:p>
    <w:p w14:paraId="4E555AB7" w14:textId="07DB445F" w:rsidR="005C13AB" w:rsidRPr="00476EDE" w:rsidRDefault="005C13AB" w:rsidP="005C13AB">
      <w:pPr>
        <w:tabs>
          <w:tab w:val="right" w:pos="8640"/>
        </w:tabs>
        <w:jc w:val="both"/>
        <w:rPr>
          <w:rFonts w:cs="Arial"/>
          <w:sz w:val="20"/>
          <w:szCs w:val="20"/>
        </w:rPr>
      </w:pPr>
      <w:r w:rsidRPr="00476EDE">
        <w:rPr>
          <w:rFonts w:eastAsia="Times New Roman" w:cs="Arial"/>
          <w:b/>
          <w:bCs/>
          <w:sz w:val="20"/>
          <w:szCs w:val="20"/>
        </w:rPr>
        <w:t xml:space="preserve">Time Zone: </w:t>
      </w:r>
      <w:r w:rsidRPr="00476EDE">
        <w:rPr>
          <w:rFonts w:eastAsia="Times New Roman" w:cs="Arial"/>
          <w:sz w:val="20"/>
          <w:szCs w:val="20"/>
        </w:rPr>
        <w:t xml:space="preserve">This syllabus lists dates/times using Chicago local time (U.S. Central Time Zone) </w:t>
      </w:r>
    </w:p>
    <w:p w14:paraId="32064EFF" w14:textId="77777777" w:rsidR="00146C4B" w:rsidRDefault="00146C4B" w:rsidP="00755349">
      <w:pPr>
        <w:tabs>
          <w:tab w:val="right" w:pos="8640"/>
        </w:tabs>
        <w:ind w:left="720" w:hanging="720"/>
        <w:jc w:val="both"/>
        <w:rPr>
          <w:rFonts w:eastAsia="Times New Roman" w:cs="Arial"/>
          <w:b/>
          <w:bCs/>
          <w:sz w:val="20"/>
          <w:szCs w:val="20"/>
        </w:rPr>
      </w:pPr>
    </w:p>
    <w:p w14:paraId="724186CE" w14:textId="6B8D97D2" w:rsidR="00755349" w:rsidRDefault="005C13AB" w:rsidP="00755349">
      <w:pPr>
        <w:tabs>
          <w:tab w:val="right" w:pos="8640"/>
        </w:tabs>
        <w:ind w:left="720" w:hanging="720"/>
        <w:jc w:val="both"/>
        <w:rPr>
          <w:rFonts w:eastAsia="Times New Roman" w:cs="Arial"/>
          <w:sz w:val="20"/>
          <w:szCs w:val="20"/>
        </w:rPr>
      </w:pPr>
      <w:r w:rsidRPr="00AB64D3">
        <w:rPr>
          <w:rFonts w:eastAsia="Times New Roman" w:cs="Arial"/>
          <w:b/>
          <w:bCs/>
          <w:sz w:val="20"/>
          <w:szCs w:val="20"/>
        </w:rPr>
        <w:t>Lectures:</w:t>
      </w:r>
      <w:r w:rsidRPr="00AB64D3">
        <w:rPr>
          <w:rFonts w:eastAsia="Times New Roman" w:cs="Arial"/>
          <w:sz w:val="20"/>
          <w:szCs w:val="20"/>
        </w:rPr>
        <w:t xml:space="preserve"> Section </w:t>
      </w:r>
      <w:r w:rsidR="00755349">
        <w:rPr>
          <w:rFonts w:eastAsia="Times New Roman" w:cs="Arial"/>
          <w:sz w:val="20"/>
          <w:szCs w:val="20"/>
        </w:rPr>
        <w:t xml:space="preserve">001 </w:t>
      </w:r>
      <w:proofErr w:type="spellStart"/>
      <w:r w:rsidR="00755349">
        <w:rPr>
          <w:rFonts w:eastAsia="Times New Roman" w:cs="Arial"/>
          <w:sz w:val="20"/>
          <w:szCs w:val="20"/>
        </w:rPr>
        <w:t>TuTh</w:t>
      </w:r>
      <w:proofErr w:type="spellEnd"/>
      <w:r w:rsidR="00755349">
        <w:rPr>
          <w:rFonts w:eastAsia="Times New Roman" w:cs="Arial"/>
          <w:sz w:val="20"/>
          <w:szCs w:val="20"/>
        </w:rPr>
        <w:t xml:space="preserve"> 11:30am-12:45pm Cuneo Hall 218. </w:t>
      </w:r>
    </w:p>
    <w:p w14:paraId="006D2EE2" w14:textId="7DFFC453" w:rsidR="00755349" w:rsidRDefault="005C13AB" w:rsidP="00755349">
      <w:pPr>
        <w:tabs>
          <w:tab w:val="right" w:pos="8640"/>
        </w:tabs>
        <w:ind w:left="720" w:hanging="720"/>
        <w:jc w:val="both"/>
        <w:rPr>
          <w:rFonts w:eastAsia="Times New Roman" w:cs="Arial"/>
          <w:sz w:val="20"/>
          <w:szCs w:val="20"/>
        </w:rPr>
      </w:pPr>
      <w:r w:rsidRPr="00AB64D3">
        <w:rPr>
          <w:rFonts w:eastAsia="Times New Roman" w:cs="Arial"/>
          <w:b/>
          <w:bCs/>
          <w:sz w:val="20"/>
          <w:szCs w:val="20"/>
        </w:rPr>
        <w:t xml:space="preserve">Discussion: </w:t>
      </w:r>
      <w:r w:rsidRPr="00755349">
        <w:rPr>
          <w:rFonts w:eastAsia="Times New Roman" w:cs="Arial"/>
          <w:sz w:val="20"/>
          <w:szCs w:val="20"/>
        </w:rPr>
        <w:t>Section 0</w:t>
      </w:r>
      <w:r w:rsidR="00755349" w:rsidRPr="00755349">
        <w:rPr>
          <w:rFonts w:eastAsia="Times New Roman" w:cs="Arial"/>
          <w:sz w:val="20"/>
          <w:szCs w:val="20"/>
        </w:rPr>
        <w:t>02</w:t>
      </w:r>
      <w:r w:rsidRPr="00755349">
        <w:rPr>
          <w:rFonts w:eastAsia="Times New Roman" w:cs="Arial"/>
          <w:sz w:val="20"/>
          <w:szCs w:val="20"/>
        </w:rPr>
        <w:t xml:space="preserve">: </w:t>
      </w:r>
      <w:r w:rsidR="00755349" w:rsidRPr="00755349">
        <w:rPr>
          <w:rFonts w:eastAsia="Times New Roman" w:cs="Arial"/>
          <w:sz w:val="20"/>
          <w:szCs w:val="20"/>
        </w:rPr>
        <w:t>We 2:45-3:35pm Flanner Hall 105</w:t>
      </w:r>
    </w:p>
    <w:p w14:paraId="30F42F3C" w14:textId="77777777" w:rsidR="00146C4B" w:rsidRDefault="00146C4B" w:rsidP="00755349">
      <w:pPr>
        <w:tabs>
          <w:tab w:val="right" w:pos="8640"/>
        </w:tabs>
        <w:ind w:left="720" w:hanging="720"/>
        <w:jc w:val="both"/>
        <w:rPr>
          <w:rFonts w:eastAsia="Arial" w:cs="Arial"/>
          <w:b/>
          <w:color w:val="FF0000"/>
          <w:sz w:val="20"/>
          <w:szCs w:val="20"/>
        </w:rPr>
      </w:pPr>
    </w:p>
    <w:p w14:paraId="30079E7A" w14:textId="7DBF776F" w:rsidR="00D60B77" w:rsidRPr="00DB6EE5" w:rsidRDefault="005C13AB" w:rsidP="00DB6EE5">
      <w:pPr>
        <w:tabs>
          <w:tab w:val="right" w:pos="8640"/>
        </w:tabs>
        <w:ind w:left="720" w:hanging="720"/>
        <w:jc w:val="both"/>
        <w:rPr>
          <w:rFonts w:eastAsia="Times New Roman" w:cs="Arial"/>
          <w:color w:val="000000" w:themeColor="text1"/>
          <w:sz w:val="20"/>
          <w:szCs w:val="20"/>
        </w:rPr>
      </w:pPr>
      <w:r w:rsidRPr="00DB6EE5">
        <w:rPr>
          <w:rFonts w:eastAsia="Arial" w:cs="Arial"/>
          <w:b/>
          <w:color w:val="000000" w:themeColor="text1"/>
          <w:sz w:val="20"/>
          <w:szCs w:val="20"/>
        </w:rPr>
        <w:t>LOCUS Course Description &amp; Outcomes:</w:t>
      </w:r>
    </w:p>
    <w:p w14:paraId="47EDD4ED" w14:textId="2D073711" w:rsidR="00960C2C" w:rsidRPr="00DB6EE5" w:rsidRDefault="00960C2C" w:rsidP="00960C2C">
      <w:pPr>
        <w:ind w:left="360"/>
        <w:rPr>
          <w:rFonts w:eastAsia="Arial" w:cs="Arial"/>
          <w:color w:val="000000" w:themeColor="text1"/>
          <w:sz w:val="20"/>
          <w:szCs w:val="20"/>
        </w:rPr>
      </w:pPr>
      <w:r w:rsidRPr="00DB6EE5">
        <w:rPr>
          <w:rFonts w:cs="Arial"/>
          <w:color w:val="000000" w:themeColor="text1"/>
          <w:sz w:val="20"/>
          <w:szCs w:val="18"/>
          <w:shd w:val="clear" w:color="auto" w:fill="FFFFFF"/>
        </w:rPr>
        <w:t>Lecture and discussion course designed to create foundational knowledge and proficiency in essential chemistry concepts and skills. Topics include the chemical analytical process, sample preparation, quantitative analysis, and data evaluation and validation. These topics will expand and enhance the ability to use chemical principles to analyze various types of environmental samples.</w:t>
      </w:r>
      <w:r w:rsidRPr="00DB6EE5">
        <w:rPr>
          <w:rFonts w:cs="Arial"/>
          <w:color w:val="000000" w:themeColor="text1"/>
          <w:sz w:val="20"/>
          <w:szCs w:val="18"/>
        </w:rPr>
        <w:br/>
      </w:r>
      <w:r w:rsidRPr="00DB6EE5">
        <w:rPr>
          <w:rFonts w:cs="Arial"/>
          <w:color w:val="000000" w:themeColor="text1"/>
          <w:sz w:val="20"/>
          <w:szCs w:val="18"/>
          <w:shd w:val="clear" w:color="auto" w:fill="FFFFFF"/>
        </w:rPr>
        <w:t>Outcomes:  Students will increase their ability to use both qualitative and quantitative reasoning to follow the chemical analytical process for various types of samples encountered in the Environment, Life Sciences, and Industry.</w:t>
      </w:r>
    </w:p>
    <w:p w14:paraId="6E36B4D8" w14:textId="77777777" w:rsidR="005C13AB" w:rsidRPr="00476EDE" w:rsidRDefault="005C13AB" w:rsidP="00960C2C">
      <w:pPr>
        <w:tabs>
          <w:tab w:val="left" w:pos="1080"/>
          <w:tab w:val="left" w:pos="1440"/>
          <w:tab w:val="left" w:pos="3240"/>
          <w:tab w:val="right" w:pos="8640"/>
        </w:tabs>
        <w:rPr>
          <w:rFonts w:cs="Arial"/>
          <w:sz w:val="20"/>
          <w:szCs w:val="20"/>
        </w:rPr>
      </w:pPr>
    </w:p>
    <w:p w14:paraId="43C4B316" w14:textId="77777777" w:rsidR="005C13AB" w:rsidRPr="00476EDE" w:rsidRDefault="005C13AB" w:rsidP="005C13AB">
      <w:pPr>
        <w:pStyle w:val="Heading2"/>
      </w:pPr>
      <w:r w:rsidRPr="00476EDE">
        <w:t>Instructor Information</w:t>
      </w:r>
    </w:p>
    <w:p w14:paraId="6C172D21" w14:textId="04648532" w:rsidR="005C13AB" w:rsidRPr="001C5C73" w:rsidRDefault="005C13AB" w:rsidP="005C13AB">
      <w:pPr>
        <w:tabs>
          <w:tab w:val="left" w:pos="1080"/>
          <w:tab w:val="left" w:pos="1440"/>
          <w:tab w:val="left" w:pos="3240"/>
          <w:tab w:val="right" w:pos="8640"/>
        </w:tabs>
        <w:jc w:val="both"/>
        <w:rPr>
          <w:rFonts w:eastAsia="Times New Roman" w:cs="Arial"/>
          <w:b/>
          <w:bCs/>
          <w:sz w:val="20"/>
          <w:szCs w:val="20"/>
        </w:rPr>
      </w:pPr>
      <w:r w:rsidRPr="001C5C73">
        <w:rPr>
          <w:rFonts w:eastAsia="Times New Roman" w:cs="Arial"/>
          <w:b/>
          <w:bCs/>
          <w:sz w:val="20"/>
          <w:szCs w:val="20"/>
        </w:rPr>
        <w:t>Section Instructor:</w:t>
      </w:r>
      <w:r w:rsidR="00ED41FC">
        <w:rPr>
          <w:rFonts w:eastAsia="Times New Roman" w:cs="Arial"/>
          <w:b/>
          <w:bCs/>
          <w:sz w:val="20"/>
          <w:szCs w:val="20"/>
        </w:rPr>
        <w:t xml:space="preserve"> Dr. Conrad Naleway</w:t>
      </w:r>
      <w:r w:rsidRPr="001C5C73">
        <w:rPr>
          <w:rFonts w:eastAsia="Times New Roman" w:cs="Arial"/>
          <w:i/>
          <w:iCs/>
          <w:sz w:val="20"/>
          <w:szCs w:val="20"/>
        </w:rPr>
        <w:tab/>
      </w:r>
    </w:p>
    <w:p w14:paraId="502B3888" w14:textId="023B6023" w:rsidR="005C13AB" w:rsidRPr="001C5C73" w:rsidRDefault="005C13AB" w:rsidP="005C13AB">
      <w:pPr>
        <w:tabs>
          <w:tab w:val="left" w:pos="0"/>
        </w:tabs>
        <w:rPr>
          <w:rFonts w:cs="Arial"/>
          <w:b/>
          <w:bCs/>
          <w:sz w:val="20"/>
          <w:szCs w:val="20"/>
        </w:rPr>
      </w:pPr>
      <w:r w:rsidRPr="001C5C73">
        <w:rPr>
          <w:rFonts w:cs="Arial"/>
          <w:b/>
          <w:bCs/>
          <w:sz w:val="20"/>
          <w:szCs w:val="20"/>
        </w:rPr>
        <w:t xml:space="preserve">Office: </w:t>
      </w:r>
      <w:r w:rsidRPr="001C5C73">
        <w:rPr>
          <w:rFonts w:cs="Arial"/>
          <w:b/>
          <w:bCs/>
          <w:sz w:val="20"/>
          <w:szCs w:val="20"/>
        </w:rPr>
        <w:tab/>
      </w:r>
      <w:r w:rsidR="00ED41FC">
        <w:rPr>
          <w:rFonts w:cs="Arial"/>
          <w:b/>
          <w:bCs/>
          <w:sz w:val="20"/>
          <w:szCs w:val="20"/>
        </w:rPr>
        <w:t>Flanner Hall 200-C</w:t>
      </w:r>
    </w:p>
    <w:p w14:paraId="2524A8D4" w14:textId="0CBB0113" w:rsidR="005C13AB" w:rsidRPr="001C5C73" w:rsidRDefault="005C13AB" w:rsidP="005C13AB">
      <w:pPr>
        <w:tabs>
          <w:tab w:val="left" w:pos="0"/>
        </w:tabs>
        <w:rPr>
          <w:rFonts w:cs="Arial"/>
          <w:color w:val="467886" w:themeColor="hyperlink"/>
          <w:sz w:val="20"/>
          <w:szCs w:val="20"/>
          <w:u w:val="single"/>
        </w:rPr>
      </w:pPr>
      <w:r w:rsidRPr="001C5C73">
        <w:rPr>
          <w:rFonts w:cs="Arial"/>
          <w:b/>
          <w:bCs/>
          <w:sz w:val="20"/>
          <w:szCs w:val="20"/>
        </w:rPr>
        <w:t>Email:</w:t>
      </w:r>
      <w:r w:rsidR="00ED41FC">
        <w:rPr>
          <w:rFonts w:cs="Arial"/>
          <w:b/>
          <w:bCs/>
          <w:sz w:val="20"/>
          <w:szCs w:val="20"/>
        </w:rPr>
        <w:t xml:space="preserve"> cnalewa@luc.edu</w:t>
      </w:r>
    </w:p>
    <w:p w14:paraId="7E029186" w14:textId="77777777" w:rsidR="001E2B4F" w:rsidRDefault="005C13AB" w:rsidP="001E2B4F">
      <w:pPr>
        <w:tabs>
          <w:tab w:val="left" w:pos="0"/>
        </w:tabs>
        <w:ind w:left="1440" w:hanging="1440"/>
        <w:jc w:val="both"/>
        <w:rPr>
          <w:rFonts w:cs="Arial"/>
          <w:sz w:val="20"/>
          <w:szCs w:val="20"/>
        </w:rPr>
      </w:pPr>
      <w:r w:rsidRPr="001C5C73">
        <w:rPr>
          <w:rFonts w:eastAsia="Times New Roman" w:cs="Arial"/>
          <w:b/>
          <w:bCs/>
          <w:sz w:val="20"/>
          <w:szCs w:val="20"/>
        </w:rPr>
        <w:t xml:space="preserve">Email timing: </w:t>
      </w:r>
      <w:r w:rsidR="00DE619B" w:rsidRPr="00DE619B">
        <w:rPr>
          <w:rFonts w:eastAsia="Times New Roman" w:cs="Arial"/>
          <w:sz w:val="20"/>
          <w:szCs w:val="20"/>
        </w:rPr>
        <w:t>(</w:t>
      </w:r>
      <w:r w:rsidRPr="00DE619B">
        <w:rPr>
          <w:rFonts w:eastAsia="Times New Roman" w:cs="Arial"/>
          <w:sz w:val="20"/>
          <w:szCs w:val="20"/>
        </w:rPr>
        <w:t>Optional</w:t>
      </w:r>
      <w:r w:rsidR="00DE619B">
        <w:rPr>
          <w:rFonts w:eastAsia="Times New Roman" w:cs="Arial"/>
          <w:sz w:val="20"/>
          <w:szCs w:val="20"/>
        </w:rPr>
        <w:t>,</w:t>
      </w:r>
      <w:r w:rsidRPr="00DE619B">
        <w:rPr>
          <w:rFonts w:eastAsia="Times New Roman" w:cs="Arial"/>
          <w:sz w:val="20"/>
          <w:szCs w:val="20"/>
        </w:rPr>
        <w:t xml:space="preserve"> </w:t>
      </w:r>
      <w:r w:rsidR="00DE619B">
        <w:rPr>
          <w:rFonts w:eastAsia="Times New Roman" w:cs="Arial"/>
          <w:sz w:val="20"/>
          <w:szCs w:val="20"/>
        </w:rPr>
        <w:t>l</w:t>
      </w:r>
      <w:r w:rsidRPr="00DE619B">
        <w:rPr>
          <w:rFonts w:eastAsia="Times New Roman" w:cs="Arial"/>
          <w:sz w:val="20"/>
          <w:szCs w:val="20"/>
        </w:rPr>
        <w:t>ist your</w:t>
      </w:r>
      <w:r w:rsidRPr="001C5C73">
        <w:rPr>
          <w:rFonts w:eastAsia="Times New Roman" w:cs="Arial"/>
          <w:sz w:val="20"/>
          <w:szCs w:val="20"/>
        </w:rPr>
        <w:t xml:space="preserve"> prefer</w:t>
      </w:r>
      <w:r w:rsidR="00DE619B">
        <w:rPr>
          <w:rFonts w:eastAsia="Times New Roman" w:cs="Arial"/>
          <w:sz w:val="20"/>
          <w:szCs w:val="20"/>
        </w:rPr>
        <w:t>red policy)</w:t>
      </w:r>
    </w:p>
    <w:p w14:paraId="63E56524" w14:textId="77777777" w:rsidR="001E2B4F" w:rsidRDefault="001E2B4F" w:rsidP="001E2B4F">
      <w:pPr>
        <w:tabs>
          <w:tab w:val="left" w:pos="0"/>
        </w:tabs>
        <w:ind w:left="1440" w:hanging="1440"/>
        <w:jc w:val="both"/>
        <w:rPr>
          <w:rFonts w:cs="Arial"/>
          <w:sz w:val="20"/>
          <w:szCs w:val="20"/>
        </w:rPr>
      </w:pPr>
    </w:p>
    <w:p w14:paraId="3D3BEC93" w14:textId="2114EA8D" w:rsidR="001E2B4F" w:rsidRPr="001E2B4F" w:rsidRDefault="001E2B4F" w:rsidP="001E2B4F">
      <w:pPr>
        <w:tabs>
          <w:tab w:val="left" w:pos="0"/>
        </w:tabs>
        <w:ind w:left="1440" w:hanging="1440"/>
        <w:jc w:val="both"/>
        <w:rPr>
          <w:rFonts w:cs="Arial"/>
          <w:sz w:val="20"/>
          <w:szCs w:val="20"/>
        </w:rPr>
      </w:pPr>
      <w:r w:rsidRPr="00592664">
        <w:rPr>
          <w:rFonts w:eastAsia="Times New Roman" w:cs="Arial"/>
          <w:b/>
          <w:bCs/>
          <w:sz w:val="20"/>
          <w:szCs w:val="20"/>
        </w:rPr>
        <w:t>Office Hours Schedule:</w:t>
      </w:r>
      <w:r>
        <w:rPr>
          <w:rFonts w:eastAsia="Times New Roman" w:cs="Arial"/>
          <w:b/>
          <w:bCs/>
          <w:sz w:val="20"/>
          <w:szCs w:val="20"/>
        </w:rPr>
        <w:t xml:space="preserve">  </w:t>
      </w:r>
      <w:r>
        <w:rPr>
          <w:rFonts w:eastAsia="Times New Roman" w:cs="Arial"/>
          <w:b/>
          <w:bCs/>
          <w:sz w:val="20"/>
          <w:szCs w:val="20"/>
        </w:rPr>
        <w:tab/>
      </w:r>
      <w:r w:rsidRPr="00E90F65">
        <w:rPr>
          <w:rFonts w:cs="Times New Roman (Body CS)"/>
          <w:sz w:val="20"/>
        </w:rPr>
        <w:t>Flanner 200-C</w:t>
      </w:r>
      <w:r>
        <w:rPr>
          <w:rFonts w:cs="Times New Roman (Body CS)"/>
          <w:sz w:val="20"/>
        </w:rPr>
        <w:t>:</w:t>
      </w:r>
      <w:r w:rsidRPr="00E90F65">
        <w:rPr>
          <w:rFonts w:cs="Times New Roman (Body CS)"/>
          <w:sz w:val="20"/>
        </w:rPr>
        <w:t xml:space="preserve"> T</w:t>
      </w:r>
      <w:r>
        <w:rPr>
          <w:rFonts w:cs="Times New Roman (Body CS)"/>
          <w:sz w:val="20"/>
        </w:rPr>
        <w:t>uesdays 2-3</w:t>
      </w:r>
      <w:r w:rsidRPr="00E90F65">
        <w:rPr>
          <w:rFonts w:cs="Times New Roman (Body CS)"/>
          <w:sz w:val="20"/>
        </w:rPr>
        <w:t xml:space="preserve"> PM </w:t>
      </w:r>
    </w:p>
    <w:p w14:paraId="3EEFA63C" w14:textId="50DABC46" w:rsidR="001E2B4F" w:rsidRPr="00E90F65" w:rsidRDefault="001E2B4F" w:rsidP="001E2B4F">
      <w:pPr>
        <w:spacing w:before="1"/>
        <w:ind w:left="780" w:right="1545"/>
        <w:rPr>
          <w:rFonts w:cs="Times New Roman (Body CS)"/>
          <w:sz w:val="20"/>
        </w:rPr>
      </w:pPr>
      <w:r>
        <w:rPr>
          <w:rFonts w:cs="Times New Roman (Body CS)"/>
          <w:sz w:val="20"/>
        </w:rPr>
        <w:tab/>
      </w:r>
      <w:r>
        <w:rPr>
          <w:rFonts w:cs="Times New Roman (Body CS)"/>
          <w:sz w:val="20"/>
        </w:rPr>
        <w:tab/>
      </w:r>
      <w:r>
        <w:rPr>
          <w:rFonts w:cs="Times New Roman (Body CS)"/>
          <w:sz w:val="20"/>
        </w:rPr>
        <w:tab/>
      </w:r>
      <w:r w:rsidRPr="00E90F65">
        <w:rPr>
          <w:rFonts w:cs="Times New Roman (Body CS)"/>
          <w:sz w:val="20"/>
        </w:rPr>
        <w:t xml:space="preserve">Zoom: </w:t>
      </w:r>
      <w:proofErr w:type="gramStart"/>
      <w:r>
        <w:rPr>
          <w:rFonts w:cs="Times New Roman (Body CS)"/>
          <w:sz w:val="20"/>
        </w:rPr>
        <w:t xml:space="preserve">Monday </w:t>
      </w:r>
      <w:r w:rsidRPr="00E90F65">
        <w:rPr>
          <w:rFonts w:cs="Times New Roman (Body CS)"/>
          <w:sz w:val="20"/>
        </w:rPr>
        <w:t xml:space="preserve"> 6</w:t>
      </w:r>
      <w:proofErr w:type="gramEnd"/>
      <w:r w:rsidRPr="00E90F65">
        <w:rPr>
          <w:rFonts w:cs="Times New Roman (Body CS)"/>
          <w:sz w:val="20"/>
        </w:rPr>
        <w:t>-7</w:t>
      </w:r>
      <w:r>
        <w:rPr>
          <w:rFonts w:cs="Times New Roman (Body CS)"/>
          <w:sz w:val="20"/>
        </w:rPr>
        <w:t xml:space="preserve"> </w:t>
      </w:r>
      <w:r w:rsidRPr="00E90F65">
        <w:rPr>
          <w:rFonts w:cs="Times New Roman (Body CS)"/>
          <w:sz w:val="20"/>
        </w:rPr>
        <w:t xml:space="preserve">PM  </w:t>
      </w:r>
      <w:hyperlink r:id="rId8" w:history="1">
        <w:r w:rsidRPr="00E90F65">
          <w:rPr>
            <w:rStyle w:val="Hyperlink"/>
            <w:rFonts w:cs="Times New Roman (Body CS)"/>
            <w:sz w:val="20"/>
          </w:rPr>
          <w:t xml:space="preserve">Zoom link </w:t>
        </w:r>
      </w:hyperlink>
    </w:p>
    <w:p w14:paraId="0AC915AE" w14:textId="4F6F10FA" w:rsidR="001E2B4F" w:rsidRPr="00592664" w:rsidRDefault="001E2B4F" w:rsidP="001E2B4F">
      <w:pPr>
        <w:tabs>
          <w:tab w:val="left" w:pos="0"/>
        </w:tabs>
        <w:ind w:left="2430" w:hanging="2430"/>
        <w:jc w:val="both"/>
        <w:rPr>
          <w:rFonts w:eastAsia="Times New Roman" w:cs="Arial"/>
          <w:sz w:val="20"/>
          <w:szCs w:val="20"/>
        </w:rPr>
      </w:pPr>
      <w:r>
        <w:rPr>
          <w:rFonts w:eastAsia="Times New Roman" w:cs="Arial"/>
          <w:sz w:val="20"/>
          <w:szCs w:val="20"/>
        </w:rPr>
        <w:tab/>
      </w:r>
      <w:r>
        <w:rPr>
          <w:rFonts w:eastAsia="Times New Roman" w:cs="Arial"/>
          <w:sz w:val="20"/>
          <w:szCs w:val="20"/>
        </w:rPr>
        <w:tab/>
      </w:r>
      <w:r w:rsidRPr="00592664">
        <w:rPr>
          <w:rFonts w:eastAsia="Times New Roman" w:cs="Arial"/>
          <w:sz w:val="20"/>
          <w:szCs w:val="20"/>
        </w:rPr>
        <w:t>and by appointment.</w:t>
      </w:r>
    </w:p>
    <w:p w14:paraId="29B48E3B" w14:textId="4292B695" w:rsidR="005C13AB" w:rsidRDefault="005C13AB" w:rsidP="005C13AB">
      <w:pPr>
        <w:tabs>
          <w:tab w:val="left" w:pos="0"/>
        </w:tabs>
        <w:ind w:left="1440" w:hanging="1440"/>
        <w:jc w:val="both"/>
        <w:rPr>
          <w:rFonts w:eastAsia="Times New Roman" w:cs="Arial"/>
          <w:sz w:val="20"/>
          <w:szCs w:val="20"/>
        </w:rPr>
      </w:pPr>
    </w:p>
    <w:p w14:paraId="2F1BC5E2" w14:textId="0D772A6F" w:rsidR="005C13AB" w:rsidRPr="00476EDE" w:rsidRDefault="005C13AB" w:rsidP="005C13AB">
      <w:pPr>
        <w:jc w:val="both"/>
        <w:rPr>
          <w:rFonts w:eastAsia="Times New Roman" w:cs="Arial"/>
          <w:sz w:val="20"/>
          <w:szCs w:val="20"/>
        </w:rPr>
      </w:pPr>
    </w:p>
    <w:p w14:paraId="57833C6D" w14:textId="77777777" w:rsidR="005C13AB" w:rsidRPr="00476EDE" w:rsidRDefault="005C13AB" w:rsidP="005C13AB">
      <w:pPr>
        <w:jc w:val="both"/>
        <w:rPr>
          <w:rFonts w:eastAsia="Arial" w:cs="Arial"/>
          <w:sz w:val="20"/>
          <w:szCs w:val="20"/>
        </w:rPr>
      </w:pPr>
    </w:p>
    <w:p w14:paraId="5CC3F7B2" w14:textId="77777777" w:rsidR="009B03A3" w:rsidRDefault="005C13AB" w:rsidP="009B03A3">
      <w:pPr>
        <w:pStyle w:val="Heading2"/>
      </w:pPr>
      <w:r w:rsidRPr="00476EDE">
        <w:lastRenderedPageBreak/>
        <w:t>Required Course Materials</w:t>
      </w:r>
    </w:p>
    <w:p w14:paraId="0DF919A2" w14:textId="77777777" w:rsidR="009C16C9" w:rsidRPr="0005748E" w:rsidRDefault="002B7ADD" w:rsidP="009C16C9">
      <w:pPr>
        <w:pStyle w:val="Heading2"/>
        <w:numPr>
          <w:ilvl w:val="0"/>
          <w:numId w:val="16"/>
        </w:numPr>
        <w:spacing w:before="0" w:after="0"/>
        <w:rPr>
          <w:rFonts w:ascii="Arial" w:hAnsi="Arial"/>
          <w:b w:val="0"/>
          <w:color w:val="000000" w:themeColor="text1"/>
          <w:spacing w:val="-2"/>
          <w:sz w:val="20"/>
        </w:rPr>
      </w:pPr>
      <w:r w:rsidRPr="0005748E">
        <w:rPr>
          <w:rFonts w:ascii="Arial" w:hAnsi="Arial" w:cs="Times New Roman (Headings CS)"/>
          <w:b w:val="0"/>
          <w:color w:val="000000" w:themeColor="text1"/>
          <w:sz w:val="20"/>
        </w:rPr>
        <w:t>PDF</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 xml:space="preserve">Textbook: </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David</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 xml:space="preserve">Harve, Open Textbook Library </w:t>
      </w:r>
      <w:proofErr w:type="gramStart"/>
      <w:r w:rsidRPr="0005748E">
        <w:rPr>
          <w:rFonts w:ascii="Arial" w:hAnsi="Arial" w:cs="Times New Roman (Headings CS)"/>
          <w:b w:val="0"/>
          <w:color w:val="000000" w:themeColor="text1"/>
          <w:sz w:val="20"/>
        </w:rPr>
        <w:t>( free</w:t>
      </w:r>
      <w:proofErr w:type="gramEnd"/>
      <w:r w:rsidRPr="0005748E">
        <w:rPr>
          <w:rFonts w:ascii="Arial" w:hAnsi="Arial" w:cs="Times New Roman (Headings CS)"/>
          <w:b w:val="0"/>
          <w:color w:val="000000" w:themeColor="text1"/>
          <w:sz w:val="20"/>
        </w:rPr>
        <w:t>)</w:t>
      </w:r>
      <w:r w:rsidRPr="0005748E">
        <w:rPr>
          <w:rFonts w:ascii="Arial" w:hAnsi="Arial" w:cs="Times New Roman (Headings CS)"/>
          <w:b w:val="0"/>
          <w:color w:val="000000" w:themeColor="text1"/>
          <w:spacing w:val="-1"/>
          <w:sz w:val="20"/>
        </w:rPr>
        <w:t xml:space="preserve"> </w:t>
      </w:r>
      <w:r w:rsidRPr="0005748E">
        <w:rPr>
          <w:rFonts w:ascii="Arial" w:hAnsi="Arial" w:cs="Times New Roman (Headings CS)"/>
          <w:b w:val="0"/>
          <w:color w:val="000000" w:themeColor="text1"/>
          <w:sz w:val="20"/>
        </w:rPr>
        <w:t>–</w:t>
      </w:r>
      <w:r w:rsidRPr="0005748E">
        <w:rPr>
          <w:rFonts w:ascii="Arial" w:hAnsi="Arial" w:cs="Times New Roman (Headings CS)"/>
          <w:b w:val="0"/>
          <w:color w:val="000000" w:themeColor="text1"/>
          <w:spacing w:val="-2"/>
          <w:sz w:val="20"/>
        </w:rPr>
        <w:t xml:space="preserve"> </w:t>
      </w:r>
      <w:hyperlink r:id="rId9">
        <w:r w:rsidRPr="0005748E">
          <w:rPr>
            <w:rFonts w:ascii="Arial" w:hAnsi="Arial" w:cs="Times New Roman (Headings CS)"/>
            <w:i/>
            <w:color w:val="0070C0"/>
            <w:sz w:val="20"/>
            <w:u w:val="single" w:color="0000FF"/>
          </w:rPr>
          <w:t>Analytical</w:t>
        </w:r>
        <w:r w:rsidRPr="0005748E">
          <w:rPr>
            <w:rFonts w:ascii="Arial" w:hAnsi="Arial" w:cs="Times New Roman (Headings CS)"/>
            <w:i/>
            <w:color w:val="0070C0"/>
            <w:spacing w:val="-2"/>
            <w:sz w:val="20"/>
            <w:u w:val="single" w:color="0000FF"/>
          </w:rPr>
          <w:t xml:space="preserve"> </w:t>
        </w:r>
        <w:r w:rsidRPr="0005748E">
          <w:rPr>
            <w:rFonts w:ascii="Arial" w:hAnsi="Arial" w:cs="Times New Roman (Headings CS)"/>
            <w:i/>
            <w:color w:val="0070C0"/>
            <w:sz w:val="20"/>
            <w:u w:val="single" w:color="0000FF"/>
          </w:rPr>
          <w:t>Chemistry</w:t>
        </w:r>
        <w:r w:rsidRPr="0005748E">
          <w:rPr>
            <w:rFonts w:ascii="Arial" w:hAnsi="Arial" w:cs="Times New Roman (Headings CS)"/>
            <w:i/>
            <w:color w:val="0070C0"/>
            <w:spacing w:val="-2"/>
            <w:sz w:val="20"/>
            <w:u w:val="single" w:color="0000FF"/>
          </w:rPr>
          <w:t xml:space="preserve"> </w:t>
        </w:r>
        <w:r w:rsidRPr="0005748E">
          <w:rPr>
            <w:rFonts w:ascii="Arial" w:hAnsi="Arial" w:cs="Times New Roman (Headings CS)"/>
            <w:i/>
            <w:color w:val="0070C0"/>
            <w:sz w:val="20"/>
            <w:u w:val="single" w:color="0000FF"/>
          </w:rPr>
          <w:t>2.1</w:t>
        </w:r>
        <w:r w:rsidRPr="0005748E">
          <w:rPr>
            <w:rFonts w:ascii="Arial" w:hAnsi="Arial" w:cs="Times New Roman (Headings CS)"/>
            <w:i/>
            <w:color w:val="0070C0"/>
            <w:spacing w:val="-1"/>
            <w:sz w:val="20"/>
            <w:u w:val="single" w:color="0000FF"/>
          </w:rPr>
          <w:t xml:space="preserve"> </w:t>
        </w:r>
        <w:r w:rsidRPr="0005748E">
          <w:rPr>
            <w:rFonts w:ascii="Arial" w:hAnsi="Arial" w:cs="Times New Roman (Headings CS)"/>
            <w:i/>
            <w:color w:val="0070C0"/>
            <w:spacing w:val="-5"/>
            <w:sz w:val="20"/>
            <w:u w:val="single" w:color="0000FF"/>
          </w:rPr>
          <w:t>pdf</w:t>
        </w:r>
      </w:hyperlink>
      <w:r w:rsidRPr="0005748E">
        <w:rPr>
          <w:rFonts w:ascii="Arial" w:hAnsi="Arial" w:cs="Times New Roman (Headings CS)"/>
          <w:b w:val="0"/>
          <w:color w:val="0070C0"/>
          <w:sz w:val="20"/>
        </w:rPr>
        <w:t xml:space="preserve"> </w:t>
      </w:r>
      <w:r w:rsidRPr="0005748E">
        <w:rPr>
          <w:rFonts w:ascii="Arial" w:hAnsi="Arial"/>
          <w:b w:val="0"/>
          <w:color w:val="000000" w:themeColor="text1"/>
          <w:sz w:val="20"/>
        </w:rPr>
        <w:t>(downloaded</w:t>
      </w:r>
      <w:r w:rsidRPr="0005748E">
        <w:rPr>
          <w:rFonts w:ascii="Arial" w:hAnsi="Arial"/>
          <w:b w:val="0"/>
          <w:color w:val="000000" w:themeColor="text1"/>
          <w:spacing w:val="-3"/>
          <w:sz w:val="20"/>
        </w:rPr>
        <w:t xml:space="preserve"> </w:t>
      </w:r>
      <w:r w:rsidRPr="0005748E">
        <w:rPr>
          <w:rFonts w:ascii="Arial" w:hAnsi="Arial"/>
          <w:b w:val="0"/>
          <w:color w:val="000000" w:themeColor="text1"/>
          <w:sz w:val="20"/>
        </w:rPr>
        <w:t>copy</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of</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the</w:t>
      </w:r>
      <w:r w:rsidRPr="0005748E">
        <w:rPr>
          <w:rFonts w:ascii="Arial" w:hAnsi="Arial"/>
          <w:b w:val="0"/>
          <w:color w:val="000000" w:themeColor="text1"/>
          <w:spacing w:val="-2"/>
          <w:sz w:val="20"/>
        </w:rPr>
        <w:t xml:space="preserve"> </w:t>
      </w:r>
      <w:r w:rsidRPr="0005748E">
        <w:rPr>
          <w:rFonts w:ascii="Arial" w:hAnsi="Arial"/>
          <w:b w:val="0"/>
          <w:color w:val="000000" w:themeColor="text1"/>
          <w:sz w:val="20"/>
        </w:rPr>
        <w:t>textbook</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in</w:t>
      </w:r>
      <w:r w:rsidRPr="0005748E">
        <w:rPr>
          <w:rFonts w:ascii="Arial" w:hAnsi="Arial"/>
          <w:b w:val="0"/>
          <w:color w:val="000000" w:themeColor="text1"/>
          <w:spacing w:val="-1"/>
          <w:sz w:val="20"/>
        </w:rPr>
        <w:t xml:space="preserve"> </w:t>
      </w:r>
      <w:r w:rsidRPr="0005748E">
        <w:rPr>
          <w:rFonts w:ascii="Arial" w:hAnsi="Arial"/>
          <w:b w:val="0"/>
          <w:color w:val="000000" w:themeColor="text1"/>
          <w:sz w:val="20"/>
        </w:rPr>
        <w:t xml:space="preserve">Sakai </w:t>
      </w:r>
      <w:r w:rsidRPr="0005748E">
        <w:rPr>
          <w:rFonts w:ascii="Arial" w:hAnsi="Arial"/>
          <w:b w:val="0"/>
          <w:color w:val="000000" w:themeColor="text1"/>
          <w:spacing w:val="-2"/>
          <w:sz w:val="20"/>
        </w:rPr>
        <w:t>Resources)</w:t>
      </w:r>
    </w:p>
    <w:p w14:paraId="063F069A" w14:textId="35C84921" w:rsidR="009C16C9" w:rsidRPr="0005748E" w:rsidRDefault="009C16C9" w:rsidP="009C16C9">
      <w:pPr>
        <w:pStyle w:val="Heading2"/>
        <w:numPr>
          <w:ilvl w:val="0"/>
          <w:numId w:val="16"/>
        </w:numPr>
        <w:spacing w:before="0" w:after="0"/>
        <w:rPr>
          <w:rFonts w:ascii="Arial" w:hAnsi="Arial"/>
          <w:color w:val="000000" w:themeColor="text1"/>
          <w:sz w:val="20"/>
        </w:rPr>
      </w:pPr>
      <w:r w:rsidRPr="0005748E">
        <w:rPr>
          <w:rFonts w:ascii="Arial" w:hAnsi="Arial" w:cs="Times New Roman (Headings CS)"/>
          <w:b w:val="0"/>
          <w:color w:val="000000" w:themeColor="text1"/>
          <w:sz w:val="20"/>
        </w:rPr>
        <w:t xml:space="preserve">Optional </w:t>
      </w:r>
      <w:proofErr w:type="gramStart"/>
      <w:r w:rsidRPr="0005748E">
        <w:rPr>
          <w:rFonts w:ascii="Arial" w:hAnsi="Arial" w:cs="Times New Roman (Headings CS)"/>
          <w:b w:val="0"/>
          <w:color w:val="000000" w:themeColor="text1"/>
          <w:sz w:val="20"/>
        </w:rPr>
        <w:t>Textbook( any</w:t>
      </w:r>
      <w:proofErr w:type="gramEnd"/>
      <w:r w:rsidRPr="0005748E">
        <w:rPr>
          <w:rFonts w:ascii="Arial" w:hAnsi="Arial" w:cs="Times New Roman (Headings CS)"/>
          <w:b w:val="0"/>
          <w:color w:val="000000" w:themeColor="text1"/>
          <w:sz w:val="20"/>
        </w:rPr>
        <w:t xml:space="preserve"> edition):</w:t>
      </w:r>
      <w:r w:rsidRPr="0005748E">
        <w:rPr>
          <w:rFonts w:ascii="Arial" w:hAnsi="Arial" w:cs="Times New Roman (Headings CS)"/>
          <w:b w:val="0"/>
          <w:color w:val="000000" w:themeColor="text1"/>
          <w:spacing w:val="-3"/>
          <w:sz w:val="20"/>
        </w:rPr>
        <w:t xml:space="preserve"> </w:t>
      </w:r>
      <w:r w:rsidRPr="0005748E">
        <w:rPr>
          <w:rFonts w:ascii="Arial" w:hAnsi="Arial" w:cs="Times New Roman (Headings CS)"/>
          <w:b w:val="0"/>
          <w:color w:val="000000" w:themeColor="text1"/>
          <w:sz w:val="20"/>
        </w:rPr>
        <w:t>Daniel</w:t>
      </w:r>
      <w:r w:rsidRPr="0005748E">
        <w:rPr>
          <w:rFonts w:ascii="Arial" w:hAnsi="Arial" w:cs="Times New Roman (Headings CS)"/>
          <w:b w:val="0"/>
          <w:color w:val="000000" w:themeColor="text1"/>
          <w:spacing w:val="-1"/>
          <w:sz w:val="20"/>
        </w:rPr>
        <w:t xml:space="preserve"> </w:t>
      </w:r>
      <w:r w:rsidRPr="0005748E">
        <w:rPr>
          <w:rFonts w:ascii="Arial" w:hAnsi="Arial" w:cs="Times New Roman (Headings CS)"/>
          <w:b w:val="0"/>
          <w:color w:val="000000" w:themeColor="text1"/>
          <w:sz w:val="20"/>
        </w:rPr>
        <w:t>C.</w:t>
      </w:r>
      <w:r w:rsidRPr="0005748E">
        <w:rPr>
          <w:rFonts w:ascii="Arial" w:hAnsi="Arial" w:cs="Times New Roman (Headings CS)"/>
          <w:b w:val="0"/>
          <w:color w:val="000000" w:themeColor="text1"/>
          <w:spacing w:val="-2"/>
          <w:sz w:val="20"/>
        </w:rPr>
        <w:t xml:space="preserve"> </w:t>
      </w:r>
      <w:r w:rsidRPr="0005748E">
        <w:rPr>
          <w:rFonts w:ascii="Arial" w:hAnsi="Arial" w:cs="Times New Roman (Headings CS)"/>
          <w:b w:val="0"/>
          <w:color w:val="000000" w:themeColor="text1"/>
          <w:sz w:val="20"/>
        </w:rPr>
        <w:t>Harris</w:t>
      </w:r>
      <w:r w:rsidRPr="0005748E">
        <w:rPr>
          <w:rFonts w:ascii="Arial" w:hAnsi="Arial" w:cs="Times New Roman (Headings CS)"/>
          <w:b w:val="0"/>
          <w:color w:val="000000" w:themeColor="text1"/>
          <w:spacing w:val="-1"/>
          <w:sz w:val="20"/>
        </w:rPr>
        <w:t xml:space="preserve"> </w:t>
      </w:r>
      <w:r w:rsidRPr="0005748E">
        <w:rPr>
          <w:rFonts w:ascii="Arial" w:hAnsi="Arial"/>
          <w:color w:val="000000" w:themeColor="text1"/>
          <w:sz w:val="20"/>
        </w:rPr>
        <w:t>–</w:t>
      </w:r>
      <w:r w:rsidRPr="0005748E">
        <w:rPr>
          <w:rFonts w:ascii="Arial" w:hAnsi="Arial"/>
          <w:color w:val="000000" w:themeColor="text1"/>
          <w:spacing w:val="-2"/>
          <w:sz w:val="20"/>
        </w:rPr>
        <w:t xml:space="preserve"> </w:t>
      </w:r>
      <w:r w:rsidRPr="0005748E">
        <w:rPr>
          <w:rFonts w:ascii="Arial" w:hAnsi="Arial" w:cs="Times New Roman (Headings CS)"/>
          <w:i/>
          <w:color w:val="000000" w:themeColor="text1"/>
          <w:sz w:val="20"/>
          <w:u w:val="thick"/>
        </w:rPr>
        <w:t>Quantitative</w:t>
      </w:r>
      <w:r w:rsidRPr="0005748E">
        <w:rPr>
          <w:rFonts w:ascii="Arial" w:hAnsi="Arial" w:cs="Times New Roman (Headings CS)"/>
          <w:i/>
          <w:color w:val="000000" w:themeColor="text1"/>
          <w:spacing w:val="-2"/>
          <w:sz w:val="20"/>
          <w:u w:val="thick"/>
        </w:rPr>
        <w:t xml:space="preserve"> </w:t>
      </w:r>
      <w:r w:rsidRPr="0005748E">
        <w:rPr>
          <w:rFonts w:ascii="Arial" w:hAnsi="Arial" w:cs="Times New Roman (Headings CS)"/>
          <w:i/>
          <w:color w:val="000000" w:themeColor="text1"/>
          <w:sz w:val="20"/>
          <w:u w:val="thick"/>
        </w:rPr>
        <w:t>Chemical</w:t>
      </w:r>
      <w:r w:rsidRPr="0005748E">
        <w:rPr>
          <w:rFonts w:ascii="Arial" w:hAnsi="Arial" w:cs="Times New Roman (Headings CS)"/>
          <w:i/>
          <w:color w:val="000000" w:themeColor="text1"/>
          <w:spacing w:val="-2"/>
          <w:sz w:val="20"/>
          <w:u w:val="thick"/>
        </w:rPr>
        <w:t xml:space="preserve"> </w:t>
      </w:r>
      <w:r w:rsidRPr="0005748E">
        <w:rPr>
          <w:rFonts w:ascii="Arial" w:hAnsi="Arial" w:cs="Times New Roman (Headings CS)"/>
          <w:i/>
          <w:color w:val="000000" w:themeColor="text1"/>
          <w:sz w:val="20"/>
          <w:u w:val="thick"/>
        </w:rPr>
        <w:t>Analysis</w:t>
      </w:r>
    </w:p>
    <w:p w14:paraId="15D106C8" w14:textId="11DA2670" w:rsidR="00963753" w:rsidRPr="0005748E" w:rsidRDefault="00963753" w:rsidP="009B03A3">
      <w:pPr>
        <w:pStyle w:val="Heading2"/>
        <w:numPr>
          <w:ilvl w:val="0"/>
          <w:numId w:val="16"/>
        </w:numPr>
        <w:spacing w:before="0" w:after="0"/>
        <w:rPr>
          <w:rFonts w:ascii="Arial" w:hAnsi="Arial" w:cs="Arial"/>
          <w:b w:val="0"/>
          <w:color w:val="000000" w:themeColor="text1"/>
          <w:sz w:val="20"/>
          <w:szCs w:val="20"/>
        </w:rPr>
      </w:pPr>
      <w:r w:rsidRPr="0005748E">
        <w:rPr>
          <w:rFonts w:ascii="Arial" w:hAnsi="Arial" w:cs="Arial"/>
          <w:b w:val="0"/>
          <w:color w:val="000000" w:themeColor="text1"/>
          <w:sz w:val="20"/>
          <w:szCs w:val="22"/>
        </w:rPr>
        <w:t xml:space="preserve">Laptop computer or a programable tablet (such as a </w:t>
      </w:r>
      <w:proofErr w:type="spellStart"/>
      <w:r w:rsidRPr="0005748E">
        <w:rPr>
          <w:rFonts w:ascii="Arial" w:hAnsi="Arial" w:cs="Arial"/>
          <w:b w:val="0"/>
          <w:color w:val="000000" w:themeColor="text1"/>
          <w:sz w:val="20"/>
          <w:szCs w:val="22"/>
        </w:rPr>
        <w:t>IPad</w:t>
      </w:r>
      <w:proofErr w:type="spellEnd"/>
      <w:r w:rsidRPr="0005748E">
        <w:rPr>
          <w:rFonts w:ascii="Arial" w:hAnsi="Arial" w:cs="Arial"/>
          <w:b w:val="0"/>
          <w:color w:val="000000" w:themeColor="text1"/>
          <w:sz w:val="20"/>
          <w:szCs w:val="22"/>
        </w:rPr>
        <w:t xml:space="preserve"> or Pro/Surface) will be necessary to perform calculations using software programs such as EXCEL</w:t>
      </w:r>
    </w:p>
    <w:p w14:paraId="5069F0DD" w14:textId="77777777" w:rsidR="009B03A3" w:rsidRPr="0005748E" w:rsidRDefault="005C13AB" w:rsidP="009B03A3">
      <w:pPr>
        <w:pStyle w:val="Heading2"/>
        <w:numPr>
          <w:ilvl w:val="0"/>
          <w:numId w:val="16"/>
        </w:numPr>
        <w:spacing w:before="0" w:after="0"/>
        <w:rPr>
          <w:rFonts w:ascii="Arial" w:hAnsi="Arial"/>
          <w:b w:val="0"/>
          <w:color w:val="000000" w:themeColor="text1"/>
          <w:sz w:val="20"/>
          <w:szCs w:val="20"/>
        </w:rPr>
      </w:pPr>
      <w:r w:rsidRPr="0005748E">
        <w:rPr>
          <w:rFonts w:ascii="Arial" w:hAnsi="Arial"/>
          <w:b w:val="0"/>
          <w:color w:val="000000" w:themeColor="text1"/>
          <w:sz w:val="20"/>
          <w:szCs w:val="20"/>
        </w:rPr>
        <w:t xml:space="preserve">Loyola Sakai course management site: </w:t>
      </w:r>
      <w:hyperlink r:id="rId10" w:history="1">
        <w:r w:rsidRPr="0005748E">
          <w:rPr>
            <w:rStyle w:val="Hyperlink"/>
            <w:rFonts w:ascii="Arial" w:hAnsi="Arial" w:cs="Times New Roman (Headings CS)"/>
            <w:b w:val="0"/>
            <w:i/>
            <w:color w:val="0070C0"/>
            <w:sz w:val="20"/>
            <w:szCs w:val="20"/>
          </w:rPr>
          <w:t>sakai.luc.edu/portal/</w:t>
        </w:r>
      </w:hyperlink>
      <w:r w:rsidRPr="0005748E">
        <w:rPr>
          <w:rFonts w:ascii="Arial" w:hAnsi="Arial"/>
          <w:b w:val="0"/>
          <w:color w:val="000000" w:themeColor="text1"/>
          <w:sz w:val="20"/>
          <w:szCs w:val="20"/>
        </w:rPr>
        <w:t xml:space="preserve"> and tools integrated into the site, </w:t>
      </w:r>
    </w:p>
    <w:p w14:paraId="635613C0" w14:textId="6038BEEC" w:rsidR="005C13AB" w:rsidRPr="00550414" w:rsidRDefault="002B7ADD" w:rsidP="005C13AB">
      <w:pPr>
        <w:pStyle w:val="Heading2"/>
        <w:numPr>
          <w:ilvl w:val="0"/>
          <w:numId w:val="16"/>
        </w:numPr>
        <w:tabs>
          <w:tab w:val="left" w:pos="0"/>
        </w:tabs>
        <w:spacing w:before="0" w:after="0"/>
        <w:jc w:val="both"/>
        <w:rPr>
          <w:rFonts w:cs="Arial"/>
          <w:bCs/>
          <w:color w:val="000000" w:themeColor="text1"/>
          <w:sz w:val="20"/>
          <w:szCs w:val="20"/>
        </w:rPr>
      </w:pPr>
      <w:r w:rsidRPr="00550414">
        <w:rPr>
          <w:rFonts w:ascii="Arial" w:hAnsi="Arial" w:cs="Arial"/>
          <w:b w:val="0"/>
          <w:color w:val="000000" w:themeColor="text1"/>
          <w:sz w:val="20"/>
          <w:szCs w:val="20"/>
        </w:rPr>
        <w:t xml:space="preserve">Access to your LUC email and the course website (Sakai). Check here often for general information, announcements, discussion forums, and grades. </w:t>
      </w:r>
    </w:p>
    <w:p w14:paraId="7840A6F4" w14:textId="77777777" w:rsidR="005C13AB" w:rsidRPr="00476EDE" w:rsidRDefault="005C13AB" w:rsidP="005C13AB">
      <w:pPr>
        <w:pStyle w:val="Heading3"/>
      </w:pPr>
      <w:r w:rsidRPr="00476EDE">
        <w:t>Copyright/Intellectual Property reminder</w:t>
      </w:r>
    </w:p>
    <w:p w14:paraId="6351E8A8"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Course materials provided by your instructors at Loyola, including my materials, may not be shared outside any course without the instructor’s </w:t>
      </w:r>
      <w:r w:rsidRPr="00476EDE">
        <w:rPr>
          <w:rFonts w:cs="Arial"/>
          <w:bCs/>
          <w:sz w:val="20"/>
          <w:szCs w:val="20"/>
          <w:u w:val="single"/>
        </w:rPr>
        <w:t>written permission</w:t>
      </w:r>
      <w:r w:rsidRPr="00476EDE">
        <w:rPr>
          <w:rFonts w:cs="Arial"/>
          <w:bCs/>
          <w:sz w:val="20"/>
          <w:szCs w:val="20"/>
        </w:rPr>
        <w:t xml:space="preserve">. Content posted without permission will be in violation of Copyright/Intellectual Property laws.  Class meetings may not be recorded without the instructor’s </w:t>
      </w:r>
      <w:r w:rsidRPr="00476EDE">
        <w:rPr>
          <w:rFonts w:cs="Arial"/>
          <w:bCs/>
          <w:sz w:val="20"/>
          <w:szCs w:val="20"/>
          <w:u w:val="single"/>
        </w:rPr>
        <w:t>written permission</w:t>
      </w:r>
      <w:r w:rsidRPr="00476EDE">
        <w:rPr>
          <w:rFonts w:cs="Arial"/>
          <w:bCs/>
          <w:sz w:val="20"/>
          <w:szCs w:val="20"/>
        </w:rPr>
        <w:t>.</w:t>
      </w:r>
    </w:p>
    <w:p w14:paraId="58576559" w14:textId="77777777" w:rsidR="005C13AB" w:rsidRPr="00476EDE" w:rsidRDefault="005C13AB" w:rsidP="005C13AB">
      <w:pPr>
        <w:tabs>
          <w:tab w:val="left" w:pos="0"/>
        </w:tabs>
        <w:jc w:val="both"/>
        <w:rPr>
          <w:rFonts w:cs="Arial"/>
          <w:bCs/>
          <w:sz w:val="20"/>
          <w:szCs w:val="20"/>
        </w:rPr>
      </w:pPr>
    </w:p>
    <w:p w14:paraId="2BD7EBE3" w14:textId="77777777" w:rsidR="005C13AB" w:rsidRPr="005361F6" w:rsidRDefault="005C13AB" w:rsidP="005361F6">
      <w:pPr>
        <w:pStyle w:val="Heading2"/>
      </w:pPr>
      <w:r w:rsidRPr="005361F6">
        <w:t>Learning</w:t>
      </w:r>
    </w:p>
    <w:p w14:paraId="1581342A" w14:textId="77777777" w:rsidR="005C13AB" w:rsidRPr="00476EDE" w:rsidRDefault="005C13AB" w:rsidP="005C13AB">
      <w:pPr>
        <w:tabs>
          <w:tab w:val="left" w:pos="0"/>
        </w:tabs>
        <w:rPr>
          <w:rFonts w:eastAsia="Arial" w:cs="Arial"/>
          <w:sz w:val="20"/>
          <w:szCs w:val="20"/>
        </w:rPr>
      </w:pPr>
      <w:r w:rsidRPr="00476EDE">
        <w:rPr>
          <w:rFonts w:eastAsia="Arial" w:cs="Arial"/>
          <w:sz w:val="20"/>
          <w:szCs w:val="20"/>
        </w:rPr>
        <w:t>Learning will be assessed as described in the Grading System information found later in this syllabus.</w:t>
      </w:r>
    </w:p>
    <w:p w14:paraId="18BAFACA" w14:textId="77777777" w:rsidR="005C13AB" w:rsidRPr="00476EDE" w:rsidRDefault="005C13AB" w:rsidP="005C13AB">
      <w:pPr>
        <w:tabs>
          <w:tab w:val="left" w:pos="0"/>
        </w:tabs>
        <w:rPr>
          <w:rFonts w:eastAsia="Arial" w:cs="Arial"/>
          <w:sz w:val="20"/>
          <w:szCs w:val="20"/>
        </w:rPr>
      </w:pPr>
    </w:p>
    <w:p w14:paraId="15AAB74D" w14:textId="77777777" w:rsidR="001E2B4F" w:rsidRPr="001E2B4F" w:rsidRDefault="001E2B4F" w:rsidP="001E2B4F">
      <w:pPr>
        <w:rPr>
          <w:rFonts w:eastAsia="Times New Roman" w:cs="Arial"/>
          <w:b/>
          <w:color w:val="000000" w:themeColor="text1"/>
          <w:sz w:val="20"/>
          <w:szCs w:val="24"/>
        </w:rPr>
      </w:pPr>
      <w:r w:rsidRPr="001E2B4F">
        <w:rPr>
          <w:rFonts w:eastAsia="Times New Roman" w:cs="Arial"/>
          <w:b/>
          <w:color w:val="000000" w:themeColor="text1"/>
          <w:sz w:val="20"/>
          <w:szCs w:val="24"/>
        </w:rPr>
        <w:t>Course Description:</w:t>
      </w:r>
    </w:p>
    <w:p w14:paraId="5146B8F9" w14:textId="77777777" w:rsidR="001E2B4F" w:rsidRPr="001E2B4F" w:rsidRDefault="001E2B4F" w:rsidP="001E2B4F">
      <w:pPr>
        <w:rPr>
          <w:rFonts w:eastAsia="Times New Roman" w:cs="Arial"/>
          <w:color w:val="000000" w:themeColor="text1"/>
          <w:sz w:val="20"/>
          <w:szCs w:val="24"/>
        </w:rPr>
      </w:pPr>
      <w:r w:rsidRPr="001E2B4F">
        <w:rPr>
          <w:rFonts w:eastAsia="Times New Roman" w:cs="Arial"/>
          <w:color w:val="000000" w:themeColor="text1"/>
          <w:sz w:val="20"/>
          <w:szCs w:val="24"/>
        </w:rPr>
        <w:t>The course focuses on fundamental aspects of essential chemistry concepts and skills. Topics include the chemical analytical process, sample preparation, quantitative analysis, and data evaluation &amp; validation. The theory of techniques and applications used in biomedical, forensic, environmental, cosmetic, chemistry, and more will also be highlighted.  Examples will be drawn from fields where quantitative analysis is commonly applied such as environmental monitoring, food &amp; beverage safety, forensic science, chemical process control, personal care products, and cultural heritage. After completing the course, you will be able to apply the most suitable analytical process for a variety of analytes and samples. </w:t>
      </w:r>
    </w:p>
    <w:p w14:paraId="3D422B67" w14:textId="13981C66" w:rsidR="001E2B4F" w:rsidRPr="001E2B4F" w:rsidRDefault="001E2B4F" w:rsidP="001E2B4F">
      <w:pPr>
        <w:rPr>
          <w:rFonts w:eastAsia="Times New Roman" w:cs="Arial"/>
          <w:color w:val="000000" w:themeColor="text1"/>
          <w:sz w:val="20"/>
          <w:szCs w:val="24"/>
        </w:rPr>
      </w:pPr>
      <w:r w:rsidRPr="001E2B4F">
        <w:rPr>
          <w:rFonts w:eastAsia="Times New Roman" w:cs="Arial"/>
          <w:color w:val="000000" w:themeColor="text1"/>
          <w:sz w:val="20"/>
          <w:szCs w:val="24"/>
        </w:rPr>
        <w:t> </w:t>
      </w:r>
    </w:p>
    <w:p w14:paraId="2E87DF44" w14:textId="4983FFBD" w:rsidR="001E2B4F" w:rsidRPr="001E2B4F" w:rsidRDefault="001E2B4F" w:rsidP="001E2B4F">
      <w:pPr>
        <w:rPr>
          <w:rFonts w:eastAsia="Times New Roman" w:cs="Arial"/>
          <w:b/>
          <w:color w:val="000000" w:themeColor="text1"/>
          <w:sz w:val="20"/>
          <w:szCs w:val="24"/>
        </w:rPr>
      </w:pPr>
      <w:r>
        <w:rPr>
          <w:rFonts w:eastAsia="Times New Roman" w:cs="Arial"/>
          <w:b/>
          <w:color w:val="000000" w:themeColor="text1"/>
          <w:sz w:val="20"/>
          <w:szCs w:val="24"/>
        </w:rPr>
        <w:t xml:space="preserve">Course </w:t>
      </w:r>
      <w:r w:rsidRPr="001E2B4F">
        <w:rPr>
          <w:rFonts w:eastAsia="Times New Roman" w:cs="Arial"/>
          <w:b/>
          <w:color w:val="000000" w:themeColor="text1"/>
          <w:sz w:val="20"/>
          <w:szCs w:val="24"/>
        </w:rPr>
        <w:t>Goals:</w:t>
      </w:r>
    </w:p>
    <w:p w14:paraId="2D8D0D2B" w14:textId="77777777" w:rsidR="001E2B4F" w:rsidRPr="001E2B4F" w:rsidRDefault="001E2B4F" w:rsidP="001E2B4F">
      <w:pPr>
        <w:numPr>
          <w:ilvl w:val="0"/>
          <w:numId w:val="21"/>
        </w:numPr>
        <w:ind w:left="1020"/>
        <w:rPr>
          <w:rFonts w:eastAsia="Times New Roman" w:cs="Arial"/>
          <w:color w:val="000000" w:themeColor="text1"/>
          <w:sz w:val="20"/>
          <w:szCs w:val="24"/>
        </w:rPr>
      </w:pPr>
      <w:r w:rsidRPr="001E2B4F">
        <w:rPr>
          <w:rFonts w:eastAsia="Times New Roman" w:cs="Arial"/>
          <w:color w:val="000000" w:themeColor="text1"/>
          <w:sz w:val="20"/>
          <w:szCs w:val="24"/>
        </w:rPr>
        <w:t>Acquaint students with some of the most popular classical and modern techniques in chemical analysis</w:t>
      </w:r>
    </w:p>
    <w:p w14:paraId="173EFFD1" w14:textId="77777777" w:rsidR="001E2B4F" w:rsidRPr="001E2B4F" w:rsidRDefault="001E2B4F" w:rsidP="001E2B4F">
      <w:pPr>
        <w:numPr>
          <w:ilvl w:val="0"/>
          <w:numId w:val="22"/>
        </w:numPr>
        <w:ind w:left="1020"/>
        <w:rPr>
          <w:rFonts w:eastAsia="Times New Roman" w:cs="Arial"/>
          <w:color w:val="000000" w:themeColor="text1"/>
          <w:sz w:val="20"/>
          <w:szCs w:val="24"/>
        </w:rPr>
      </w:pPr>
      <w:r w:rsidRPr="001E2B4F">
        <w:rPr>
          <w:rFonts w:eastAsia="Times New Roman" w:cs="Arial"/>
          <w:color w:val="000000" w:themeColor="text1"/>
          <w:sz w:val="20"/>
          <w:szCs w:val="24"/>
        </w:rPr>
        <w:t>Teach the chemical analytical process, sample preparation methods, quantitative analysis using classical and modern techniques, data evaluation &amp; validation</w:t>
      </w:r>
    </w:p>
    <w:p w14:paraId="66E8BC8E"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To acquaint the student with some of the most popular classical, fundamental, and modern techniques as well as state-of-the-art applications of chemical quantitative analysis used in Forensic, Biomedical, and Environmental Chemistry.</w:t>
      </w:r>
    </w:p>
    <w:p w14:paraId="0996864E"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Connect course topics to real-world applications and first-hand experiences</w:t>
      </w:r>
    </w:p>
    <w:p w14:paraId="6EAB1555"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Review appropriate applications of chemical analysis topics to real-world scenarios related to STEM</w:t>
      </w:r>
    </w:p>
    <w:p w14:paraId="345E4428" w14:textId="77777777" w:rsidR="001E2B4F" w:rsidRPr="001E2B4F" w:rsidRDefault="001E2B4F" w:rsidP="001E2B4F">
      <w:pPr>
        <w:numPr>
          <w:ilvl w:val="0"/>
          <w:numId w:val="23"/>
        </w:numPr>
        <w:ind w:left="1020"/>
        <w:rPr>
          <w:rFonts w:eastAsia="Times New Roman" w:cs="Arial"/>
          <w:color w:val="000000" w:themeColor="text1"/>
          <w:sz w:val="20"/>
          <w:szCs w:val="24"/>
        </w:rPr>
      </w:pPr>
      <w:r w:rsidRPr="001E2B4F">
        <w:rPr>
          <w:rFonts w:eastAsia="Times New Roman" w:cs="Arial"/>
          <w:color w:val="000000" w:themeColor="text1"/>
          <w:sz w:val="20"/>
          <w:szCs w:val="24"/>
        </w:rPr>
        <w:t>If time permits, expand on fundamental analytical aspects of acid/base chemistry, redox chemistry, electrochemistry, and ionic equilibria.</w:t>
      </w:r>
    </w:p>
    <w:p w14:paraId="1F698A20" w14:textId="77777777" w:rsidR="001E2B4F" w:rsidRPr="001E2B4F" w:rsidRDefault="001E2B4F" w:rsidP="001E2B4F">
      <w:pPr>
        <w:rPr>
          <w:rFonts w:eastAsia="Times New Roman" w:cs="Arial"/>
          <w:b/>
          <w:color w:val="000000" w:themeColor="text1"/>
          <w:sz w:val="20"/>
          <w:szCs w:val="24"/>
        </w:rPr>
      </w:pPr>
      <w:r w:rsidRPr="001E2B4F">
        <w:rPr>
          <w:rFonts w:eastAsia="Times New Roman" w:cs="Arial"/>
          <w:b/>
          <w:color w:val="000000" w:themeColor="text1"/>
          <w:sz w:val="20"/>
          <w:szCs w:val="24"/>
        </w:rPr>
        <w:t>Outcomes:</w:t>
      </w:r>
    </w:p>
    <w:p w14:paraId="2EE4AE11" w14:textId="77777777" w:rsidR="001E2B4F" w:rsidRPr="001E2B4F" w:rsidRDefault="001E2B4F" w:rsidP="001E2B4F">
      <w:pPr>
        <w:numPr>
          <w:ilvl w:val="0"/>
          <w:numId w:val="24"/>
        </w:numPr>
        <w:ind w:left="1020"/>
        <w:rPr>
          <w:rFonts w:eastAsia="Times New Roman" w:cs="Arial"/>
          <w:color w:val="000000" w:themeColor="text1"/>
          <w:sz w:val="20"/>
          <w:szCs w:val="24"/>
        </w:rPr>
      </w:pPr>
      <w:r w:rsidRPr="001E2B4F">
        <w:rPr>
          <w:rFonts w:eastAsia="Times New Roman" w:cs="Arial"/>
          <w:color w:val="000000" w:themeColor="text1"/>
          <w:sz w:val="20"/>
          <w:szCs w:val="24"/>
        </w:rPr>
        <w:t>List the steps in the chemical analytical process and provide a summary of details for all the steps</w:t>
      </w:r>
    </w:p>
    <w:p w14:paraId="15F67DBF" w14:textId="77777777" w:rsidR="001E2B4F"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Explain how to complete sample preparation and isolate an analyte as well as choose the appropriate analytical technique for sample analysis</w:t>
      </w:r>
    </w:p>
    <w:p w14:paraId="2C42CB60" w14:textId="77777777" w:rsidR="001E2B4F"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Differentiate between the calibration methods of external, internal, and standard addition and identify the practical application for each of the calibration methods</w:t>
      </w:r>
    </w:p>
    <w:p w14:paraId="4936CF6C" w14:textId="43F5A36D" w:rsidR="004933AC" w:rsidRPr="001E2B4F" w:rsidRDefault="001E2B4F" w:rsidP="001E2B4F">
      <w:pPr>
        <w:numPr>
          <w:ilvl w:val="0"/>
          <w:numId w:val="25"/>
        </w:numPr>
        <w:ind w:left="1020"/>
        <w:rPr>
          <w:rFonts w:eastAsia="Times New Roman" w:cs="Arial"/>
          <w:color w:val="000000" w:themeColor="text1"/>
          <w:sz w:val="20"/>
          <w:szCs w:val="24"/>
        </w:rPr>
      </w:pPr>
      <w:r w:rsidRPr="001E2B4F">
        <w:rPr>
          <w:rFonts w:eastAsia="Times New Roman" w:cs="Arial"/>
          <w:color w:val="000000" w:themeColor="text1"/>
          <w:sz w:val="20"/>
          <w:szCs w:val="24"/>
        </w:rPr>
        <w:t>Evaluate classical and modern analytical techniques/methods that can quantify the same analyte, briefly explain the analytical technique as well as list its pros &amp; cons</w:t>
      </w:r>
    </w:p>
    <w:p w14:paraId="6036CDE8" w14:textId="117A1843" w:rsidR="004933AC" w:rsidRPr="00F2139B" w:rsidRDefault="004933AC" w:rsidP="00F2139B">
      <w:pPr>
        <w:pStyle w:val="Heading1"/>
        <w:spacing w:before="268"/>
        <w:rPr>
          <w:rFonts w:ascii="Arial" w:hAnsi="Arial" w:cs="Times New Roman (Headings CS)"/>
          <w:b/>
          <w:color w:val="000000" w:themeColor="text1"/>
          <w:sz w:val="20"/>
        </w:rPr>
      </w:pPr>
      <w:r w:rsidRPr="00F2139B">
        <w:rPr>
          <w:rFonts w:ascii="Arial" w:hAnsi="Arial" w:cs="Times New Roman (Headings CS)"/>
          <w:b/>
          <w:color w:val="000000" w:themeColor="text1"/>
          <w:sz w:val="20"/>
        </w:rPr>
        <w:t>Course</w:t>
      </w:r>
      <w:r w:rsidRPr="00F2139B">
        <w:rPr>
          <w:rFonts w:ascii="Arial" w:hAnsi="Arial" w:cs="Times New Roman (Headings CS)"/>
          <w:b/>
          <w:color w:val="000000" w:themeColor="text1"/>
          <w:spacing w:val="-3"/>
          <w:sz w:val="20"/>
        </w:rPr>
        <w:t xml:space="preserve"> </w:t>
      </w:r>
      <w:r w:rsidRPr="00F2139B">
        <w:rPr>
          <w:rFonts w:ascii="Arial" w:hAnsi="Arial" w:cs="Times New Roman (Headings CS)"/>
          <w:b/>
          <w:color w:val="000000" w:themeColor="text1"/>
          <w:spacing w:val="-2"/>
          <w:sz w:val="20"/>
        </w:rPr>
        <w:t>Topics:</w:t>
      </w:r>
    </w:p>
    <w:p w14:paraId="055096F7" w14:textId="67F40899" w:rsidR="004933AC" w:rsidRDefault="004933AC" w:rsidP="00F2139B">
      <w:pPr>
        <w:pStyle w:val="BodyText"/>
        <w:spacing w:before="1"/>
        <w:ind w:left="0" w:firstLine="446"/>
        <w:rPr>
          <w:rFonts w:ascii="Arial" w:hAnsi="Arial"/>
          <w:sz w:val="20"/>
        </w:rPr>
      </w:pPr>
      <w:r w:rsidRPr="00BC3ADD">
        <w:rPr>
          <w:rFonts w:ascii="Arial" w:hAnsi="Arial"/>
          <w:spacing w:val="-2"/>
          <w:sz w:val="20"/>
        </w:rPr>
        <w:t xml:space="preserve"> </w:t>
      </w:r>
      <w:r>
        <w:rPr>
          <w:rFonts w:ascii="Arial" w:hAnsi="Arial"/>
          <w:sz w:val="20"/>
        </w:rPr>
        <w:t>T</w:t>
      </w:r>
      <w:r w:rsidRPr="00BC3ADD">
        <w:rPr>
          <w:rFonts w:ascii="Arial" w:hAnsi="Arial"/>
          <w:sz w:val="20"/>
        </w:rPr>
        <w:t>opics</w:t>
      </w:r>
      <w:r w:rsidRPr="00BC3ADD">
        <w:rPr>
          <w:rFonts w:ascii="Arial" w:hAnsi="Arial"/>
          <w:spacing w:val="-2"/>
          <w:sz w:val="20"/>
        </w:rPr>
        <w:t xml:space="preserve"> </w:t>
      </w:r>
      <w:r>
        <w:rPr>
          <w:rFonts w:ascii="Arial" w:hAnsi="Arial"/>
          <w:spacing w:val="-2"/>
          <w:sz w:val="20"/>
        </w:rPr>
        <w:t>t</w:t>
      </w:r>
      <w:r>
        <w:rPr>
          <w:rFonts w:ascii="Arial" w:hAnsi="Arial"/>
          <w:sz w:val="20"/>
        </w:rPr>
        <w:t>o</w:t>
      </w:r>
      <w:r w:rsidRPr="00BC3ADD">
        <w:rPr>
          <w:rFonts w:ascii="Arial" w:hAnsi="Arial"/>
          <w:spacing w:val="-2"/>
          <w:sz w:val="20"/>
        </w:rPr>
        <w:t xml:space="preserve"> </w:t>
      </w:r>
      <w:r w:rsidRPr="00BC3ADD">
        <w:rPr>
          <w:rFonts w:ascii="Arial" w:hAnsi="Arial"/>
          <w:sz w:val="20"/>
        </w:rPr>
        <w:t>be</w:t>
      </w:r>
      <w:r w:rsidRPr="00BC3ADD">
        <w:rPr>
          <w:rFonts w:ascii="Arial" w:hAnsi="Arial"/>
          <w:spacing w:val="-3"/>
          <w:sz w:val="20"/>
        </w:rPr>
        <w:t xml:space="preserve"> </w:t>
      </w:r>
      <w:r w:rsidRPr="00BC3ADD">
        <w:rPr>
          <w:rFonts w:ascii="Arial" w:hAnsi="Arial"/>
          <w:sz w:val="20"/>
        </w:rPr>
        <w:t>covered</w:t>
      </w:r>
      <w:r w:rsidRPr="00BC3ADD">
        <w:rPr>
          <w:rFonts w:ascii="Arial" w:hAnsi="Arial"/>
          <w:spacing w:val="-2"/>
          <w:sz w:val="20"/>
        </w:rPr>
        <w:t xml:space="preserve"> </w:t>
      </w:r>
      <w:r w:rsidRPr="00BC3ADD">
        <w:rPr>
          <w:rFonts w:ascii="Arial" w:hAnsi="Arial"/>
          <w:sz w:val="20"/>
        </w:rPr>
        <w:t>this</w:t>
      </w:r>
      <w:r w:rsidRPr="00BC3ADD">
        <w:rPr>
          <w:rFonts w:ascii="Arial" w:hAnsi="Arial"/>
          <w:spacing w:val="-2"/>
          <w:sz w:val="20"/>
        </w:rPr>
        <w:t xml:space="preserve"> </w:t>
      </w:r>
      <w:r w:rsidRPr="00BC3ADD">
        <w:rPr>
          <w:rFonts w:ascii="Arial" w:hAnsi="Arial"/>
          <w:sz w:val="20"/>
        </w:rPr>
        <w:t>semester</w:t>
      </w:r>
      <w:r>
        <w:rPr>
          <w:rFonts w:ascii="Arial" w:hAnsi="Arial"/>
          <w:spacing w:val="-3"/>
          <w:sz w:val="20"/>
        </w:rPr>
        <w:t xml:space="preserve">. </w:t>
      </w:r>
      <w:r w:rsidRPr="00BC3ADD">
        <w:rPr>
          <w:rFonts w:ascii="Arial" w:hAnsi="Arial"/>
          <w:spacing w:val="-1"/>
          <w:sz w:val="20"/>
        </w:rPr>
        <w:t xml:space="preserve"> </w:t>
      </w:r>
      <w:r w:rsidRPr="00BC3ADD">
        <w:rPr>
          <w:rFonts w:ascii="Arial" w:hAnsi="Arial"/>
          <w:sz w:val="20"/>
        </w:rPr>
        <w:t>Each</w:t>
      </w:r>
      <w:r w:rsidRPr="00BC3ADD">
        <w:rPr>
          <w:rFonts w:ascii="Arial" w:hAnsi="Arial"/>
          <w:spacing w:val="-2"/>
          <w:sz w:val="20"/>
        </w:rPr>
        <w:t xml:space="preserve"> </w:t>
      </w:r>
      <w:r w:rsidRPr="00BC3ADD">
        <w:rPr>
          <w:rFonts w:ascii="Arial" w:hAnsi="Arial"/>
          <w:sz w:val="20"/>
        </w:rPr>
        <w:t>main topic contains multiple sub-topics</w:t>
      </w:r>
      <w:r>
        <w:rPr>
          <w:rFonts w:ascii="Arial" w:hAnsi="Arial"/>
          <w:sz w:val="20"/>
        </w:rPr>
        <w:t>.</w:t>
      </w:r>
    </w:p>
    <w:tbl>
      <w:tblPr>
        <w:tblStyle w:val="TableGrid"/>
        <w:tblW w:w="9535" w:type="dxa"/>
        <w:tblLook w:val="04A0" w:firstRow="1" w:lastRow="0" w:firstColumn="1" w:lastColumn="0" w:noHBand="0" w:noVBand="1"/>
      </w:tblPr>
      <w:tblGrid>
        <w:gridCol w:w="3116"/>
        <w:gridCol w:w="3117"/>
        <w:gridCol w:w="3302"/>
      </w:tblGrid>
      <w:tr w:rsidR="004933AC" w14:paraId="3BB34E1E" w14:textId="77777777" w:rsidTr="00F305BF">
        <w:tc>
          <w:tcPr>
            <w:tcW w:w="3116" w:type="dxa"/>
          </w:tcPr>
          <w:p w14:paraId="7FBC355A" w14:textId="77777777" w:rsidR="004933AC" w:rsidRPr="00F2139B" w:rsidRDefault="004933AC" w:rsidP="00F305BF">
            <w:pPr>
              <w:rPr>
                <w:color w:val="000000" w:themeColor="text1"/>
                <w:sz w:val="20"/>
              </w:rPr>
            </w:pPr>
            <w:r w:rsidRPr="00F2139B">
              <w:rPr>
                <w:color w:val="000000" w:themeColor="text1"/>
                <w:sz w:val="20"/>
              </w:rPr>
              <w:t>Terminology, Analytical</w:t>
            </w:r>
            <w:r w:rsidRPr="00F2139B">
              <w:rPr>
                <w:color w:val="000000" w:themeColor="text1"/>
                <w:spacing w:val="-4"/>
                <w:sz w:val="20"/>
              </w:rPr>
              <w:t xml:space="preserve"> </w:t>
            </w:r>
            <w:r w:rsidRPr="00F2139B">
              <w:rPr>
                <w:color w:val="000000" w:themeColor="text1"/>
                <w:spacing w:val="-2"/>
                <w:sz w:val="20"/>
              </w:rPr>
              <w:t>Process</w:t>
            </w:r>
          </w:p>
        </w:tc>
        <w:tc>
          <w:tcPr>
            <w:tcW w:w="3117" w:type="dxa"/>
          </w:tcPr>
          <w:p w14:paraId="7257C3AA" w14:textId="77777777" w:rsidR="004933AC" w:rsidRPr="00F2139B" w:rsidRDefault="004933AC" w:rsidP="00F305BF">
            <w:pPr>
              <w:rPr>
                <w:color w:val="000000" w:themeColor="text1"/>
                <w:sz w:val="20"/>
              </w:rPr>
            </w:pPr>
            <w:r w:rsidRPr="00F2139B">
              <w:rPr>
                <w:color w:val="000000" w:themeColor="text1"/>
                <w:sz w:val="20"/>
              </w:rPr>
              <w:t>Chemical</w:t>
            </w:r>
            <w:r w:rsidRPr="00F2139B">
              <w:rPr>
                <w:color w:val="000000" w:themeColor="text1"/>
                <w:spacing w:val="-15"/>
                <w:sz w:val="20"/>
              </w:rPr>
              <w:t xml:space="preserve"> </w:t>
            </w:r>
            <w:r w:rsidRPr="00F2139B">
              <w:rPr>
                <w:color w:val="000000" w:themeColor="text1"/>
                <w:sz w:val="20"/>
              </w:rPr>
              <w:t xml:space="preserve">Measurement </w:t>
            </w:r>
            <w:r w:rsidRPr="00F2139B">
              <w:rPr>
                <w:color w:val="000000" w:themeColor="text1"/>
                <w:spacing w:val="-2"/>
                <w:sz w:val="20"/>
              </w:rPr>
              <w:t>Process</w:t>
            </w:r>
          </w:p>
        </w:tc>
        <w:tc>
          <w:tcPr>
            <w:tcW w:w="3302" w:type="dxa"/>
          </w:tcPr>
          <w:p w14:paraId="2BFA4845" w14:textId="77777777" w:rsidR="004933AC" w:rsidRPr="00F2139B" w:rsidRDefault="004933AC" w:rsidP="00F305BF">
            <w:pPr>
              <w:rPr>
                <w:color w:val="000000" w:themeColor="text1"/>
                <w:sz w:val="20"/>
              </w:rPr>
            </w:pPr>
            <w:r w:rsidRPr="00F2139B">
              <w:rPr>
                <w:color w:val="000000" w:themeColor="text1"/>
                <w:sz w:val="20"/>
              </w:rPr>
              <w:t>Buffers and Acid/Base Chemistry</w:t>
            </w:r>
          </w:p>
        </w:tc>
      </w:tr>
      <w:tr w:rsidR="004933AC" w14:paraId="1D0C16F9" w14:textId="77777777" w:rsidTr="00F305BF">
        <w:tc>
          <w:tcPr>
            <w:tcW w:w="3116" w:type="dxa"/>
          </w:tcPr>
          <w:p w14:paraId="68C8A093" w14:textId="77777777" w:rsidR="004933AC" w:rsidRPr="00F2139B" w:rsidRDefault="004933AC" w:rsidP="00F305BF">
            <w:pPr>
              <w:rPr>
                <w:color w:val="000000" w:themeColor="text1"/>
                <w:sz w:val="20"/>
              </w:rPr>
            </w:pPr>
            <w:r w:rsidRPr="00F2139B">
              <w:rPr>
                <w:color w:val="000000" w:themeColor="text1"/>
                <w:sz w:val="20"/>
                <w:szCs w:val="27"/>
                <w:shd w:val="clear" w:color="auto" w:fill="FFFFFF"/>
              </w:rPr>
              <w:t>Analytical Figures of Merit</w:t>
            </w:r>
          </w:p>
        </w:tc>
        <w:tc>
          <w:tcPr>
            <w:tcW w:w="3117" w:type="dxa"/>
          </w:tcPr>
          <w:p w14:paraId="73C512C6" w14:textId="77777777" w:rsidR="004933AC" w:rsidRPr="00F2139B" w:rsidRDefault="004933AC" w:rsidP="00F305BF">
            <w:pPr>
              <w:rPr>
                <w:color w:val="000000" w:themeColor="text1"/>
                <w:sz w:val="20"/>
              </w:rPr>
            </w:pPr>
            <w:r w:rsidRPr="00F2139B">
              <w:rPr>
                <w:color w:val="000000" w:themeColor="text1"/>
                <w:spacing w:val="-2"/>
                <w:sz w:val="20"/>
              </w:rPr>
              <w:t>Chromatography</w:t>
            </w:r>
          </w:p>
        </w:tc>
        <w:tc>
          <w:tcPr>
            <w:tcW w:w="3302" w:type="dxa"/>
          </w:tcPr>
          <w:p w14:paraId="6A6E1AEE" w14:textId="77777777" w:rsidR="004933AC" w:rsidRPr="00F2139B" w:rsidRDefault="004933AC" w:rsidP="00F305BF">
            <w:pPr>
              <w:rPr>
                <w:color w:val="000000" w:themeColor="text1"/>
                <w:sz w:val="20"/>
              </w:rPr>
            </w:pPr>
            <w:r w:rsidRPr="00F2139B">
              <w:rPr>
                <w:color w:val="000000" w:themeColor="text1"/>
                <w:sz w:val="20"/>
              </w:rPr>
              <w:t>Complex Redox Chemistry</w:t>
            </w:r>
          </w:p>
        </w:tc>
      </w:tr>
      <w:tr w:rsidR="004933AC" w14:paraId="19430B51" w14:textId="77777777" w:rsidTr="00F305BF">
        <w:tc>
          <w:tcPr>
            <w:tcW w:w="3116" w:type="dxa"/>
            <w:vAlign w:val="center"/>
          </w:tcPr>
          <w:p w14:paraId="73DA0141" w14:textId="77777777" w:rsidR="004933AC" w:rsidRPr="00F2139B" w:rsidRDefault="004933AC" w:rsidP="00F305BF">
            <w:pPr>
              <w:rPr>
                <w:color w:val="000000" w:themeColor="text1"/>
                <w:sz w:val="20"/>
              </w:rPr>
            </w:pPr>
            <w:r w:rsidRPr="00F2139B">
              <w:rPr>
                <w:rFonts w:cs="Arial"/>
                <w:color w:val="000000" w:themeColor="text1"/>
                <w:sz w:val="20"/>
                <w:szCs w:val="20"/>
              </w:rPr>
              <w:t xml:space="preserve">Sampling Error </w:t>
            </w:r>
          </w:p>
        </w:tc>
        <w:tc>
          <w:tcPr>
            <w:tcW w:w="3117" w:type="dxa"/>
          </w:tcPr>
          <w:p w14:paraId="0D6F20AA" w14:textId="77777777" w:rsidR="004933AC" w:rsidRPr="00F2139B" w:rsidRDefault="004933AC" w:rsidP="00F305BF">
            <w:pPr>
              <w:rPr>
                <w:color w:val="000000" w:themeColor="text1"/>
                <w:sz w:val="20"/>
              </w:rPr>
            </w:pPr>
            <w:r w:rsidRPr="00F2139B">
              <w:rPr>
                <w:color w:val="000000" w:themeColor="text1"/>
                <w:sz w:val="20"/>
              </w:rPr>
              <w:t>Atomic</w:t>
            </w:r>
            <w:r w:rsidRPr="00F2139B">
              <w:rPr>
                <w:color w:val="000000" w:themeColor="text1"/>
                <w:spacing w:val="-2"/>
                <w:sz w:val="20"/>
              </w:rPr>
              <w:t xml:space="preserve"> Spectroscopy</w:t>
            </w:r>
          </w:p>
        </w:tc>
        <w:tc>
          <w:tcPr>
            <w:tcW w:w="3302" w:type="dxa"/>
          </w:tcPr>
          <w:p w14:paraId="7B44CB95" w14:textId="77777777" w:rsidR="004933AC" w:rsidRPr="00F2139B" w:rsidRDefault="004933AC" w:rsidP="00F305BF">
            <w:pPr>
              <w:rPr>
                <w:color w:val="000000" w:themeColor="text1"/>
                <w:sz w:val="20"/>
              </w:rPr>
            </w:pPr>
            <w:r w:rsidRPr="00F2139B">
              <w:rPr>
                <w:color w:val="000000" w:themeColor="text1"/>
                <w:sz w:val="20"/>
              </w:rPr>
              <w:t>Selective Electrode Chemistry</w:t>
            </w:r>
          </w:p>
        </w:tc>
      </w:tr>
      <w:tr w:rsidR="004933AC" w14:paraId="04C4459D" w14:textId="77777777" w:rsidTr="00F305BF">
        <w:tc>
          <w:tcPr>
            <w:tcW w:w="3116" w:type="dxa"/>
          </w:tcPr>
          <w:p w14:paraId="3C15E364" w14:textId="77777777" w:rsidR="004933AC" w:rsidRPr="00F2139B" w:rsidRDefault="004933AC" w:rsidP="00F305BF">
            <w:pPr>
              <w:rPr>
                <w:color w:val="000000" w:themeColor="text1"/>
                <w:sz w:val="20"/>
              </w:rPr>
            </w:pPr>
            <w:r w:rsidRPr="00F2139B">
              <w:rPr>
                <w:rFonts w:cs="Arial"/>
                <w:color w:val="000000" w:themeColor="text1"/>
                <w:sz w:val="20"/>
                <w:szCs w:val="20"/>
              </w:rPr>
              <w:t>Statistics &amp; Quality Assurance</w:t>
            </w:r>
          </w:p>
        </w:tc>
        <w:tc>
          <w:tcPr>
            <w:tcW w:w="3117" w:type="dxa"/>
          </w:tcPr>
          <w:p w14:paraId="2EC13950" w14:textId="77777777" w:rsidR="004933AC" w:rsidRPr="00F2139B" w:rsidRDefault="004933AC" w:rsidP="00F305BF">
            <w:pPr>
              <w:rPr>
                <w:color w:val="000000" w:themeColor="text1"/>
                <w:sz w:val="20"/>
              </w:rPr>
            </w:pPr>
            <w:r w:rsidRPr="00F2139B">
              <w:rPr>
                <w:color w:val="000000" w:themeColor="text1"/>
                <w:sz w:val="20"/>
              </w:rPr>
              <w:t>Molecular</w:t>
            </w:r>
            <w:r w:rsidRPr="00F2139B">
              <w:rPr>
                <w:color w:val="000000" w:themeColor="text1"/>
                <w:spacing w:val="-4"/>
                <w:sz w:val="20"/>
              </w:rPr>
              <w:t xml:space="preserve"> </w:t>
            </w:r>
            <w:r w:rsidRPr="00F2139B">
              <w:rPr>
                <w:color w:val="000000" w:themeColor="text1"/>
                <w:spacing w:val="-2"/>
                <w:sz w:val="20"/>
              </w:rPr>
              <w:t>Spectroscopy</w:t>
            </w:r>
          </w:p>
        </w:tc>
        <w:tc>
          <w:tcPr>
            <w:tcW w:w="3302" w:type="dxa"/>
          </w:tcPr>
          <w:p w14:paraId="45C07E90" w14:textId="77777777" w:rsidR="004933AC" w:rsidRPr="00F2139B" w:rsidRDefault="004933AC" w:rsidP="00F305BF">
            <w:pPr>
              <w:rPr>
                <w:color w:val="000000" w:themeColor="text1"/>
                <w:sz w:val="20"/>
              </w:rPr>
            </w:pPr>
            <w:r w:rsidRPr="00F2139B">
              <w:rPr>
                <w:color w:val="000000" w:themeColor="text1"/>
                <w:sz w:val="20"/>
              </w:rPr>
              <w:t>Ionic Strength &amp; Activity</w:t>
            </w:r>
          </w:p>
        </w:tc>
      </w:tr>
      <w:tr w:rsidR="004933AC" w14:paraId="3E429897" w14:textId="77777777" w:rsidTr="00F305BF">
        <w:tc>
          <w:tcPr>
            <w:tcW w:w="3116" w:type="dxa"/>
          </w:tcPr>
          <w:p w14:paraId="78AF4FB4" w14:textId="77777777" w:rsidR="004933AC" w:rsidRPr="00F2139B" w:rsidRDefault="004933AC" w:rsidP="00F305BF">
            <w:pPr>
              <w:rPr>
                <w:color w:val="000000" w:themeColor="text1"/>
                <w:sz w:val="20"/>
              </w:rPr>
            </w:pPr>
            <w:r w:rsidRPr="00F2139B">
              <w:rPr>
                <w:color w:val="000000" w:themeColor="text1"/>
                <w:sz w:val="20"/>
                <w:szCs w:val="27"/>
                <w:shd w:val="clear" w:color="auto" w:fill="FFFFFF"/>
              </w:rPr>
              <w:t>Complexometric titrations</w:t>
            </w:r>
          </w:p>
        </w:tc>
        <w:tc>
          <w:tcPr>
            <w:tcW w:w="3117" w:type="dxa"/>
          </w:tcPr>
          <w:p w14:paraId="7891AB04" w14:textId="77777777" w:rsidR="004933AC" w:rsidRPr="00F2139B" w:rsidRDefault="004933AC" w:rsidP="00F305BF">
            <w:pPr>
              <w:rPr>
                <w:color w:val="000000" w:themeColor="text1"/>
                <w:sz w:val="20"/>
              </w:rPr>
            </w:pPr>
            <w:r w:rsidRPr="00F2139B">
              <w:rPr>
                <w:color w:val="000000" w:themeColor="text1"/>
                <w:sz w:val="20"/>
              </w:rPr>
              <w:t>Mass</w:t>
            </w:r>
            <w:r w:rsidRPr="00F2139B">
              <w:rPr>
                <w:color w:val="000000" w:themeColor="text1"/>
                <w:spacing w:val="-1"/>
                <w:sz w:val="20"/>
              </w:rPr>
              <w:t xml:space="preserve"> </w:t>
            </w:r>
            <w:r w:rsidRPr="00F2139B">
              <w:rPr>
                <w:color w:val="000000" w:themeColor="text1"/>
                <w:spacing w:val="-2"/>
                <w:sz w:val="20"/>
              </w:rPr>
              <w:t>Spectrometry</w:t>
            </w:r>
          </w:p>
        </w:tc>
        <w:tc>
          <w:tcPr>
            <w:tcW w:w="3302" w:type="dxa"/>
          </w:tcPr>
          <w:p w14:paraId="075AB79C" w14:textId="77777777" w:rsidR="004933AC" w:rsidRPr="00F2139B" w:rsidRDefault="004933AC" w:rsidP="00F305BF">
            <w:pPr>
              <w:rPr>
                <w:color w:val="000000" w:themeColor="text1"/>
                <w:sz w:val="20"/>
              </w:rPr>
            </w:pPr>
            <w:r w:rsidRPr="00F2139B">
              <w:rPr>
                <w:color w:val="000000" w:themeColor="text1"/>
                <w:sz w:val="20"/>
              </w:rPr>
              <w:t xml:space="preserve">Coupled and </w:t>
            </w:r>
            <w:proofErr w:type="gramStart"/>
            <w:r w:rsidRPr="00F2139B">
              <w:rPr>
                <w:color w:val="000000" w:themeColor="text1"/>
                <w:sz w:val="20"/>
              </w:rPr>
              <w:t>Multi-Equilibria</w:t>
            </w:r>
            <w:proofErr w:type="gramEnd"/>
          </w:p>
        </w:tc>
      </w:tr>
    </w:tbl>
    <w:p w14:paraId="1BE4A62F" w14:textId="77777777" w:rsidR="004933AC" w:rsidRPr="00BC3ADD" w:rsidRDefault="004933AC" w:rsidP="004933AC">
      <w:pPr>
        <w:rPr>
          <w:sz w:val="20"/>
        </w:rPr>
      </w:pPr>
    </w:p>
    <w:p w14:paraId="089739DE" w14:textId="77777777" w:rsidR="00F2139B" w:rsidRDefault="00F2139B">
      <w:pPr>
        <w:rPr>
          <w:rFonts w:asciiTheme="majorHAnsi" w:eastAsiaTheme="majorEastAsia" w:hAnsiTheme="majorHAnsi" w:cstheme="majorBidi"/>
          <w:b/>
          <w:color w:val="0F4761" w:themeColor="accent1" w:themeShade="BF"/>
          <w:sz w:val="32"/>
          <w:szCs w:val="32"/>
        </w:rPr>
      </w:pPr>
      <w:r>
        <w:br w:type="page"/>
      </w:r>
    </w:p>
    <w:p w14:paraId="684BC7F3" w14:textId="5B4531E0" w:rsidR="005C13AB" w:rsidRPr="00476EDE" w:rsidRDefault="005C13AB" w:rsidP="005C13AB">
      <w:pPr>
        <w:pStyle w:val="Heading2"/>
      </w:pPr>
      <w:r w:rsidRPr="00476EDE">
        <w:lastRenderedPageBreak/>
        <w:t xml:space="preserve">Academic Integrity </w:t>
      </w:r>
    </w:p>
    <w:p w14:paraId="76B58351" w14:textId="7E8F47FD" w:rsidR="00146C4B" w:rsidRDefault="00146C4B" w:rsidP="00146C4B">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 xml:space="preserve">I view violations of Academic Integrity as a very serious offense against your fellow students and against the integrity of the university, as well as a personal affront to me. There will be zero tolerance for infractions. If you believe there has been an infraction by someone in the class, please bring it to my attention. If caught, I will </w:t>
      </w:r>
      <w:proofErr w:type="gramStart"/>
      <w:r w:rsidRPr="00592664">
        <w:rPr>
          <w:rFonts w:eastAsia="Times New Roman"/>
          <w:sz w:val="20"/>
          <w:szCs w:val="20"/>
        </w:rPr>
        <w:t>pursue disciplinary action against all parties TO THE FULLEST EXTENT</w:t>
      </w:r>
      <w:proofErr w:type="gramEnd"/>
      <w:r w:rsidRPr="00592664">
        <w:rPr>
          <w:rFonts w:eastAsia="Times New Roman"/>
          <w:sz w:val="20"/>
          <w:szCs w:val="20"/>
        </w:rPr>
        <w:t xml:space="preserve"> POSSIBLE; this may</w:t>
      </w:r>
      <w:r w:rsidR="0030701D">
        <w:rPr>
          <w:rFonts w:eastAsia="Times New Roman"/>
          <w:sz w:val="20"/>
          <w:szCs w:val="20"/>
        </w:rPr>
        <w:t xml:space="preserve"> result in</w:t>
      </w:r>
      <w:r w:rsidRPr="00592664">
        <w:rPr>
          <w:rFonts w:eastAsia="Times New Roman"/>
          <w:sz w:val="20"/>
          <w:szCs w:val="20"/>
        </w:rPr>
        <w:t xml:space="preserve"> failure, suspension or expulsion.</w:t>
      </w:r>
    </w:p>
    <w:p w14:paraId="3A93BE13" w14:textId="77777777" w:rsidR="00146C4B" w:rsidRPr="00592664" w:rsidRDefault="00146C4B" w:rsidP="00146C4B">
      <w:pPr>
        <w:tabs>
          <w:tab w:val="left" w:pos="900"/>
          <w:tab w:val="left" w:pos="1800"/>
          <w:tab w:val="left" w:pos="3600"/>
          <w:tab w:val="left" w:pos="5760"/>
        </w:tabs>
        <w:jc w:val="both"/>
        <w:rPr>
          <w:rFonts w:eastAsia="Times New Roman"/>
          <w:sz w:val="20"/>
          <w:szCs w:val="20"/>
        </w:rPr>
      </w:pPr>
    </w:p>
    <w:p w14:paraId="3E42A765" w14:textId="77777777" w:rsidR="005C13AB" w:rsidRPr="00476EDE" w:rsidRDefault="005C13AB" w:rsidP="005C13AB">
      <w:pPr>
        <w:tabs>
          <w:tab w:val="left" w:pos="0"/>
        </w:tabs>
        <w:jc w:val="both"/>
        <w:rPr>
          <w:bCs/>
          <w:sz w:val="20"/>
          <w:szCs w:val="20"/>
        </w:rPr>
      </w:pPr>
      <w:r w:rsidRPr="00476EDE">
        <w:rPr>
          <w:bCs/>
          <w:sz w:val="20"/>
          <w:szCs w:val="20"/>
        </w:rPr>
        <w:t xml:space="preserve">Academic integrity is the pursuit of scholarly activity in an open, honest, and responsible manner. Academic integrity is a guiding principle for all academic activity at Loyola University Chicago, and all members of the University community are expected to act in accordance with this principle.  </w:t>
      </w:r>
      <w:r w:rsidRPr="00476EDE">
        <w:rPr>
          <w:sz w:val="20"/>
          <w:szCs w:val="20"/>
          <w:lang w:bidi="en-US"/>
        </w:rPr>
        <w:t xml:space="preserve">Please open and read the foldout for the third item, “Academic Integrity” in the </w:t>
      </w:r>
      <w:hyperlink r:id="rId11">
        <w:r w:rsidRPr="00476EDE">
          <w:rPr>
            <w:rStyle w:val="Hyperlink"/>
            <w:sz w:val="20"/>
            <w:szCs w:val="20"/>
            <w:lang w:bidi="en-US"/>
          </w:rPr>
          <w:t>Undergraduate Academic Standards and Regulations</w:t>
        </w:r>
      </w:hyperlink>
      <w:hyperlink r:id="rId12">
        <w:r w:rsidRPr="00476EDE">
          <w:rPr>
            <w:rStyle w:val="Hyperlink"/>
            <w:sz w:val="20"/>
            <w:szCs w:val="20"/>
            <w:lang w:bidi="en-US"/>
          </w:rPr>
          <w:t>.</w:t>
        </w:r>
      </w:hyperlink>
    </w:p>
    <w:p w14:paraId="1E1C99AC" w14:textId="77777777" w:rsidR="005C13AB" w:rsidRPr="00476EDE" w:rsidRDefault="005C13AB" w:rsidP="005C13AB">
      <w:pPr>
        <w:tabs>
          <w:tab w:val="left" w:pos="0"/>
        </w:tabs>
        <w:jc w:val="both"/>
        <w:rPr>
          <w:bCs/>
          <w:sz w:val="20"/>
          <w:szCs w:val="20"/>
        </w:rPr>
      </w:pPr>
      <w:r w:rsidRPr="00476EDE">
        <w:rPr>
          <w:bCs/>
          <w:sz w:val="20"/>
          <w:szCs w:val="20"/>
        </w:rPr>
        <w:t>Academic dishonesty can take several forms, including, but not limited to cheating, plagiarism, copying another student’s work, submitting false documents, and deliberately disrupting the performance of other class members.  Standards apply to both individual and group assignments.</w:t>
      </w:r>
    </w:p>
    <w:p w14:paraId="184E5DB3" w14:textId="389B8ABB" w:rsidR="00CB08A0" w:rsidRDefault="00CB08A0" w:rsidP="005C13AB">
      <w:pPr>
        <w:tabs>
          <w:tab w:val="left" w:pos="0"/>
        </w:tabs>
        <w:jc w:val="both"/>
        <w:rPr>
          <w:i/>
          <w:iCs/>
          <w:sz w:val="20"/>
          <w:szCs w:val="20"/>
        </w:rPr>
      </w:pPr>
    </w:p>
    <w:p w14:paraId="4A401601" w14:textId="0E095D56" w:rsidR="005C13AB" w:rsidRPr="00476EDE" w:rsidRDefault="005C13AB" w:rsidP="005C13AB">
      <w:pPr>
        <w:tabs>
          <w:tab w:val="left" w:pos="0"/>
        </w:tabs>
        <w:jc w:val="both"/>
        <w:rPr>
          <w:i/>
          <w:iCs/>
          <w:sz w:val="20"/>
          <w:szCs w:val="20"/>
        </w:rPr>
      </w:pPr>
      <w:r w:rsidRPr="00476EDE">
        <w:rPr>
          <w:bCs/>
          <w:sz w:val="20"/>
          <w:szCs w:val="20"/>
        </w:rPr>
        <w:t xml:space="preserve">Regarding the use of Artificial Intelligence: our Provost has expressed to “Let us all make sure we are learning and sharing best practices and not allowing AI to do the learning for us.” In this course, any work you submit for credit must represent your own ideas and understanding of the assigned material. If you are uncertain about any case where your use of AI may be in conflict with </w:t>
      </w:r>
      <w:proofErr w:type="gramStart"/>
      <w:r w:rsidRPr="00476EDE">
        <w:rPr>
          <w:bCs/>
          <w:sz w:val="20"/>
          <w:szCs w:val="20"/>
        </w:rPr>
        <w:t>University</w:t>
      </w:r>
      <w:proofErr w:type="gramEnd"/>
      <w:r w:rsidRPr="00476EDE">
        <w:rPr>
          <w:bCs/>
          <w:sz w:val="20"/>
          <w:szCs w:val="20"/>
        </w:rPr>
        <w:t xml:space="preserve"> or course standards, please see me to discuss your concerns.</w:t>
      </w:r>
    </w:p>
    <w:p w14:paraId="1798F8E3" w14:textId="5069E7F7" w:rsidR="005C13AB" w:rsidRPr="003A70F8" w:rsidRDefault="005C13AB" w:rsidP="003A70F8">
      <w:pPr>
        <w:spacing w:after="5"/>
        <w:jc w:val="both"/>
        <w:rPr>
          <w:rFonts w:cs="Arial"/>
          <w:b/>
          <w:bCs/>
          <w:i/>
          <w:iCs/>
          <w:color w:val="000000" w:themeColor="text1"/>
        </w:rPr>
      </w:pPr>
    </w:p>
    <w:p w14:paraId="3EA78292" w14:textId="77777777" w:rsidR="0030701D" w:rsidRPr="00592664" w:rsidRDefault="0030701D" w:rsidP="0030701D">
      <w:pPr>
        <w:tabs>
          <w:tab w:val="left" w:pos="900"/>
          <w:tab w:val="left" w:pos="1800"/>
          <w:tab w:val="left" w:pos="3600"/>
          <w:tab w:val="left" w:pos="5760"/>
        </w:tabs>
        <w:jc w:val="both"/>
        <w:rPr>
          <w:rFonts w:eastAsia="Times New Roman"/>
          <w:sz w:val="20"/>
          <w:szCs w:val="20"/>
        </w:rPr>
      </w:pPr>
      <w:r w:rsidRPr="00592664">
        <w:rPr>
          <w:rFonts w:eastAsia="Times New Roman"/>
          <w:sz w:val="20"/>
          <w:szCs w:val="20"/>
        </w:rPr>
        <w:t>Any instance of dishonesty (including those detailed on the website provided above or in this syllabus) will be reported to the Chair of The Department of Chemistry &amp; Biochemistry who will decide what the next steps may be. Dishonest behavior such as any form of cheating may cause to fail (grade = 0 or “F”) an assignment, examination, or the course, depending on the severity of the case. That grade assigned because of cheating cannot be “dropped”.</w:t>
      </w:r>
    </w:p>
    <w:p w14:paraId="6290CBBE" w14:textId="77777777" w:rsidR="005C13AB" w:rsidRPr="00476EDE" w:rsidRDefault="005C13AB" w:rsidP="005C13AB">
      <w:pPr>
        <w:jc w:val="both"/>
        <w:rPr>
          <w:rFonts w:eastAsia="Times New Roman" w:cs="Arial"/>
          <w:iCs/>
          <w:color w:val="000000"/>
          <w:sz w:val="20"/>
          <w:szCs w:val="20"/>
        </w:rPr>
      </w:pPr>
    </w:p>
    <w:p w14:paraId="67E52976" w14:textId="77777777" w:rsidR="005C13AB" w:rsidRPr="00476EDE" w:rsidRDefault="005C13AB" w:rsidP="005C13AB">
      <w:pPr>
        <w:pStyle w:val="Heading2"/>
      </w:pPr>
      <w:r w:rsidRPr="00476EDE">
        <w:t>Attendance</w:t>
      </w:r>
    </w:p>
    <w:p w14:paraId="5986DA6A" w14:textId="77777777" w:rsidR="00F34757" w:rsidRPr="00592664" w:rsidRDefault="00F34757" w:rsidP="00F34757">
      <w:pPr>
        <w:tabs>
          <w:tab w:val="left" w:pos="900"/>
          <w:tab w:val="left" w:pos="1800"/>
          <w:tab w:val="left" w:pos="3600"/>
          <w:tab w:val="left" w:pos="5760"/>
        </w:tabs>
        <w:jc w:val="both"/>
        <w:rPr>
          <w:rFonts w:eastAsia="Times New Roman"/>
          <w:bCs/>
          <w:color w:val="000000" w:themeColor="text1"/>
          <w:sz w:val="20"/>
          <w:szCs w:val="20"/>
        </w:rPr>
      </w:pPr>
      <w:r w:rsidRPr="00592664">
        <w:rPr>
          <w:rFonts w:eastAsia="Times New Roman"/>
          <w:bCs/>
          <w:sz w:val="20"/>
          <w:szCs w:val="20"/>
        </w:rPr>
        <w:t xml:space="preserve">Students are expected to attend lectures and discussions. Attendance will be taken early in the term to better access if registered students are attending and to potentially motivate students to attend.  </w:t>
      </w:r>
      <w:proofErr w:type="gramStart"/>
      <w:r w:rsidRPr="00592664">
        <w:rPr>
          <w:rFonts w:eastAsia="Times New Roman"/>
          <w:bCs/>
          <w:color w:val="000000" w:themeColor="text1"/>
          <w:sz w:val="20"/>
          <w:szCs w:val="20"/>
        </w:rPr>
        <w:t>However</w:t>
      </w:r>
      <w:proofErr w:type="gramEnd"/>
      <w:r w:rsidRPr="00592664">
        <w:rPr>
          <w:rFonts w:eastAsia="Times New Roman"/>
          <w:bCs/>
          <w:color w:val="000000" w:themeColor="text1"/>
          <w:sz w:val="20"/>
          <w:szCs w:val="20"/>
        </w:rPr>
        <w:t xml:space="preserve"> attendance will not affect your grade other than missing out on </w:t>
      </w:r>
      <w:r>
        <w:rPr>
          <w:rFonts w:eastAsia="Times New Roman"/>
          <w:bCs/>
          <w:color w:val="000000" w:themeColor="text1"/>
          <w:sz w:val="20"/>
          <w:szCs w:val="20"/>
        </w:rPr>
        <w:t xml:space="preserve">details of topics presented and </w:t>
      </w:r>
      <w:r w:rsidRPr="00592664">
        <w:rPr>
          <w:rFonts w:eastAsia="Times New Roman"/>
          <w:bCs/>
          <w:color w:val="000000" w:themeColor="text1"/>
          <w:sz w:val="20"/>
          <w:szCs w:val="20"/>
        </w:rPr>
        <w:t>potential credit for in-class participation.</w:t>
      </w:r>
    </w:p>
    <w:p w14:paraId="49FE05F3" w14:textId="77777777" w:rsidR="005C13AB" w:rsidRPr="00476EDE" w:rsidRDefault="005C13AB" w:rsidP="005C13AB">
      <w:pPr>
        <w:tabs>
          <w:tab w:val="left" w:pos="0"/>
        </w:tabs>
        <w:jc w:val="both"/>
        <w:rPr>
          <w:rFonts w:cs="Arial"/>
          <w:b/>
          <w:bCs/>
          <w:sz w:val="20"/>
          <w:szCs w:val="20"/>
        </w:rPr>
      </w:pPr>
    </w:p>
    <w:p w14:paraId="31371FAF" w14:textId="77777777" w:rsidR="005C13AB" w:rsidRPr="00476EDE" w:rsidRDefault="005C13AB" w:rsidP="005C13AB">
      <w:pPr>
        <w:pStyle w:val="Heading3"/>
      </w:pPr>
      <w:r w:rsidRPr="00476EDE">
        <w:t>Accommodations for Religious Observances</w:t>
      </w:r>
    </w:p>
    <w:p w14:paraId="2AC73F56" w14:textId="77777777" w:rsidR="005C13AB" w:rsidRPr="00476EDE" w:rsidRDefault="005C13AB" w:rsidP="005C13AB">
      <w:pPr>
        <w:tabs>
          <w:tab w:val="left" w:pos="0"/>
        </w:tabs>
        <w:jc w:val="both"/>
        <w:rPr>
          <w:bCs/>
          <w:iCs/>
          <w:sz w:val="20"/>
          <w:szCs w:val="20"/>
        </w:rPr>
      </w:pPr>
      <w:r w:rsidRPr="00476EDE">
        <w:rPr>
          <w:bCs/>
          <w:iCs/>
          <w:sz w:val="20"/>
          <w:szCs w:val="20"/>
        </w:rPr>
        <w:t xml:space="preserve">If you have observances of religious holidays that will cause you to miss class or otherwise effect your academic work in the </w:t>
      </w:r>
      <w:proofErr w:type="gramStart"/>
      <w:r w:rsidRPr="00476EDE">
        <w:rPr>
          <w:bCs/>
          <w:iCs/>
          <w:sz w:val="20"/>
          <w:szCs w:val="20"/>
        </w:rPr>
        <w:t>course</w:t>
      </w:r>
      <w:proofErr w:type="gramEnd"/>
      <w:r w:rsidRPr="00476EDE">
        <w:rPr>
          <w:bCs/>
          <w:iCs/>
          <w:sz w:val="20"/>
          <w:szCs w:val="20"/>
        </w:rPr>
        <w:t xml:space="preserve"> you must alert the instructor </w:t>
      </w:r>
      <w:r w:rsidRPr="00476EDE">
        <w:rPr>
          <w:b/>
          <w:bCs/>
          <w:i/>
          <w:iCs/>
          <w:sz w:val="20"/>
          <w:szCs w:val="20"/>
          <w:u w:val="single"/>
        </w:rPr>
        <w:t>no later than Friday of Week 2 in the semester</w:t>
      </w:r>
      <w:r w:rsidRPr="00476EDE">
        <w:rPr>
          <w:b/>
          <w:bCs/>
          <w:i/>
          <w:iCs/>
          <w:sz w:val="20"/>
          <w:szCs w:val="20"/>
        </w:rPr>
        <w:t xml:space="preserve"> </w:t>
      </w:r>
      <w:r w:rsidRPr="00476EDE">
        <w:rPr>
          <w:bCs/>
          <w:iCs/>
          <w:sz w:val="20"/>
          <w:szCs w:val="20"/>
        </w:rPr>
        <w:t>to request accommodations. Advance notice must be sent to the instructor through Loyola email by this deadline.</w:t>
      </w:r>
    </w:p>
    <w:p w14:paraId="38D59A03" w14:textId="77777777" w:rsidR="005C13AB" w:rsidRPr="00476EDE" w:rsidRDefault="005C13AB" w:rsidP="005C13AB">
      <w:pPr>
        <w:tabs>
          <w:tab w:val="left" w:pos="0"/>
        </w:tabs>
        <w:jc w:val="both"/>
        <w:rPr>
          <w:bCs/>
          <w:iCs/>
          <w:sz w:val="20"/>
          <w:szCs w:val="20"/>
        </w:rPr>
      </w:pPr>
    </w:p>
    <w:p w14:paraId="758241C6" w14:textId="77777777" w:rsidR="005C13AB" w:rsidRPr="00476EDE" w:rsidRDefault="005C13AB" w:rsidP="005C13AB">
      <w:pPr>
        <w:pStyle w:val="Heading3"/>
      </w:pPr>
      <w:r w:rsidRPr="00476EDE">
        <w:t>Loyola University Absence Policy for Students in Co-Curricular Activities (including ROTC)</w:t>
      </w:r>
    </w:p>
    <w:p w14:paraId="4DF734EC" w14:textId="77777777" w:rsidR="00960030" w:rsidRPr="00960030" w:rsidRDefault="00960030" w:rsidP="00960030">
      <w:pPr>
        <w:tabs>
          <w:tab w:val="left" w:pos="0"/>
        </w:tabs>
        <w:jc w:val="both"/>
        <w:rPr>
          <w:bCs/>
          <w:sz w:val="20"/>
          <w:szCs w:val="20"/>
        </w:rPr>
      </w:pPr>
      <w:r w:rsidRPr="00960030">
        <w:rPr>
          <w:bCs/>
          <w:sz w:val="20"/>
          <w:szCs w:val="20"/>
        </w:rPr>
        <w:t>Students missing classes while representing Loyola University Chicago in an official capacity (e.g., intercollegiate athletics, debate team, model government organization) shall be allowed by the faculty member of record to make up any assignments and to receive notes or other written information distributed in the missed classes.</w:t>
      </w:r>
    </w:p>
    <w:p w14:paraId="1FB6337A" w14:textId="77777777" w:rsidR="00960030" w:rsidRPr="00960030" w:rsidRDefault="00960030" w:rsidP="00960030">
      <w:pPr>
        <w:tabs>
          <w:tab w:val="left" w:pos="0"/>
        </w:tabs>
        <w:jc w:val="both"/>
        <w:rPr>
          <w:bCs/>
          <w:sz w:val="20"/>
          <w:szCs w:val="20"/>
        </w:rPr>
      </w:pPr>
      <w:r w:rsidRPr="00960030">
        <w:rPr>
          <w:bCs/>
          <w:sz w:val="20"/>
          <w:szCs w:val="20"/>
        </w:rPr>
        <w:t>Students should discuss with faculty the potential consequences of missing lectures and the ways in which they can be remedied. Students must provide their instructors with proper documentation i.e., “Athletic Competition &amp; Travel Letter” describing the reason for and date of the absence.</w:t>
      </w:r>
    </w:p>
    <w:p w14:paraId="2BE19ED2" w14:textId="77777777" w:rsidR="00960030" w:rsidRPr="00960030" w:rsidRDefault="00960030" w:rsidP="00960030">
      <w:pPr>
        <w:tabs>
          <w:tab w:val="left" w:pos="0"/>
        </w:tabs>
        <w:jc w:val="both"/>
        <w:rPr>
          <w:bCs/>
          <w:sz w:val="20"/>
          <w:szCs w:val="20"/>
        </w:rPr>
      </w:pPr>
      <w:r w:rsidRPr="00960030">
        <w:rPr>
          <w:bCs/>
          <w:sz w:val="20"/>
          <w:szCs w:val="20"/>
        </w:rPr>
        <w:t xml:space="preserve">This documentation must be signed by an appropriate faculty or staff </w:t>
      </w:r>
      <w:proofErr w:type="gramStart"/>
      <w:r w:rsidRPr="00960030">
        <w:rPr>
          <w:bCs/>
          <w:sz w:val="20"/>
          <w:szCs w:val="20"/>
        </w:rPr>
        <w:t>member</w:t>
      </w:r>
      <w:proofErr w:type="gramEnd"/>
      <w:r w:rsidRPr="00960030">
        <w:rPr>
          <w:bCs/>
          <w:sz w:val="20"/>
          <w:szCs w:val="20"/>
        </w:rPr>
        <w:t xml:space="preserve"> and it must be provided to the professor in the first week of a semester. It is the responsibility of the student to make up any assignments. If the student misses an examination, the instructor is required to allow the student to take the examination at another time.</w:t>
      </w:r>
    </w:p>
    <w:p w14:paraId="0996AD6B" w14:textId="77777777" w:rsidR="00960030" w:rsidRPr="00960030" w:rsidRDefault="00960030" w:rsidP="00960030">
      <w:pPr>
        <w:tabs>
          <w:tab w:val="left" w:pos="0"/>
        </w:tabs>
        <w:jc w:val="both"/>
        <w:rPr>
          <w:bCs/>
          <w:sz w:val="20"/>
          <w:szCs w:val="20"/>
        </w:rPr>
      </w:pPr>
      <w:r w:rsidRPr="00960030">
        <w:rPr>
          <w:bCs/>
          <w:sz w:val="20"/>
          <w:szCs w:val="20"/>
        </w:rPr>
        <w:t>(</w:t>
      </w:r>
      <w:hyperlink r:id="rId13" w:history="1">
        <w:r w:rsidRPr="00960030">
          <w:rPr>
            <w:rStyle w:val="Hyperlink"/>
            <w:bCs/>
            <w:sz w:val="20"/>
            <w:szCs w:val="20"/>
          </w:rPr>
          <w:t>https://www.luc.edu/athleteadvising/travelcompetitionpolicy/</w:t>
        </w:r>
      </w:hyperlink>
      <w:r w:rsidRPr="00960030">
        <w:rPr>
          <w:bCs/>
          <w:sz w:val="20"/>
          <w:szCs w:val="20"/>
        </w:rPr>
        <w:t>)</w:t>
      </w:r>
    </w:p>
    <w:p w14:paraId="74878E27" w14:textId="77777777" w:rsidR="00960030" w:rsidRPr="00960030" w:rsidRDefault="00960030" w:rsidP="00960030">
      <w:pPr>
        <w:tabs>
          <w:tab w:val="left" w:pos="0"/>
        </w:tabs>
        <w:jc w:val="both"/>
        <w:rPr>
          <w:bCs/>
          <w:sz w:val="20"/>
          <w:szCs w:val="20"/>
        </w:rPr>
      </w:pPr>
      <w:r w:rsidRPr="00960030">
        <w:rPr>
          <w:bCs/>
          <w:sz w:val="20"/>
          <w:szCs w:val="20"/>
        </w:rPr>
        <w:t>Students who will miss class for an academic competition or conference must provide proper documentation to their instructor as early in the semester as possible.</w:t>
      </w:r>
    </w:p>
    <w:p w14:paraId="685E7401" w14:textId="77777777" w:rsidR="005C13AB" w:rsidRPr="00476EDE" w:rsidRDefault="005C13AB" w:rsidP="005C13AB">
      <w:pPr>
        <w:tabs>
          <w:tab w:val="left" w:pos="0"/>
        </w:tabs>
        <w:jc w:val="both"/>
        <w:rPr>
          <w:rFonts w:cs="Arial"/>
          <w:b/>
          <w:bCs/>
          <w:sz w:val="20"/>
          <w:szCs w:val="20"/>
        </w:rPr>
      </w:pPr>
    </w:p>
    <w:p w14:paraId="0A95446D" w14:textId="77777777" w:rsidR="005C13AB" w:rsidRPr="00476EDE" w:rsidRDefault="005C13AB" w:rsidP="005C13AB">
      <w:pPr>
        <w:pStyle w:val="Heading2"/>
      </w:pPr>
      <w:r w:rsidRPr="00476EDE">
        <w:t xml:space="preserve">Information about Accessibility Support </w:t>
      </w:r>
    </w:p>
    <w:p w14:paraId="1B6EB8F4" w14:textId="77777777" w:rsidR="005C13AB" w:rsidRPr="00476EDE" w:rsidRDefault="005C13AB" w:rsidP="005C13AB">
      <w:pPr>
        <w:pStyle w:val="Heading3"/>
      </w:pPr>
      <w:r w:rsidRPr="00476EDE">
        <w:t>Student Support: Requests for Accommodation</w:t>
      </w:r>
    </w:p>
    <w:p w14:paraId="01BA3AB1" w14:textId="77777777" w:rsidR="005C13AB" w:rsidRPr="00476EDE" w:rsidRDefault="005C13AB" w:rsidP="005C13AB">
      <w:pPr>
        <w:tabs>
          <w:tab w:val="left" w:pos="0"/>
        </w:tabs>
        <w:jc w:val="both"/>
        <w:rPr>
          <w:rFonts w:cs="Arial"/>
          <w:sz w:val="20"/>
          <w:szCs w:val="20"/>
        </w:rPr>
      </w:pPr>
      <w:r w:rsidRPr="00476EDE">
        <w:rPr>
          <w:rFonts w:cs="Arial"/>
          <w:sz w:val="20"/>
          <w:szCs w:val="20"/>
        </w:rPr>
        <w:t xml:space="preserve">Loyola University Chicago provides reasonable </w:t>
      </w:r>
      <w:bookmarkStart w:id="0" w:name="_Int_CM77bcJu"/>
      <w:r w:rsidRPr="00476EDE">
        <w:rPr>
          <w:rFonts w:cs="Arial"/>
          <w:sz w:val="20"/>
          <w:szCs w:val="20"/>
        </w:rPr>
        <w:t>accommodations</w:t>
      </w:r>
      <w:bookmarkEnd w:id="0"/>
      <w:r w:rsidRPr="00476EDE">
        <w:rPr>
          <w:rFonts w:cs="Arial"/>
          <w:sz w:val="20"/>
          <w:szCs w:val="20"/>
        </w:rPr>
        <w:t xml:space="preserve"> for students with disabilities. Any student requesting </w:t>
      </w:r>
      <w:bookmarkStart w:id="1" w:name="_Int_yXNTWfU7"/>
      <w:r w:rsidRPr="00476EDE">
        <w:rPr>
          <w:rFonts w:cs="Arial"/>
          <w:sz w:val="20"/>
          <w:szCs w:val="20"/>
        </w:rPr>
        <w:t>accommodations</w:t>
      </w:r>
      <w:bookmarkEnd w:id="1"/>
      <w:r w:rsidRPr="00476EDE">
        <w:rPr>
          <w:rFonts w:cs="Arial"/>
          <w:sz w:val="20"/>
          <w:szCs w:val="20"/>
        </w:rPr>
        <w:t xml:space="preserve"> related to a disability or other condition is required to register with the Student Accessibility Center (SAC). Professors will receive an accommodation notification from SAC, preferably within the first two weeks of class.  </w:t>
      </w:r>
    </w:p>
    <w:p w14:paraId="606A47CE" w14:textId="77777777" w:rsidR="005C13AB" w:rsidRPr="00476EDE" w:rsidRDefault="005C13AB" w:rsidP="005C13AB">
      <w:pPr>
        <w:tabs>
          <w:tab w:val="left" w:pos="0"/>
        </w:tabs>
        <w:jc w:val="both"/>
        <w:rPr>
          <w:rFonts w:cs="Arial"/>
          <w:sz w:val="20"/>
          <w:szCs w:val="20"/>
        </w:rPr>
      </w:pPr>
      <w:r w:rsidRPr="00476EDE">
        <w:rPr>
          <w:rFonts w:cs="Arial"/>
          <w:sz w:val="20"/>
          <w:szCs w:val="20"/>
        </w:rPr>
        <w:lastRenderedPageBreak/>
        <w:t xml:space="preserve">Students are encouraged to meet with their professor individually </w:t>
      </w:r>
      <w:proofErr w:type="gramStart"/>
      <w:r w:rsidRPr="00476EDE">
        <w:rPr>
          <w:rFonts w:cs="Arial"/>
          <w:sz w:val="20"/>
          <w:szCs w:val="20"/>
        </w:rPr>
        <w:t>in order to</w:t>
      </w:r>
      <w:proofErr w:type="gramEnd"/>
      <w:r w:rsidRPr="00476EDE">
        <w:rPr>
          <w:rFonts w:cs="Arial"/>
          <w:sz w:val="20"/>
          <w:szCs w:val="20"/>
        </w:rPr>
        <w:t xml:space="preserve"> discuss their accommodations. All information will remain confidential.   </w:t>
      </w:r>
    </w:p>
    <w:p w14:paraId="685189D2" w14:textId="77777777" w:rsidR="005C13AB" w:rsidRPr="00476EDE" w:rsidRDefault="005C13AB" w:rsidP="005C13AB">
      <w:pPr>
        <w:tabs>
          <w:tab w:val="left" w:pos="0"/>
        </w:tabs>
        <w:jc w:val="both"/>
        <w:rPr>
          <w:rFonts w:cs="Arial"/>
          <w:sz w:val="20"/>
          <w:szCs w:val="20"/>
        </w:rPr>
      </w:pPr>
      <w:r w:rsidRPr="00476EDE">
        <w:rPr>
          <w:rFonts w:cs="Arial"/>
          <w:sz w:val="20"/>
          <w:szCs w:val="20"/>
        </w:rPr>
        <w:t xml:space="preserve">Please note that in this class, software may be used to audio record class lectures </w:t>
      </w:r>
      <w:proofErr w:type="gramStart"/>
      <w:r w:rsidRPr="00476EDE">
        <w:rPr>
          <w:rFonts w:cs="Arial"/>
          <w:sz w:val="20"/>
          <w:szCs w:val="20"/>
        </w:rPr>
        <w:t>in order to</w:t>
      </w:r>
      <w:proofErr w:type="gramEnd"/>
      <w:r w:rsidRPr="00476EDE">
        <w:rPr>
          <w:rFonts w:cs="Arial"/>
          <w:sz w:val="20"/>
          <w:szCs w:val="20"/>
        </w:rPr>
        <w:t xml:space="preserve"> provide equal access to students with disabilities. Students approved for this accommodation use recordings for their personal study only and recordings may not be shared with other people or used in any way against the faculty member, other lecturers, or students whose classroom comments are recorded as part of the class activity. Recordings are deleted at the end of the semester.   </w:t>
      </w:r>
    </w:p>
    <w:p w14:paraId="1B2121EC" w14:textId="77777777" w:rsidR="005C13AB" w:rsidRPr="00476EDE" w:rsidRDefault="005C13AB" w:rsidP="005C13AB">
      <w:pPr>
        <w:tabs>
          <w:tab w:val="left" w:pos="0"/>
        </w:tabs>
        <w:jc w:val="both"/>
        <w:rPr>
          <w:rFonts w:cs="Arial"/>
          <w:sz w:val="20"/>
          <w:szCs w:val="20"/>
          <w:u w:val="single"/>
        </w:rPr>
      </w:pPr>
      <w:r w:rsidRPr="00476EDE">
        <w:rPr>
          <w:rFonts w:cs="Arial"/>
          <w:sz w:val="20"/>
          <w:szCs w:val="20"/>
        </w:rPr>
        <w:t xml:space="preserve">For more information about registering with SAC or questions about </w:t>
      </w:r>
      <w:bookmarkStart w:id="2" w:name="_Int_1ZRZEs7B"/>
      <w:r w:rsidRPr="00476EDE">
        <w:rPr>
          <w:rFonts w:cs="Arial"/>
          <w:sz w:val="20"/>
          <w:szCs w:val="20"/>
        </w:rPr>
        <w:t>accommodations</w:t>
      </w:r>
      <w:bookmarkEnd w:id="2"/>
      <w:r w:rsidRPr="00476EDE">
        <w:rPr>
          <w:rFonts w:cs="Arial"/>
          <w:sz w:val="20"/>
          <w:szCs w:val="20"/>
        </w:rPr>
        <w:t xml:space="preserve">, please contact </w:t>
      </w:r>
      <w:hyperlink r:id="rId14">
        <w:r w:rsidRPr="00476EDE">
          <w:rPr>
            <w:rStyle w:val="Hyperlink"/>
            <w:rFonts w:cs="Arial"/>
            <w:sz w:val="20"/>
            <w:szCs w:val="20"/>
          </w:rPr>
          <w:t>SAC</w:t>
        </w:r>
      </w:hyperlink>
      <w:r w:rsidRPr="00476EDE">
        <w:rPr>
          <w:rFonts w:cs="Arial"/>
          <w:sz w:val="20"/>
          <w:szCs w:val="20"/>
        </w:rPr>
        <w:t xml:space="preserve"> at 773-508-3700 or </w:t>
      </w:r>
      <w:hyperlink r:id="rId15">
        <w:r w:rsidRPr="00476EDE">
          <w:rPr>
            <w:rStyle w:val="Hyperlink"/>
            <w:rFonts w:cs="Arial"/>
            <w:sz w:val="20"/>
            <w:szCs w:val="20"/>
          </w:rPr>
          <w:t>SAC@luc.edu</w:t>
        </w:r>
      </w:hyperlink>
      <w:r w:rsidRPr="00476EDE">
        <w:rPr>
          <w:rFonts w:cs="Arial"/>
          <w:sz w:val="20"/>
          <w:szCs w:val="20"/>
          <w:u w:val="single"/>
        </w:rPr>
        <w:t>.</w:t>
      </w:r>
    </w:p>
    <w:p w14:paraId="611F0C09" w14:textId="77777777" w:rsidR="005C13AB" w:rsidRPr="00476EDE" w:rsidRDefault="005C13AB" w:rsidP="005C13AB">
      <w:pPr>
        <w:tabs>
          <w:tab w:val="left" w:pos="0"/>
        </w:tabs>
        <w:jc w:val="both"/>
        <w:rPr>
          <w:rFonts w:cs="Arial"/>
          <w:sz w:val="20"/>
          <w:szCs w:val="20"/>
        </w:rPr>
      </w:pPr>
      <w:r w:rsidRPr="00476EDE">
        <w:rPr>
          <w:rFonts w:cs="Arial"/>
          <w:i/>
          <w:iCs/>
          <w:sz w:val="20"/>
          <w:szCs w:val="20"/>
          <w:u w:val="single"/>
        </w:rPr>
        <w:t xml:space="preserve">If you use the Testing Center, please schedule </w:t>
      </w:r>
      <w:proofErr w:type="gramStart"/>
      <w:r w:rsidRPr="00476EDE">
        <w:rPr>
          <w:rFonts w:cs="Arial"/>
          <w:i/>
          <w:iCs/>
          <w:sz w:val="20"/>
          <w:szCs w:val="20"/>
          <w:u w:val="single"/>
        </w:rPr>
        <w:t>all of</w:t>
      </w:r>
      <w:proofErr w:type="gramEnd"/>
      <w:r w:rsidRPr="00476EDE">
        <w:rPr>
          <w:rFonts w:cs="Arial"/>
          <w:i/>
          <w:iCs/>
          <w:sz w:val="20"/>
          <w:szCs w:val="20"/>
          <w:u w:val="single"/>
        </w:rPr>
        <w:t xml:space="preserve"> the tests for this class at the beginning of the semester.  If a scheduled test date changes, you will still be accommodated if you had scheduled your test in advance.</w:t>
      </w:r>
    </w:p>
    <w:p w14:paraId="7F1DA309" w14:textId="77777777" w:rsidR="005C13AB" w:rsidRPr="00476EDE" w:rsidRDefault="005C13AB" w:rsidP="005C13AB">
      <w:pPr>
        <w:tabs>
          <w:tab w:val="left" w:pos="0"/>
        </w:tabs>
        <w:jc w:val="both"/>
        <w:rPr>
          <w:rFonts w:cs="Arial"/>
          <w:sz w:val="20"/>
          <w:szCs w:val="20"/>
        </w:rPr>
      </w:pPr>
      <w:r w:rsidRPr="00476EDE">
        <w:rPr>
          <w:rFonts w:cs="Arial"/>
          <w:i/>
          <w:iCs/>
          <w:sz w:val="20"/>
          <w:szCs w:val="20"/>
          <w:u w:val="single"/>
        </w:rPr>
        <w:t>If you have any questions or concerns regarding the implementation of your accommodations in this course, please contact the SAC for assistance.</w:t>
      </w:r>
    </w:p>
    <w:p w14:paraId="2F049472" w14:textId="77777777" w:rsidR="005C13AB" w:rsidRPr="00476EDE" w:rsidRDefault="005C13AB" w:rsidP="005C13AB">
      <w:pPr>
        <w:tabs>
          <w:tab w:val="left" w:pos="0"/>
        </w:tabs>
        <w:jc w:val="both"/>
        <w:rPr>
          <w:rFonts w:cs="Arial"/>
          <w:b/>
          <w:bCs/>
          <w:sz w:val="20"/>
          <w:szCs w:val="20"/>
        </w:rPr>
      </w:pPr>
    </w:p>
    <w:p w14:paraId="5DBF9CC6" w14:textId="77777777" w:rsidR="005C13AB" w:rsidRPr="00476EDE" w:rsidRDefault="005C13AB" w:rsidP="005C13AB">
      <w:pPr>
        <w:pStyle w:val="Heading2"/>
      </w:pPr>
      <w:r w:rsidRPr="00476EDE">
        <w:t xml:space="preserve">Information about Title IX </w:t>
      </w:r>
    </w:p>
    <w:p w14:paraId="1AEE3D16" w14:textId="77777777" w:rsidR="005C13AB" w:rsidRPr="00476EDE" w:rsidRDefault="005C13AB" w:rsidP="005C13AB">
      <w:pPr>
        <w:tabs>
          <w:tab w:val="left" w:pos="0"/>
        </w:tabs>
        <w:jc w:val="both"/>
        <w:rPr>
          <w:rFonts w:cs="Arial"/>
          <w:sz w:val="20"/>
          <w:szCs w:val="20"/>
          <w:lang w:bidi="en-US"/>
        </w:rPr>
      </w:pPr>
      <w:r w:rsidRPr="00476EDE">
        <w:rPr>
          <w:rFonts w:cs="Arial"/>
          <w:sz w:val="20"/>
          <w:szCs w:val="20"/>
          <w:lang w:bidi="en-US"/>
        </w:rPr>
        <w:t xml:space="preserve">Please refer to the information at this link: </w:t>
      </w:r>
      <w:hyperlink r:id="rId16">
        <w:r w:rsidRPr="00476EDE">
          <w:rPr>
            <w:rStyle w:val="Hyperlink"/>
            <w:rFonts w:cs="Arial"/>
            <w:sz w:val="20"/>
            <w:szCs w:val="20"/>
            <w:lang w:bidi="en-US"/>
          </w:rPr>
          <w:t>Office for Equity &amp; Compliance's recommended syllabus language</w:t>
        </w:r>
      </w:hyperlink>
      <w:r w:rsidRPr="00476EDE">
        <w:rPr>
          <w:rFonts w:cs="Arial"/>
          <w:sz w:val="20"/>
          <w:szCs w:val="20"/>
          <w:lang w:bidi="en-US"/>
        </w:rPr>
        <w:t xml:space="preserve"> </w:t>
      </w:r>
    </w:p>
    <w:p w14:paraId="40AA30B6" w14:textId="77777777" w:rsidR="005C13AB" w:rsidRPr="00476EDE" w:rsidRDefault="005C13AB" w:rsidP="005C13AB">
      <w:pPr>
        <w:tabs>
          <w:tab w:val="left" w:pos="0"/>
        </w:tabs>
        <w:jc w:val="both"/>
        <w:rPr>
          <w:rFonts w:cs="Arial"/>
          <w:b/>
          <w:bCs/>
          <w:sz w:val="20"/>
          <w:szCs w:val="20"/>
        </w:rPr>
      </w:pPr>
    </w:p>
    <w:p w14:paraId="5C1B870A" w14:textId="77777777" w:rsidR="005C13AB" w:rsidRPr="00476EDE" w:rsidRDefault="005C13AB" w:rsidP="005C13AB">
      <w:pPr>
        <w:pStyle w:val="Heading2"/>
      </w:pPr>
      <w:r w:rsidRPr="00476EDE">
        <w:t>Additional scheduling and dates information</w:t>
      </w:r>
    </w:p>
    <w:p w14:paraId="27186B11" w14:textId="77777777" w:rsidR="005C13AB" w:rsidRPr="00476EDE" w:rsidRDefault="005C13AB" w:rsidP="005C13AB">
      <w:pPr>
        <w:pStyle w:val="ListParagraph"/>
        <w:numPr>
          <w:ilvl w:val="0"/>
          <w:numId w:val="6"/>
        </w:numPr>
        <w:tabs>
          <w:tab w:val="left" w:pos="0"/>
        </w:tabs>
        <w:ind w:left="360"/>
        <w:jc w:val="both"/>
        <w:rPr>
          <w:sz w:val="20"/>
          <w:szCs w:val="20"/>
        </w:rPr>
      </w:pPr>
      <w:r w:rsidRPr="00476EDE">
        <w:rPr>
          <w:sz w:val="20"/>
          <w:szCs w:val="20"/>
        </w:rPr>
        <w:t xml:space="preserve">A link to the official Loyola calendar can be found here: </w:t>
      </w:r>
      <w:hyperlink r:id="rId17" w:history="1">
        <w:r w:rsidRPr="00476EDE">
          <w:rPr>
            <w:rStyle w:val="Hyperlink"/>
            <w:sz w:val="20"/>
            <w:szCs w:val="20"/>
          </w:rPr>
          <w:t>https://www.luc.edu/academics/schedules/</w:t>
        </w:r>
      </w:hyperlink>
      <w:r w:rsidRPr="00476EDE">
        <w:rPr>
          <w:sz w:val="20"/>
          <w:szCs w:val="20"/>
        </w:rPr>
        <w:t xml:space="preserve"> </w:t>
      </w:r>
    </w:p>
    <w:p w14:paraId="6ED03C3F" w14:textId="77777777" w:rsidR="005C13AB" w:rsidRPr="00476EDE" w:rsidRDefault="005C13AB" w:rsidP="005C13AB">
      <w:pPr>
        <w:pStyle w:val="ListParagraph"/>
        <w:numPr>
          <w:ilvl w:val="0"/>
          <w:numId w:val="6"/>
        </w:numPr>
        <w:tabs>
          <w:tab w:val="left" w:pos="0"/>
        </w:tabs>
        <w:ind w:left="360"/>
        <w:jc w:val="both"/>
        <w:rPr>
          <w:sz w:val="20"/>
          <w:szCs w:val="20"/>
        </w:rPr>
      </w:pPr>
      <w:r w:rsidRPr="00476EDE">
        <w:rPr>
          <w:sz w:val="20"/>
          <w:szCs w:val="20"/>
        </w:rPr>
        <w:t xml:space="preserve">The Withdraw deadline for the semester is on </w:t>
      </w:r>
      <w:r>
        <w:rPr>
          <w:sz w:val="20"/>
          <w:szCs w:val="20"/>
        </w:rPr>
        <w:t>Mon</w:t>
      </w:r>
      <w:r w:rsidRPr="00476EDE">
        <w:rPr>
          <w:sz w:val="20"/>
          <w:szCs w:val="20"/>
        </w:rPr>
        <w:t xml:space="preserve">day, </w:t>
      </w:r>
      <w:r>
        <w:rPr>
          <w:sz w:val="20"/>
          <w:szCs w:val="20"/>
        </w:rPr>
        <w:t>March 24</w:t>
      </w:r>
    </w:p>
    <w:p w14:paraId="45A42B42" w14:textId="77777777" w:rsidR="005C13AB" w:rsidRPr="00476EDE" w:rsidRDefault="005C13AB" w:rsidP="005C13AB">
      <w:pPr>
        <w:tabs>
          <w:tab w:val="left" w:pos="0"/>
        </w:tabs>
        <w:jc w:val="both"/>
        <w:rPr>
          <w:sz w:val="20"/>
          <w:szCs w:val="20"/>
        </w:rPr>
      </w:pPr>
    </w:p>
    <w:p w14:paraId="461C4BE2" w14:textId="0DEB8A8F" w:rsidR="005C13AB" w:rsidRPr="00476EDE" w:rsidRDefault="005C13AB" w:rsidP="005C13AB">
      <w:pPr>
        <w:pStyle w:val="Heading3"/>
      </w:pPr>
      <w:r w:rsidRPr="00476EDE">
        <w:t>Final Exam</w:t>
      </w:r>
      <w:r w:rsidR="00AA5D93">
        <w:t>:</w:t>
      </w:r>
    </w:p>
    <w:p w14:paraId="4697ECD3" w14:textId="77777777" w:rsidR="005C13AB" w:rsidRPr="00476EDE" w:rsidRDefault="005C13AB" w:rsidP="005C13AB">
      <w:pPr>
        <w:tabs>
          <w:tab w:val="left" w:pos="0"/>
        </w:tabs>
        <w:jc w:val="both"/>
        <w:rPr>
          <w:rFonts w:cs="Arial"/>
          <w:bCs/>
          <w:sz w:val="20"/>
          <w:szCs w:val="20"/>
        </w:rPr>
      </w:pPr>
      <w:r w:rsidRPr="00476EDE">
        <w:rPr>
          <w:rFonts w:cs="Arial"/>
          <w:bCs/>
          <w:sz w:val="20"/>
          <w:szCs w:val="20"/>
        </w:rPr>
        <w:t>The University sets the schedule for all final exams.  The final will be held on:</w:t>
      </w:r>
    </w:p>
    <w:p w14:paraId="0695B739" w14:textId="03B1A6CC" w:rsidR="004B60D9" w:rsidRPr="004B60D9" w:rsidRDefault="00210C84" w:rsidP="004B60D9">
      <w:pPr>
        <w:spacing w:after="5"/>
        <w:jc w:val="center"/>
        <w:rPr>
          <w:rFonts w:cs="Arial"/>
          <w:bCs/>
          <w:i/>
          <w:iCs/>
          <w:color w:val="000000" w:themeColor="text1"/>
          <w:sz w:val="20"/>
          <w:szCs w:val="20"/>
        </w:rPr>
      </w:pPr>
      <w:r>
        <w:rPr>
          <w:rFonts w:cs="Arial"/>
          <w:b/>
          <w:bCs/>
          <w:i/>
          <w:iCs/>
          <w:color w:val="000000" w:themeColor="text1"/>
          <w:sz w:val="20"/>
          <w:szCs w:val="20"/>
          <w:u w:val="single"/>
        </w:rPr>
        <w:t>Tuesday April 29 at 9:00am</w:t>
      </w:r>
    </w:p>
    <w:p w14:paraId="402285DB"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You will have exactly 2 hours to complete the exam.  Additional time will not be granted, even if you start late.  There will be no make-up final exams given under any circumstance, and the exam will not be given early, either. </w:t>
      </w:r>
    </w:p>
    <w:p w14:paraId="07760AF0" w14:textId="77777777" w:rsidR="005C13AB" w:rsidRPr="00476EDE" w:rsidRDefault="005C13AB" w:rsidP="005C13AB">
      <w:pPr>
        <w:tabs>
          <w:tab w:val="left" w:pos="0"/>
        </w:tabs>
        <w:jc w:val="both"/>
        <w:rPr>
          <w:rFonts w:cs="Arial"/>
          <w:bCs/>
          <w:sz w:val="20"/>
          <w:szCs w:val="20"/>
        </w:rPr>
      </w:pPr>
      <w:r w:rsidRPr="00476EDE">
        <w:rPr>
          <w:rFonts w:cs="Arial"/>
          <w:bCs/>
          <w:sz w:val="20"/>
          <w:szCs w:val="20"/>
        </w:rPr>
        <w:t xml:space="preserve">Instructors may not reschedule final exams for a class for another day and/or time during the final exam period. There can be no divergence from the posted schedule of dates for final exams. Individual students who have four (4) final examinations scheduled for the same date may request to have one of those exams rescheduled. If a student reports having four final examinations scheduled for the same date, students should be directed to e-mail a petition to Adam </w:t>
      </w:r>
      <w:proofErr w:type="spellStart"/>
      <w:r w:rsidRPr="00476EDE">
        <w:rPr>
          <w:rFonts w:cs="Arial"/>
          <w:bCs/>
          <w:sz w:val="20"/>
          <w:szCs w:val="20"/>
        </w:rPr>
        <w:t>Patricoski</w:t>
      </w:r>
      <w:proofErr w:type="spellEnd"/>
      <w:r w:rsidRPr="00476EDE">
        <w:rPr>
          <w:rFonts w:cs="Arial"/>
          <w:bCs/>
          <w:sz w:val="20"/>
          <w:szCs w:val="20"/>
        </w:rPr>
        <w:t>, Assistant Dean for Student Academic Affairs, CAS Dean’s Office (</w:t>
      </w:r>
      <w:hyperlink r:id="rId18" w:history="1">
        <w:r w:rsidRPr="00476EDE">
          <w:rPr>
            <w:rStyle w:val="Hyperlink"/>
            <w:rFonts w:cs="Arial"/>
            <w:bCs/>
            <w:sz w:val="20"/>
            <w:szCs w:val="20"/>
          </w:rPr>
          <w:t>apatricoski@luc.edu</w:t>
        </w:r>
      </w:hyperlink>
      <w:r w:rsidRPr="00476EDE">
        <w:rPr>
          <w:rFonts w:cs="Arial"/>
          <w:bCs/>
          <w:sz w:val="20"/>
          <w:szCs w:val="20"/>
        </w:rPr>
        <w:t>).</w:t>
      </w:r>
    </w:p>
    <w:p w14:paraId="568E4DA3" w14:textId="77777777" w:rsidR="005C13AB" w:rsidRPr="00476EDE" w:rsidRDefault="005C13AB" w:rsidP="005C13AB">
      <w:pPr>
        <w:tabs>
          <w:tab w:val="left" w:pos="0"/>
        </w:tabs>
        <w:jc w:val="both"/>
        <w:rPr>
          <w:rFonts w:cs="Arial"/>
          <w:sz w:val="20"/>
          <w:szCs w:val="20"/>
        </w:rPr>
      </w:pPr>
    </w:p>
    <w:p w14:paraId="2C4545C0" w14:textId="77777777" w:rsidR="005C13AB" w:rsidRPr="00476EDE" w:rsidRDefault="005C13AB" w:rsidP="005C13AB">
      <w:pPr>
        <w:pStyle w:val="Heading3"/>
      </w:pPr>
      <w:r w:rsidRPr="00476EDE">
        <w:t xml:space="preserve">Pass/Fail Conversion Deadlines and Audit Policy </w:t>
      </w:r>
    </w:p>
    <w:p w14:paraId="7891A0ED" w14:textId="77777777" w:rsidR="005C13AB" w:rsidRPr="00386185" w:rsidRDefault="005C13AB" w:rsidP="005C13AB">
      <w:pPr>
        <w:tabs>
          <w:tab w:val="left" w:pos="0"/>
        </w:tabs>
        <w:jc w:val="both"/>
        <w:rPr>
          <w:rFonts w:cs="Arial"/>
          <w:bCs/>
          <w:sz w:val="20"/>
          <w:szCs w:val="20"/>
        </w:rPr>
      </w:pPr>
      <w:r w:rsidRPr="00386185">
        <w:rPr>
          <w:rFonts w:cs="Arial"/>
          <w:bCs/>
          <w:sz w:val="20"/>
          <w:szCs w:val="20"/>
        </w:rPr>
        <w:t xml:space="preserve">A student may request to convert a course into or out of the “Pass/No-Pass” or “Audit” status only within the first two weeks of the semester. For the Spring 2025 semester, students </w:t>
      </w:r>
      <w:proofErr w:type="gramStart"/>
      <w:r w:rsidRPr="00386185">
        <w:rPr>
          <w:rFonts w:cs="Arial"/>
          <w:bCs/>
          <w:sz w:val="20"/>
          <w:szCs w:val="20"/>
        </w:rPr>
        <w:t>are able to</w:t>
      </w:r>
      <w:proofErr w:type="gramEnd"/>
      <w:r w:rsidRPr="00386185">
        <w:rPr>
          <w:rFonts w:cs="Arial"/>
          <w:bCs/>
          <w:sz w:val="20"/>
          <w:szCs w:val="20"/>
        </w:rPr>
        <w:t xml:space="preserve"> convert a class to “Pass/No-Pass” or “Audit” through Monday, January 27th. Students must submit a request for Pass/No-Pass or Audit to their Academic Advisor.</w:t>
      </w:r>
    </w:p>
    <w:p w14:paraId="05D79D8F" w14:textId="77777777" w:rsidR="005C13AB" w:rsidRPr="00476EDE" w:rsidRDefault="005C13AB" w:rsidP="005C13AB">
      <w:pPr>
        <w:tabs>
          <w:tab w:val="left" w:pos="0"/>
        </w:tabs>
        <w:jc w:val="both"/>
        <w:rPr>
          <w:rFonts w:cs="Arial"/>
          <w:b/>
          <w:bCs/>
          <w:sz w:val="20"/>
          <w:szCs w:val="20"/>
        </w:rPr>
      </w:pPr>
    </w:p>
    <w:p w14:paraId="3BC43B5C" w14:textId="77777777" w:rsidR="005C13AB" w:rsidRPr="00476EDE" w:rsidRDefault="005C13AB" w:rsidP="005C13AB">
      <w:pPr>
        <w:pStyle w:val="Heading2"/>
      </w:pPr>
      <w:bookmarkStart w:id="3" w:name="OLE_LINK1"/>
      <w:bookmarkStart w:id="4" w:name="OLE_LINK2"/>
      <w:bookmarkStart w:id="5" w:name="OLE_LINK3"/>
      <w:r w:rsidRPr="00476EDE">
        <w:t>Department Course Repeat Rule</w:t>
      </w:r>
    </w:p>
    <w:bookmarkEnd w:id="3"/>
    <w:bookmarkEnd w:id="4"/>
    <w:bookmarkEnd w:id="5"/>
    <w:p w14:paraId="72260C0A" w14:textId="64D919F2" w:rsidR="005C13AB" w:rsidRPr="0094047F" w:rsidRDefault="005C13AB" w:rsidP="005C13AB">
      <w:pPr>
        <w:tabs>
          <w:tab w:val="left" w:pos="0"/>
        </w:tabs>
        <w:rPr>
          <w:rFonts w:cs="Arial"/>
          <w:bCs/>
          <w:color w:val="000000" w:themeColor="text1"/>
          <w:sz w:val="20"/>
          <w:szCs w:val="20"/>
        </w:rPr>
      </w:pPr>
      <w:r w:rsidRPr="0094047F">
        <w:rPr>
          <w:rFonts w:cs="Arial"/>
          <w:bCs/>
          <w:color w:val="000000" w:themeColor="text1"/>
          <w:sz w:val="20"/>
          <w:szCs w:val="20"/>
          <w:lang w:val="en"/>
        </w:rPr>
        <w:t xml:space="preserve">Effective with the Fall 2017 semester, students are allowed </w:t>
      </w:r>
      <w:r w:rsidR="00FF5A67">
        <w:rPr>
          <w:rFonts w:cs="Arial"/>
          <w:bCs/>
          <w:color w:val="000000" w:themeColor="text1"/>
          <w:sz w:val="20"/>
          <w:szCs w:val="20"/>
          <w:lang w:val="en"/>
        </w:rPr>
        <w:t>up to</w:t>
      </w:r>
      <w:r w:rsidRPr="0094047F">
        <w:rPr>
          <w:rFonts w:cs="Arial"/>
          <w:bCs/>
          <w:color w:val="000000" w:themeColor="text1"/>
          <w:sz w:val="20"/>
          <w:szCs w:val="20"/>
          <w:lang w:val="en"/>
        </w:rPr>
        <w:t xml:space="preserve"> THREE attempts to pass Chemistry courses with a C- or better grade. The three attempts include withdrawals (W).  The Department advises that it is preferable to complete a course with a grade of C or C-, and to demonstrate growth in future coursework, </w:t>
      </w:r>
      <w:proofErr w:type="gramStart"/>
      <w:r w:rsidRPr="0094047F">
        <w:rPr>
          <w:rFonts w:cs="Arial"/>
          <w:bCs/>
          <w:color w:val="000000" w:themeColor="text1"/>
          <w:sz w:val="20"/>
          <w:szCs w:val="20"/>
          <w:lang w:val="en"/>
        </w:rPr>
        <w:t>than</w:t>
      </w:r>
      <w:proofErr w:type="gramEnd"/>
      <w:r w:rsidRPr="0094047F">
        <w:rPr>
          <w:rFonts w:cs="Arial"/>
          <w:bCs/>
          <w:color w:val="000000" w:themeColor="text1"/>
          <w:sz w:val="20"/>
          <w:szCs w:val="20"/>
          <w:lang w:val="en"/>
        </w:rPr>
        <w:t xml:space="preserve"> to withdraw from a course.</w:t>
      </w:r>
    </w:p>
    <w:p w14:paraId="38A8D0BF" w14:textId="77777777" w:rsidR="005C13AB" w:rsidRPr="0094047F" w:rsidRDefault="005C13AB" w:rsidP="005C13AB">
      <w:pPr>
        <w:tabs>
          <w:tab w:val="left" w:pos="0"/>
        </w:tabs>
        <w:rPr>
          <w:rFonts w:cs="Arial"/>
          <w:bCs/>
          <w:color w:val="000000" w:themeColor="text1"/>
          <w:sz w:val="20"/>
          <w:szCs w:val="20"/>
        </w:rPr>
      </w:pPr>
      <w:r w:rsidRPr="0094047F">
        <w:rPr>
          <w:rFonts w:cs="Arial"/>
          <w:bCs/>
          <w:color w:val="000000" w:themeColor="text1"/>
          <w:sz w:val="20"/>
          <w:szCs w:val="20"/>
        </w:rPr>
        <w:t>After the second attempt, the student must secure Department approval for a third attempt. Students must fill out the</w:t>
      </w:r>
      <w:r w:rsidRPr="0094047F">
        <w:rPr>
          <w:rFonts w:cs="Arial"/>
          <w:bCs/>
          <w:color w:val="000000" w:themeColor="text1"/>
          <w:sz w:val="20"/>
          <w:szCs w:val="20"/>
          <w:lang w:val="en"/>
        </w:rPr>
        <w:t xml:space="preserve"> </w:t>
      </w:r>
      <w:hyperlink r:id="rId19" w:history="1">
        <w:r w:rsidRPr="0094047F">
          <w:rPr>
            <w:rStyle w:val="Hyperlink"/>
            <w:rFonts w:cs="Arial"/>
            <w:bCs/>
            <w:sz w:val="20"/>
            <w:szCs w:val="20"/>
            <w:lang w:val="en"/>
          </w:rPr>
          <w:t>Permission to Register Form</w:t>
        </w:r>
      </w:hyperlink>
      <w:r w:rsidRPr="0094047F">
        <w:rPr>
          <w:rFonts w:cs="Arial"/>
          <w:bCs/>
          <w:color w:val="000000" w:themeColor="text1"/>
          <w:sz w:val="20"/>
          <w:szCs w:val="20"/>
        </w:rPr>
        <w:t>, and arrange a meeting with the Undergraduate Program Director, Assistant Chairperson, or Chairperson in Chemistry. If approved, a signed copy of this form is then sent to the student's Advising office to secure final permission for the attempt.</w:t>
      </w:r>
    </w:p>
    <w:p w14:paraId="3F5D05A1" w14:textId="77777777" w:rsidR="005C13AB" w:rsidRPr="00476EDE" w:rsidRDefault="005C13AB" w:rsidP="005C13AB">
      <w:pPr>
        <w:tabs>
          <w:tab w:val="left" w:pos="0"/>
        </w:tabs>
        <w:rPr>
          <w:b/>
          <w:bCs/>
          <w:sz w:val="24"/>
          <w:szCs w:val="24"/>
        </w:rPr>
      </w:pPr>
    </w:p>
    <w:p w14:paraId="6EADCDF3" w14:textId="77777777" w:rsidR="005C13AB" w:rsidRPr="00476EDE" w:rsidRDefault="005C13AB" w:rsidP="005C13AB">
      <w:pPr>
        <w:pStyle w:val="Heading2"/>
      </w:pPr>
      <w:r w:rsidRPr="00476EDE">
        <w:t>Additional course material and recording statements</w:t>
      </w:r>
    </w:p>
    <w:p w14:paraId="0AD0F2D2" w14:textId="01B4BB93" w:rsidR="00697092" w:rsidRPr="00FB6663" w:rsidRDefault="005C13AB" w:rsidP="00FB6663">
      <w:pPr>
        <w:tabs>
          <w:tab w:val="left" w:pos="0"/>
        </w:tabs>
        <w:jc w:val="both"/>
        <w:rPr>
          <w:sz w:val="20"/>
          <w:szCs w:val="20"/>
        </w:rPr>
      </w:pPr>
      <w:r w:rsidRPr="00476EDE">
        <w:rPr>
          <w:sz w:val="20"/>
          <w:szCs w:val="20"/>
        </w:rPr>
        <w:t>In general lecture, meetings may be recorded. The following is a mandatory statement for all courses in the College of Arts &amp; Sciences (CAS). We will discuss class norms and standards during the first week and continue the discussion as needed throughout the semester</w:t>
      </w:r>
    </w:p>
    <w:p w14:paraId="7AB7BA62" w14:textId="77777777" w:rsidR="00697092" w:rsidRPr="00476EDE" w:rsidRDefault="00697092" w:rsidP="005C13AB">
      <w:pPr>
        <w:tabs>
          <w:tab w:val="left" w:pos="0"/>
        </w:tabs>
        <w:rPr>
          <w:b/>
          <w:bCs/>
          <w:sz w:val="20"/>
          <w:szCs w:val="20"/>
        </w:rPr>
      </w:pPr>
    </w:p>
    <w:p w14:paraId="4019AB35" w14:textId="77777777" w:rsidR="005C13AB" w:rsidRPr="00476EDE" w:rsidRDefault="005C13AB" w:rsidP="005C13AB">
      <w:pPr>
        <w:pStyle w:val="Heading3"/>
      </w:pPr>
      <w:r w:rsidRPr="00476EDE">
        <w:lastRenderedPageBreak/>
        <w:t>Recording of online class meetings</w:t>
      </w:r>
    </w:p>
    <w:p w14:paraId="7A235E52" w14:textId="77777777" w:rsidR="005D7FC4" w:rsidRPr="005D7FC4" w:rsidRDefault="005D7FC4" w:rsidP="005D7FC4">
      <w:pPr>
        <w:tabs>
          <w:tab w:val="left" w:pos="0"/>
        </w:tabs>
        <w:rPr>
          <w:sz w:val="20"/>
          <w:szCs w:val="20"/>
        </w:rPr>
      </w:pPr>
      <w:r w:rsidRPr="005D7FC4">
        <w:rPr>
          <w:sz w:val="20"/>
          <w:szCs w:val="20"/>
        </w:rPr>
        <w:t xml:space="preserve">In this class software will be used to record live class discussions. As a student in this class, your participation in live class discussions will be recorded. These recordings will be made available </w:t>
      </w:r>
      <w:r w:rsidRPr="005D7FC4">
        <w:rPr>
          <w:sz w:val="20"/>
          <w:szCs w:val="20"/>
          <w:u w:val="single"/>
        </w:rPr>
        <w:t>only</w:t>
      </w:r>
      <w:r w:rsidRPr="005D7FC4">
        <w:rPr>
          <w:sz w:val="20"/>
          <w:szCs w:val="20"/>
        </w:rPr>
        <w:t xml:space="preserve"> to students enrolled in the class, to assist those who cannot attend the live session or to serve as a resource for those who would like to review content that was presented. All recordings will become unavailable to students in the class when the Sakai course is unpublished (i.e. shortly after the course ends, per the </w:t>
      </w:r>
      <w:hyperlink r:id="rId20">
        <w:r w:rsidRPr="005D7FC4">
          <w:rPr>
            <w:rStyle w:val="Hyperlink"/>
            <w:sz w:val="20"/>
            <w:szCs w:val="20"/>
          </w:rPr>
          <w:t>Sakai administrative schedule</w:t>
        </w:r>
      </w:hyperlink>
      <w:r w:rsidRPr="005D7FC4">
        <w:rPr>
          <w:sz w:val="20"/>
          <w:szCs w:val="20"/>
        </w:rPr>
        <w:t>). Students who prefer to participate via audio only will be allowed to disable their video camera so only audio will be captured. Please discuss this option with your instructor.</w:t>
      </w:r>
    </w:p>
    <w:p w14:paraId="1D1B403A" w14:textId="77777777" w:rsidR="005C13AB" w:rsidRPr="00476EDE" w:rsidRDefault="005C13AB" w:rsidP="005C13AB">
      <w:pPr>
        <w:tabs>
          <w:tab w:val="left" w:pos="0"/>
        </w:tabs>
        <w:rPr>
          <w:b/>
          <w:bCs/>
          <w:sz w:val="20"/>
          <w:szCs w:val="20"/>
        </w:rPr>
      </w:pPr>
    </w:p>
    <w:p w14:paraId="397BAE83" w14:textId="77777777" w:rsidR="005C13AB" w:rsidRPr="00476EDE" w:rsidRDefault="005C13AB" w:rsidP="005C13AB">
      <w:pPr>
        <w:pStyle w:val="Heading3"/>
      </w:pPr>
      <w:r w:rsidRPr="00476EDE">
        <w:t xml:space="preserve">Privacy Statement </w:t>
      </w:r>
    </w:p>
    <w:p w14:paraId="58E2AF54" w14:textId="77777777" w:rsidR="005C13AB" w:rsidRPr="00476EDE" w:rsidRDefault="005C13AB" w:rsidP="005C13AB">
      <w:pPr>
        <w:tabs>
          <w:tab w:val="left" w:pos="0"/>
        </w:tabs>
        <w:rPr>
          <w:sz w:val="20"/>
          <w:szCs w:val="20"/>
        </w:rPr>
      </w:pPr>
      <w:r w:rsidRPr="00476EDE">
        <w:rPr>
          <w:sz w:val="20"/>
          <w:szCs w:val="20"/>
        </w:rPr>
        <w:t xml:space="preserve">Assuring privacy among faculty and students engaged in online and face-to-face instructional activities helps promote open and robust conversations and mitigates concerns that comments made within the context of the class will be shared beyond the classroom. As such, recordings of instructional activities occurring in online or face-to-face classes may be used solely for internal class purposes by the faculty member and students registered for the course, and only during the period in which the course is offered. Students will be informed of such recordings by a statement in the syllabus for the course in which they will be recorded. Instructors who wish to make subsequent use of recordings that include student activity may do so </w:t>
      </w:r>
      <w:r w:rsidRPr="00476EDE">
        <w:rPr>
          <w:sz w:val="20"/>
          <w:szCs w:val="20"/>
          <w:u w:val="single"/>
        </w:rPr>
        <w:t>only</w:t>
      </w:r>
      <w:r w:rsidRPr="00476EDE">
        <w:rPr>
          <w:sz w:val="20"/>
          <w:szCs w:val="20"/>
        </w:rPr>
        <w:t xml:space="preserve"> with informed written consent of the students involved or if all student activity is removed from the recording. Recordings including student activity that have been initiated by the instructor may be retained by the instructor only for individual use. </w:t>
      </w:r>
    </w:p>
    <w:p w14:paraId="0B6D1E42" w14:textId="77777777" w:rsidR="005C13AB" w:rsidRPr="00476EDE" w:rsidRDefault="005C13AB" w:rsidP="005C13AB">
      <w:pPr>
        <w:tabs>
          <w:tab w:val="left" w:pos="0"/>
        </w:tabs>
        <w:rPr>
          <w:sz w:val="20"/>
          <w:szCs w:val="20"/>
        </w:rPr>
      </w:pPr>
    </w:p>
    <w:p w14:paraId="742E7D4D" w14:textId="77777777" w:rsidR="005C13AB" w:rsidRPr="00476EDE" w:rsidRDefault="005C13AB" w:rsidP="005C13AB">
      <w:pPr>
        <w:pStyle w:val="Heading3"/>
      </w:pPr>
      <w:r w:rsidRPr="00476EDE">
        <w:t>Additional Content, Copyright &amp; Intellectual Property Statement</w:t>
      </w:r>
    </w:p>
    <w:p w14:paraId="3689DD12" w14:textId="77777777" w:rsidR="005C13AB" w:rsidRPr="00476EDE" w:rsidRDefault="005C13AB" w:rsidP="005C13AB">
      <w:pPr>
        <w:tabs>
          <w:tab w:val="left" w:pos="0"/>
        </w:tabs>
        <w:jc w:val="both"/>
        <w:rPr>
          <w:sz w:val="20"/>
          <w:szCs w:val="20"/>
        </w:rPr>
      </w:pPr>
      <w:r w:rsidRPr="00476EDE">
        <w:rPr>
          <w:sz w:val="20"/>
          <w:szCs w:val="20"/>
        </w:rPr>
        <w:t xml:space="preserve">By default, students may not share any course content outside the class without the informed written consent of the owner of that content. This includes any additional recordings posted by students, materials provided by the instructor, and publisher-provided materials. For example, lectures, quiz/exam questions, book figures/slides, and videos may not be shared online outside the class. In some cases, copyright/IP violations may overlap with breaches of academic integrity. Remember that obtaining consent to share materials is an active process. </w:t>
      </w:r>
    </w:p>
    <w:p w14:paraId="61F2DD2B" w14:textId="77777777" w:rsidR="005C13AB" w:rsidRPr="00476EDE" w:rsidRDefault="005C13AB" w:rsidP="005C13AB">
      <w:pPr>
        <w:tabs>
          <w:tab w:val="left" w:pos="0"/>
        </w:tabs>
        <w:jc w:val="both"/>
        <w:rPr>
          <w:rFonts w:cs="Arial"/>
          <w:sz w:val="20"/>
          <w:szCs w:val="20"/>
        </w:rPr>
      </w:pPr>
    </w:p>
    <w:p w14:paraId="3D1BAE76" w14:textId="77777777" w:rsidR="005C13AB" w:rsidRPr="00476EDE" w:rsidRDefault="005C13AB" w:rsidP="005C13AB">
      <w:pPr>
        <w:pStyle w:val="Heading2"/>
      </w:pPr>
      <w:r w:rsidRPr="00476EDE">
        <w:t>Evaluation and Grading</w:t>
      </w:r>
    </w:p>
    <w:p w14:paraId="75494C70" w14:textId="77777777" w:rsidR="00AD68EC" w:rsidRDefault="005C13AB" w:rsidP="00AD68EC">
      <w:pPr>
        <w:pStyle w:val="Heading3"/>
      </w:pPr>
      <w:r w:rsidRPr="00476EDE">
        <w:t>Course Grading System Design</w:t>
      </w:r>
      <w:r w:rsidR="00B14D82">
        <w:t xml:space="preserve"> </w:t>
      </w:r>
    </w:p>
    <w:p w14:paraId="618B0979" w14:textId="21F3B21B" w:rsidR="00AD68EC" w:rsidRPr="00AD68EC" w:rsidRDefault="00AD68EC" w:rsidP="00AD68EC">
      <w:pPr>
        <w:pStyle w:val="Heading3"/>
        <w:rPr>
          <w:rFonts w:cs="Times New Roman (Headings CS)"/>
          <w:color w:val="000000" w:themeColor="text1"/>
          <w:sz w:val="20"/>
        </w:rPr>
      </w:pPr>
      <w:r w:rsidRPr="00AD68EC">
        <w:rPr>
          <w:rFonts w:cs="Times New Roman (Headings CS)"/>
          <w:color w:val="000000" w:themeColor="text1"/>
          <w:sz w:val="20"/>
        </w:rPr>
        <w:t xml:space="preserve">Performance Evaluation will be based on the </w:t>
      </w:r>
      <w:proofErr w:type="gramStart"/>
      <w:r w:rsidRPr="00AD68EC">
        <w:rPr>
          <w:rFonts w:cs="Times New Roman (Headings CS)"/>
          <w:color w:val="000000" w:themeColor="text1"/>
          <w:sz w:val="20"/>
        </w:rPr>
        <w:t>students</w:t>
      </w:r>
      <w:proofErr w:type="gramEnd"/>
      <w:r w:rsidRPr="00AD68EC">
        <w:rPr>
          <w:rFonts w:cs="Times New Roman (Headings CS)"/>
          <w:color w:val="000000" w:themeColor="text1"/>
          <w:sz w:val="20"/>
        </w:rPr>
        <w:t xml:space="preserve"> ability to apply topics covered in lecture, then demonstrated in discussion problems to very similar applications in free response exams. </w:t>
      </w:r>
    </w:p>
    <w:p w14:paraId="05FB700E" w14:textId="77777777" w:rsidR="00AD68EC" w:rsidRDefault="00AD68EC" w:rsidP="00AD68EC"/>
    <w:p w14:paraId="0C2DCC38" w14:textId="2DF75EC5" w:rsidR="00682949" w:rsidRPr="00AD68EC" w:rsidRDefault="005C13AB" w:rsidP="00AD68EC">
      <w:pPr>
        <w:rPr>
          <w:rFonts w:cs="Times New Roman (Body CS)"/>
          <w:color w:val="0F4761" w:themeColor="accent1" w:themeShade="BF"/>
          <w:sz w:val="28"/>
        </w:rPr>
      </w:pPr>
      <w:r w:rsidRPr="00AD68EC">
        <w:rPr>
          <w:rFonts w:cs="Times New Roman (Body CS)"/>
          <w:color w:val="0F4761" w:themeColor="accent1" w:themeShade="BF"/>
          <w:sz w:val="28"/>
        </w:rPr>
        <w:t>Standards</w:t>
      </w:r>
      <w:r w:rsidR="00CC109C" w:rsidRPr="00AD68EC">
        <w:rPr>
          <w:rFonts w:cs="Times New Roman (Body CS)"/>
          <w:color w:val="0F4761" w:themeColor="accent1" w:themeShade="BF"/>
          <w:sz w:val="28"/>
        </w:rPr>
        <w:t>/Graded Components/Policies</w:t>
      </w:r>
    </w:p>
    <w:p w14:paraId="5A5FF185" w14:textId="77777777" w:rsidR="00682949" w:rsidRDefault="00682949" w:rsidP="00682949"/>
    <w:p w14:paraId="705F297F" w14:textId="5D456422" w:rsidR="00682949" w:rsidRDefault="00682949" w:rsidP="00682949">
      <w:pPr>
        <w:rPr>
          <w:rFonts w:cs="Times New Roman (Body CS)"/>
          <w:b/>
          <w:sz w:val="20"/>
        </w:rPr>
      </w:pPr>
      <w:r w:rsidRPr="00682949">
        <w:rPr>
          <w:rFonts w:cs="Times New Roman (Body CS)"/>
          <w:b/>
          <w:sz w:val="20"/>
        </w:rPr>
        <w:t>Final Grade will be based upon 3 components: Participation, Discussion, and Exams</w:t>
      </w:r>
      <w:r>
        <w:rPr>
          <w:rFonts w:cs="Times New Roman (Body CS)"/>
          <w:b/>
          <w:sz w:val="20"/>
        </w:rPr>
        <w:t>:</w:t>
      </w:r>
    </w:p>
    <w:p w14:paraId="2E3347B2" w14:textId="77777777" w:rsidR="00682949" w:rsidRPr="00682949" w:rsidRDefault="00682949" w:rsidP="00682949">
      <w:pPr>
        <w:rPr>
          <w:rFonts w:cs="Times New Roman (Body CS)"/>
          <w:b/>
          <w:sz w:val="20"/>
        </w:rPr>
      </w:pPr>
    </w:p>
    <w:p w14:paraId="305032A3" w14:textId="77777777" w:rsidR="00682949" w:rsidRPr="00682949" w:rsidRDefault="00682949" w:rsidP="00682949">
      <w:pPr>
        <w:tabs>
          <w:tab w:val="left" w:pos="-720"/>
        </w:tabs>
        <w:suppressAutoHyphens/>
        <w:spacing w:line="240" w:lineRule="atLeast"/>
        <w:rPr>
          <w:rFonts w:cs="Arial"/>
          <w:spacing w:val="-3"/>
          <w:sz w:val="20"/>
        </w:rPr>
      </w:pPr>
      <w:r w:rsidRPr="00682949">
        <w:rPr>
          <w:rFonts w:cs="Arial"/>
          <w:b/>
          <w:spacing w:val="-3"/>
          <w:sz w:val="20"/>
          <w:u w:val="single"/>
        </w:rPr>
        <w:t xml:space="preserve">Participation: </w:t>
      </w:r>
      <w:r w:rsidRPr="00682949">
        <w:rPr>
          <w:rFonts w:cs="Arial"/>
          <w:spacing w:val="-3"/>
          <w:sz w:val="20"/>
        </w:rPr>
        <w:t>Students will be given 3/5 points unless they show above average involvement in lectures and discussions.  This is intended to motivate interaction and questioning during class, which is imperative to a productive upper-level class.</w:t>
      </w:r>
    </w:p>
    <w:p w14:paraId="70611B4B" w14:textId="77777777" w:rsidR="00682949" w:rsidRDefault="00682949" w:rsidP="00682949">
      <w:pPr>
        <w:tabs>
          <w:tab w:val="left" w:pos="-720"/>
        </w:tabs>
        <w:suppressAutoHyphens/>
        <w:spacing w:line="240" w:lineRule="atLeast"/>
        <w:rPr>
          <w:rFonts w:cs="Arial"/>
          <w:b/>
          <w:spacing w:val="-3"/>
          <w:sz w:val="20"/>
          <w:u w:val="single"/>
        </w:rPr>
      </w:pPr>
    </w:p>
    <w:p w14:paraId="0FB36751" w14:textId="00524D03" w:rsidR="00682949" w:rsidRPr="00682949" w:rsidRDefault="00682949" w:rsidP="00682949">
      <w:pPr>
        <w:tabs>
          <w:tab w:val="left" w:pos="-720"/>
        </w:tabs>
        <w:suppressAutoHyphens/>
        <w:spacing w:line="240" w:lineRule="atLeast"/>
        <w:rPr>
          <w:rFonts w:cs="Arial"/>
          <w:spacing w:val="-3"/>
          <w:sz w:val="20"/>
        </w:rPr>
      </w:pPr>
      <w:r w:rsidRPr="00682949">
        <w:rPr>
          <w:rFonts w:cs="Arial"/>
          <w:b/>
          <w:spacing w:val="-3"/>
          <w:sz w:val="20"/>
          <w:u w:val="single"/>
        </w:rPr>
        <w:t xml:space="preserve">Discussions:  </w:t>
      </w:r>
      <w:r w:rsidRPr="00682949">
        <w:rPr>
          <w:rFonts w:cs="Arial"/>
          <w:spacing w:val="-3"/>
          <w:sz w:val="20"/>
        </w:rPr>
        <w:t xml:space="preserve">Groups will work through problem sets and a single collective answer sheet will be submitted for grading.  </w:t>
      </w:r>
    </w:p>
    <w:p w14:paraId="708F4891" w14:textId="77777777" w:rsidR="00682949" w:rsidRPr="00682949" w:rsidRDefault="00682949" w:rsidP="00682949">
      <w:pPr>
        <w:tabs>
          <w:tab w:val="left" w:pos="-720"/>
        </w:tabs>
        <w:suppressAutoHyphens/>
        <w:spacing w:line="240" w:lineRule="atLeast"/>
        <w:rPr>
          <w:rFonts w:cs="Arial"/>
          <w:spacing w:val="-3"/>
          <w:sz w:val="20"/>
        </w:rPr>
      </w:pPr>
    </w:p>
    <w:p w14:paraId="7F664D2B" w14:textId="425D50CB" w:rsidR="00682949" w:rsidRPr="00352794" w:rsidRDefault="00682949" w:rsidP="00682949">
      <w:pPr>
        <w:rPr>
          <w:rFonts w:cs="Arial"/>
          <w:b/>
          <w:spacing w:val="-3"/>
          <w:sz w:val="20"/>
          <w:u w:val="thick"/>
        </w:rPr>
      </w:pPr>
      <w:r w:rsidRPr="00352794">
        <w:rPr>
          <w:rFonts w:cs="Arial"/>
          <w:b/>
          <w:spacing w:val="-3"/>
          <w:sz w:val="20"/>
          <w:u w:val="thick"/>
        </w:rPr>
        <w:t>Exams</w:t>
      </w:r>
      <w:r w:rsidR="00352794" w:rsidRPr="00352794">
        <w:rPr>
          <w:rFonts w:cs="Arial"/>
          <w:b/>
          <w:spacing w:val="-3"/>
          <w:sz w:val="20"/>
          <w:u w:val="thick"/>
        </w:rPr>
        <w:t>:</w:t>
      </w:r>
      <w:r w:rsidRPr="00352794">
        <w:rPr>
          <w:rFonts w:cs="Arial"/>
          <w:b/>
          <w:spacing w:val="-3"/>
          <w:sz w:val="20"/>
          <w:u w:val="thick"/>
        </w:rPr>
        <w:t xml:space="preserve"> </w:t>
      </w:r>
    </w:p>
    <w:p w14:paraId="43DFE114" w14:textId="109B3BA1" w:rsidR="00682949" w:rsidRPr="00682949" w:rsidRDefault="00682949" w:rsidP="00682949">
      <w:pPr>
        <w:rPr>
          <w:rFonts w:cs="Times New Roman (Body CS)"/>
          <w:b/>
          <w:bCs/>
          <w:color w:val="000000" w:themeColor="text1"/>
          <w:sz w:val="20"/>
        </w:rPr>
      </w:pPr>
      <w:r w:rsidRPr="00352794">
        <w:rPr>
          <w:rFonts w:cs="Arial"/>
          <w:spacing w:val="-3"/>
          <w:sz w:val="20"/>
        </w:rPr>
        <w:t>Problems</w:t>
      </w:r>
      <w:r w:rsidRPr="00682949">
        <w:rPr>
          <w:rFonts w:cs="Arial"/>
          <w:spacing w:val="-3"/>
          <w:sz w:val="20"/>
        </w:rPr>
        <w:t xml:space="preserve"> will be largely variants of problems done in class or problems done in discussion period!   </w:t>
      </w:r>
      <w:proofErr w:type="gramStart"/>
      <w:r w:rsidRPr="00682949">
        <w:rPr>
          <w:rFonts w:cs="Arial"/>
          <w:spacing w:val="-3"/>
          <w:sz w:val="20"/>
        </w:rPr>
        <w:t>Plus</w:t>
      </w:r>
      <w:proofErr w:type="gramEnd"/>
      <w:r w:rsidRPr="00682949">
        <w:rPr>
          <w:rFonts w:cs="Arial"/>
          <w:spacing w:val="-3"/>
          <w:sz w:val="20"/>
        </w:rPr>
        <w:t xml:space="preserve"> there also may be a few conceptual questions on each Exam</w:t>
      </w:r>
      <w:r w:rsidRPr="00682949">
        <w:rPr>
          <w:rFonts w:cs="Arial"/>
          <w:b/>
          <w:bCs/>
          <w:spacing w:val="-3"/>
          <w:sz w:val="20"/>
        </w:rPr>
        <w:t xml:space="preserve">. </w:t>
      </w:r>
      <w:r w:rsidRPr="00682949">
        <w:rPr>
          <w:rFonts w:cs="Times New Roman (Body CS)"/>
          <w:b/>
          <w:bCs/>
          <w:color w:val="000000" w:themeColor="text1"/>
          <w:sz w:val="20"/>
        </w:rPr>
        <w:t xml:space="preserve">There will be no make-up quizzes, or make-up exams given unless extreme and documented circumstances might occur.  </w:t>
      </w:r>
    </w:p>
    <w:p w14:paraId="7ECAA696" w14:textId="77777777" w:rsidR="00682949" w:rsidRPr="00682949" w:rsidRDefault="00682949" w:rsidP="00682949">
      <w:pPr>
        <w:tabs>
          <w:tab w:val="left" w:pos="9360"/>
        </w:tabs>
        <w:rPr>
          <w:sz w:val="20"/>
        </w:rPr>
      </w:pPr>
    </w:p>
    <w:p w14:paraId="3F65BF07" w14:textId="77777777" w:rsidR="00682949" w:rsidRPr="00682949" w:rsidRDefault="00682949" w:rsidP="00682949">
      <w:pPr>
        <w:tabs>
          <w:tab w:val="left" w:pos="9360"/>
        </w:tabs>
        <w:rPr>
          <w:b/>
          <w:i/>
          <w:color w:val="7030A0"/>
          <w:sz w:val="20"/>
        </w:rPr>
      </w:pPr>
      <w:r w:rsidRPr="00682949">
        <w:rPr>
          <w:sz w:val="20"/>
        </w:rPr>
        <w:t>Exams will be graded and returned as soon as possible, usually the next class period.  ALL grading questions, points of clarification and grading errors must be brought to the instructor’s attention during office hours</w:t>
      </w:r>
      <w:r w:rsidRPr="00682949">
        <w:rPr>
          <w:b/>
          <w:sz w:val="20"/>
        </w:rPr>
        <w:t xml:space="preserve"> </w:t>
      </w:r>
      <w:r w:rsidRPr="00682949">
        <w:rPr>
          <w:rFonts w:cs="Times New Roman (Body CS)"/>
          <w:b/>
          <w:color w:val="000000" w:themeColor="text1"/>
          <w:sz w:val="20"/>
        </w:rPr>
        <w:t>no later than one week after exam is returned.</w:t>
      </w:r>
      <w:r w:rsidRPr="00682949">
        <w:rPr>
          <w:sz w:val="20"/>
        </w:rPr>
        <w:t xml:space="preserve">  There will be no exceptions to this rule!  Each returned exam must be copied with original being returned to instructor with a handwritten note </w:t>
      </w:r>
      <w:r w:rsidRPr="00352794">
        <w:rPr>
          <w:rFonts w:cs="Times New Roman (Body CS)"/>
          <w:b/>
          <w:sz w:val="20"/>
          <w:u w:val="single"/>
        </w:rPr>
        <w:t>stapled</w:t>
      </w:r>
      <w:r w:rsidRPr="00682949">
        <w:rPr>
          <w:sz w:val="20"/>
        </w:rPr>
        <w:t xml:space="preserve"> to exam addressing concern(s).</w:t>
      </w:r>
      <w:r w:rsidRPr="00682949">
        <w:rPr>
          <w:b/>
          <w:i/>
          <w:color w:val="7030A0"/>
          <w:sz w:val="20"/>
        </w:rPr>
        <w:t xml:space="preserve">  </w:t>
      </w:r>
    </w:p>
    <w:p w14:paraId="3D5E5705" w14:textId="77777777" w:rsidR="00682949" w:rsidRPr="00682949" w:rsidRDefault="00682949" w:rsidP="00682949">
      <w:pPr>
        <w:tabs>
          <w:tab w:val="left" w:pos="9360"/>
        </w:tabs>
        <w:rPr>
          <w:b/>
          <w:bCs/>
          <w:sz w:val="20"/>
        </w:rPr>
      </w:pPr>
    </w:p>
    <w:p w14:paraId="3136CCEC" w14:textId="0EF0561B" w:rsidR="00682949" w:rsidRPr="00345795" w:rsidRDefault="00682949" w:rsidP="00345795">
      <w:pPr>
        <w:tabs>
          <w:tab w:val="left" w:pos="9360"/>
        </w:tabs>
        <w:rPr>
          <w:b/>
          <w:i/>
          <w:color w:val="FF0000"/>
          <w:sz w:val="20"/>
        </w:rPr>
      </w:pPr>
      <w:r w:rsidRPr="00682949">
        <w:rPr>
          <w:b/>
          <w:bCs/>
          <w:sz w:val="20"/>
        </w:rPr>
        <w:t xml:space="preserve">Tentative Exam Dates. </w:t>
      </w:r>
      <w:r w:rsidRPr="00682949">
        <w:rPr>
          <w:b/>
          <w:bCs/>
          <w:color w:val="FF0000"/>
          <w:sz w:val="20"/>
        </w:rPr>
        <w:t>2/</w:t>
      </w:r>
      <w:r w:rsidR="00345795">
        <w:rPr>
          <w:b/>
          <w:bCs/>
          <w:color w:val="FF0000"/>
          <w:sz w:val="20"/>
        </w:rPr>
        <w:t>13</w:t>
      </w:r>
      <w:r w:rsidRPr="00682949">
        <w:rPr>
          <w:b/>
          <w:bCs/>
          <w:color w:val="FF0000"/>
          <w:sz w:val="20"/>
        </w:rPr>
        <w:t>, 3/</w:t>
      </w:r>
      <w:r w:rsidR="00345795">
        <w:rPr>
          <w:b/>
          <w:bCs/>
          <w:color w:val="FF0000"/>
          <w:sz w:val="20"/>
        </w:rPr>
        <w:t>20</w:t>
      </w:r>
      <w:r w:rsidRPr="00682949">
        <w:rPr>
          <w:b/>
          <w:bCs/>
          <w:color w:val="FF0000"/>
          <w:sz w:val="20"/>
        </w:rPr>
        <w:t>, 4/</w:t>
      </w:r>
      <w:r w:rsidR="00345795">
        <w:rPr>
          <w:b/>
          <w:bCs/>
          <w:color w:val="FF0000"/>
          <w:sz w:val="20"/>
        </w:rPr>
        <w:t>15</w:t>
      </w:r>
      <w:r w:rsidRPr="00682949">
        <w:rPr>
          <w:b/>
          <w:bCs/>
          <w:color w:val="FF0000"/>
          <w:sz w:val="20"/>
        </w:rPr>
        <w:t xml:space="preserve">, final </w:t>
      </w:r>
      <w:r w:rsidR="00345795">
        <w:rPr>
          <w:b/>
          <w:bCs/>
          <w:color w:val="FF0000"/>
          <w:sz w:val="20"/>
        </w:rPr>
        <w:t>4/29</w:t>
      </w:r>
      <w:r w:rsidRPr="00682949">
        <w:rPr>
          <w:rFonts w:cs="Lucida Grande"/>
          <w:b/>
          <w:color w:val="FF0000"/>
          <w:sz w:val="20"/>
        </w:rPr>
        <w:t xml:space="preserve"> (9am</w:t>
      </w:r>
      <w:r w:rsidR="00345795">
        <w:rPr>
          <w:rFonts w:cs="Lucida Grande"/>
          <w:b/>
          <w:color w:val="FF0000"/>
          <w:sz w:val="20"/>
        </w:rPr>
        <w:t>)</w:t>
      </w:r>
    </w:p>
    <w:p w14:paraId="1E603F6C" w14:textId="02C1AD42" w:rsidR="00682949" w:rsidRPr="00682949" w:rsidRDefault="00682949" w:rsidP="00682949">
      <w:pPr>
        <w:rPr>
          <w:rFonts w:cs="Times New Roman (Body CS)"/>
          <w:color w:val="000000" w:themeColor="text1"/>
        </w:rPr>
      </w:pPr>
      <w:r w:rsidRPr="00682949">
        <w:rPr>
          <w:sz w:val="20"/>
        </w:rPr>
        <w:t xml:space="preserve">All exams must be signed in the front, upper </w:t>
      </w:r>
      <w:proofErr w:type="gramStart"/>
      <w:r w:rsidRPr="00682949">
        <w:rPr>
          <w:sz w:val="20"/>
        </w:rPr>
        <w:t>right hand</w:t>
      </w:r>
      <w:proofErr w:type="gramEnd"/>
      <w:r w:rsidRPr="00682949">
        <w:rPr>
          <w:sz w:val="20"/>
        </w:rPr>
        <w:t xml:space="preserve"> corner.  This signature will be taken as a statement of honest and completely independent work.  There will be no tolerance whatsoever for cheating or plagiarism. Simply, </w:t>
      </w:r>
      <w:r w:rsidRPr="00682949">
        <w:rPr>
          <w:b/>
          <w:bCs/>
          <w:i/>
          <w:iCs/>
          <w:sz w:val="20"/>
        </w:rPr>
        <w:t xml:space="preserve">any </w:t>
      </w:r>
      <w:r w:rsidRPr="00682949">
        <w:rPr>
          <w:i/>
          <w:iCs/>
          <w:sz w:val="20"/>
        </w:rPr>
        <w:t xml:space="preserve">instance of dishonesty (including those detailed on the website provided below or in this syllabus) during exams will result in a </w:t>
      </w:r>
      <w:r w:rsidRPr="00682949">
        <w:rPr>
          <w:rFonts w:cs="Times New Roman (Body CS)"/>
          <w:b/>
          <w:bCs/>
          <w:i/>
          <w:iCs/>
          <w:color w:val="000000" w:themeColor="text1"/>
          <w:sz w:val="20"/>
        </w:rPr>
        <w:t xml:space="preserve">failing grade </w:t>
      </w:r>
      <w:r w:rsidRPr="00682949">
        <w:rPr>
          <w:rFonts w:cs="Times New Roman (Body CS)"/>
          <w:i/>
          <w:iCs/>
          <w:color w:val="000000" w:themeColor="text1"/>
          <w:sz w:val="20"/>
        </w:rPr>
        <w:t>for the course</w:t>
      </w:r>
      <w:r w:rsidRPr="00682949">
        <w:rPr>
          <w:rFonts w:cs="Times New Roman (Body CS)"/>
          <w:color w:val="000000" w:themeColor="text1"/>
          <w:sz w:val="20"/>
        </w:rPr>
        <w:t>.</w:t>
      </w:r>
    </w:p>
    <w:p w14:paraId="6D6DC2DC" w14:textId="77777777" w:rsidR="00682949" w:rsidRPr="00C00E07" w:rsidRDefault="00682949" w:rsidP="00682949">
      <w:pPr>
        <w:rPr>
          <w:color w:val="FF0000"/>
        </w:rPr>
      </w:pPr>
    </w:p>
    <w:p w14:paraId="572D9B61" w14:textId="6F1B7347" w:rsidR="00682949" w:rsidRPr="00B52403" w:rsidRDefault="00682949" w:rsidP="00682949">
      <w:pPr>
        <w:tabs>
          <w:tab w:val="left" w:pos="-720"/>
        </w:tabs>
        <w:suppressAutoHyphens/>
        <w:spacing w:line="240" w:lineRule="atLeast"/>
        <w:rPr>
          <w:rFonts w:cs="Arial"/>
          <w:spacing w:val="-3"/>
          <w:sz w:val="20"/>
        </w:rPr>
      </w:pPr>
      <w:r w:rsidRPr="00B52403">
        <w:rPr>
          <w:rFonts w:cs="Arial"/>
          <w:b/>
          <w:spacing w:val="-3"/>
          <w:sz w:val="20"/>
          <w:szCs w:val="32"/>
        </w:rPr>
        <w:lastRenderedPageBreak/>
        <w:t>Final Grade</w:t>
      </w:r>
      <w:r w:rsidRPr="00B52403">
        <w:rPr>
          <w:rFonts w:cs="Arial"/>
          <w:spacing w:val="-3"/>
          <w:sz w:val="20"/>
        </w:rPr>
        <w:t xml:space="preserve"> will be determined by:</w:t>
      </w:r>
    </w:p>
    <w:p w14:paraId="7E526EEC" w14:textId="77777777" w:rsidR="00682949" w:rsidRPr="00B52403" w:rsidRDefault="00682949" w:rsidP="00345795">
      <w:pPr>
        <w:pStyle w:val="ListParagraph"/>
        <w:numPr>
          <w:ilvl w:val="0"/>
          <w:numId w:val="17"/>
        </w:numPr>
        <w:tabs>
          <w:tab w:val="left" w:pos="-720"/>
        </w:tabs>
        <w:suppressAutoHyphens/>
        <w:spacing w:line="240" w:lineRule="atLeast"/>
        <w:rPr>
          <w:rFonts w:cs="Arial"/>
          <w:spacing w:val="-3"/>
          <w:sz w:val="20"/>
        </w:rPr>
      </w:pPr>
      <w:r w:rsidRPr="00B52403">
        <w:rPr>
          <w:rFonts w:cs="Arial"/>
          <w:spacing w:val="-3"/>
          <w:sz w:val="20"/>
        </w:rPr>
        <w:t xml:space="preserve">Class Comparative Participation during Lecture </w:t>
      </w:r>
      <w:r w:rsidRPr="00B52403">
        <w:rPr>
          <w:rFonts w:cs="Arial"/>
          <w:b/>
          <w:color w:val="0000FF"/>
          <w:spacing w:val="-3"/>
          <w:sz w:val="20"/>
        </w:rPr>
        <w:t>(5%)</w:t>
      </w:r>
      <w:r w:rsidRPr="00B52403">
        <w:rPr>
          <w:rFonts w:cs="Arial"/>
          <w:spacing w:val="-3"/>
          <w:sz w:val="20"/>
        </w:rPr>
        <w:t xml:space="preserve"> </w:t>
      </w:r>
    </w:p>
    <w:p w14:paraId="3B766073" w14:textId="77777777" w:rsidR="00682949" w:rsidRPr="00B52403" w:rsidRDefault="00682949" w:rsidP="00345795">
      <w:pPr>
        <w:pStyle w:val="ListParagraph"/>
        <w:numPr>
          <w:ilvl w:val="0"/>
          <w:numId w:val="17"/>
        </w:numPr>
        <w:tabs>
          <w:tab w:val="left" w:pos="-720"/>
        </w:tabs>
        <w:suppressAutoHyphens/>
        <w:spacing w:line="240" w:lineRule="atLeast"/>
        <w:rPr>
          <w:rFonts w:cs="Arial"/>
          <w:b/>
          <w:spacing w:val="-3"/>
          <w:sz w:val="20"/>
        </w:rPr>
      </w:pPr>
      <w:r w:rsidRPr="00B52403">
        <w:rPr>
          <w:rFonts w:cs="Arial"/>
          <w:spacing w:val="-3"/>
          <w:sz w:val="20"/>
        </w:rPr>
        <w:t xml:space="preserve">Discussion Group Problem </w:t>
      </w:r>
      <w:proofErr w:type="gramStart"/>
      <w:r w:rsidRPr="00B52403">
        <w:rPr>
          <w:rFonts w:cs="Arial"/>
          <w:spacing w:val="-3"/>
          <w:sz w:val="20"/>
        </w:rPr>
        <w:t>Sets  (</w:t>
      </w:r>
      <w:proofErr w:type="gramEnd"/>
      <w:r w:rsidRPr="00B52403">
        <w:rPr>
          <w:rFonts w:cs="Arial"/>
          <w:b/>
          <w:color w:val="0000FF"/>
          <w:spacing w:val="-3"/>
          <w:sz w:val="20"/>
        </w:rPr>
        <w:t>15%</w:t>
      </w:r>
      <w:r w:rsidRPr="00B52403">
        <w:rPr>
          <w:rFonts w:cs="Arial"/>
          <w:spacing w:val="-3"/>
          <w:sz w:val="20"/>
        </w:rPr>
        <w:t>)</w:t>
      </w:r>
    </w:p>
    <w:p w14:paraId="475EFA43" w14:textId="2F873BA3" w:rsidR="00682949" w:rsidRPr="00B52403" w:rsidRDefault="00682949" w:rsidP="00345795">
      <w:pPr>
        <w:pStyle w:val="ListParagraph"/>
        <w:numPr>
          <w:ilvl w:val="0"/>
          <w:numId w:val="17"/>
        </w:numPr>
        <w:tabs>
          <w:tab w:val="left" w:pos="-720"/>
        </w:tabs>
        <w:suppressAutoHyphens/>
        <w:spacing w:line="240" w:lineRule="atLeast"/>
        <w:rPr>
          <w:rFonts w:cs="Arial"/>
          <w:spacing w:val="-3"/>
          <w:sz w:val="20"/>
        </w:rPr>
      </w:pPr>
      <w:proofErr w:type="gramStart"/>
      <w:r w:rsidRPr="00B52403">
        <w:rPr>
          <w:rFonts w:cs="Arial"/>
          <w:spacing w:val="-3"/>
          <w:sz w:val="20"/>
        </w:rPr>
        <w:t>Plus</w:t>
      </w:r>
      <w:proofErr w:type="gramEnd"/>
      <w:r w:rsidRPr="00B52403">
        <w:rPr>
          <w:rFonts w:cs="Arial"/>
          <w:spacing w:val="-3"/>
          <w:sz w:val="20"/>
        </w:rPr>
        <w:t xml:space="preserve"> Exam Grade (</w:t>
      </w:r>
      <w:r w:rsidRPr="00B52403">
        <w:rPr>
          <w:rFonts w:cs="Arial"/>
          <w:b/>
          <w:color w:val="0000FF"/>
          <w:spacing w:val="-3"/>
          <w:sz w:val="20"/>
        </w:rPr>
        <w:t>80%</w:t>
      </w:r>
      <w:r w:rsidRPr="00B52403">
        <w:rPr>
          <w:rFonts w:cs="Arial"/>
          <w:spacing w:val="-3"/>
          <w:sz w:val="20"/>
        </w:rPr>
        <w:t xml:space="preserve"> total):  Top 2 of 3 in class exams (</w:t>
      </w:r>
      <w:r w:rsidRPr="00B52403">
        <w:rPr>
          <w:rFonts w:cs="Arial"/>
          <w:b/>
          <w:color w:val="0000FF"/>
          <w:spacing w:val="-3"/>
          <w:sz w:val="20"/>
        </w:rPr>
        <w:t>30% each</w:t>
      </w:r>
      <w:r w:rsidRPr="00B52403">
        <w:rPr>
          <w:rFonts w:cs="Arial"/>
          <w:spacing w:val="-3"/>
          <w:sz w:val="20"/>
        </w:rPr>
        <w:t>) plus final exam (</w:t>
      </w:r>
      <w:r w:rsidRPr="00B52403">
        <w:rPr>
          <w:rFonts w:cs="Arial"/>
          <w:b/>
          <w:color w:val="0000FF"/>
          <w:spacing w:val="-3"/>
          <w:sz w:val="20"/>
        </w:rPr>
        <w:t>20%</w:t>
      </w:r>
      <w:r w:rsidRPr="00B52403">
        <w:rPr>
          <w:rFonts w:cs="Arial"/>
          <w:spacing w:val="-3"/>
          <w:sz w:val="20"/>
        </w:rPr>
        <w:t>)</w:t>
      </w:r>
    </w:p>
    <w:p w14:paraId="21B3B80E" w14:textId="77777777" w:rsidR="00682949" w:rsidRDefault="00682949" w:rsidP="00682949">
      <w:pPr>
        <w:tabs>
          <w:tab w:val="left" w:pos="-720"/>
        </w:tabs>
        <w:suppressAutoHyphens/>
        <w:spacing w:line="240" w:lineRule="atLeast"/>
        <w:rPr>
          <w:rFonts w:ascii="Calibri" w:hAnsi="Calibri" w:cs="Arial"/>
          <w:spacing w:val="-3"/>
        </w:rPr>
      </w:pPr>
    </w:p>
    <w:p w14:paraId="06A8B127" w14:textId="77777777" w:rsidR="00682949" w:rsidRPr="00682949" w:rsidRDefault="00682949" w:rsidP="00682949">
      <w:pPr>
        <w:tabs>
          <w:tab w:val="left" w:pos="-720"/>
        </w:tabs>
        <w:suppressAutoHyphens/>
        <w:spacing w:line="240" w:lineRule="atLeast"/>
        <w:rPr>
          <w:rFonts w:ascii="Calibri" w:hAnsi="Calibri" w:cs="Arial"/>
          <w:b/>
          <w:bCs/>
          <w:i/>
          <w:iCs/>
          <w:color w:val="000000" w:themeColor="text1"/>
          <w:spacing w:val="-3"/>
        </w:rPr>
      </w:pPr>
      <w:r w:rsidRPr="00682949">
        <w:rPr>
          <w:rFonts w:ascii="Calibri" w:hAnsi="Calibri" w:cs="Arial"/>
          <w:b/>
          <w:bCs/>
          <w:i/>
          <w:iCs/>
          <w:color w:val="000000" w:themeColor="text1"/>
          <w:spacing w:val="-3"/>
        </w:rPr>
        <w:t>Note: Your Final Grade cannot be greater than the highest in class exam grade!!</w:t>
      </w:r>
    </w:p>
    <w:p w14:paraId="10A0E443" w14:textId="77777777" w:rsidR="00682949" w:rsidRDefault="00682949" w:rsidP="00682949">
      <w:pPr>
        <w:tabs>
          <w:tab w:val="left" w:pos="-720"/>
        </w:tabs>
        <w:suppressAutoHyphens/>
        <w:spacing w:line="240" w:lineRule="atLeast"/>
        <w:rPr>
          <w:rFonts w:ascii="Calibri" w:hAnsi="Calibri" w:cs="Arial"/>
          <w:spacing w:val="-3"/>
        </w:rPr>
      </w:pPr>
    </w:p>
    <w:p w14:paraId="40C8FD52" w14:textId="77777777" w:rsidR="00682949" w:rsidRDefault="00682949" w:rsidP="00682949">
      <w:pPr>
        <w:tabs>
          <w:tab w:val="left" w:pos="-720"/>
        </w:tabs>
        <w:suppressAutoHyphens/>
        <w:spacing w:line="240" w:lineRule="atLeast"/>
        <w:rPr>
          <w:rFonts w:ascii="Calibri" w:hAnsi="Calibri" w:cs="Arial"/>
          <w:b/>
          <w:spacing w:val="-3"/>
        </w:rPr>
      </w:pPr>
      <w:r w:rsidRPr="00DA5C73">
        <w:rPr>
          <w:rFonts w:ascii="Calibri" w:hAnsi="Calibri" w:cs="Arial"/>
          <w:b/>
          <w:spacing w:val="-3"/>
          <w:u w:val="single"/>
        </w:rPr>
        <w:t>Final Grading Scale:</w:t>
      </w:r>
      <w:r w:rsidRPr="00DA5C73">
        <w:rPr>
          <w:rFonts w:ascii="Calibri" w:hAnsi="Calibri" w:cs="Arial"/>
          <w:b/>
          <w:spacing w:val="-3"/>
        </w:rPr>
        <w:t xml:space="preserve"> </w:t>
      </w:r>
    </w:p>
    <w:p w14:paraId="30CB7CC6" w14:textId="77777777" w:rsidR="00345795" w:rsidRDefault="00345795" w:rsidP="00682949">
      <w:pPr>
        <w:tabs>
          <w:tab w:val="left" w:pos="-720"/>
        </w:tabs>
        <w:suppressAutoHyphens/>
        <w:spacing w:line="240" w:lineRule="atLeast"/>
        <w:rPr>
          <w:rFonts w:ascii="Calibri" w:hAnsi="Calibri" w:cs="Arial"/>
          <w:b/>
          <w:spacing w:val="-3"/>
        </w:rPr>
      </w:pPr>
    </w:p>
    <w:p w14:paraId="5868BBB4" w14:textId="77777777" w:rsidR="00345795" w:rsidRDefault="00345795" w:rsidP="00682949">
      <w:pPr>
        <w:tabs>
          <w:tab w:val="left" w:pos="-720"/>
        </w:tabs>
        <w:suppressAutoHyphens/>
        <w:spacing w:line="240" w:lineRule="atLeast"/>
        <w:rPr>
          <w:rFonts w:ascii="Calibri" w:hAnsi="Calibri" w:cs="Arial"/>
          <w:b/>
          <w:spacing w:val="-3"/>
        </w:rPr>
      </w:pPr>
    </w:p>
    <w:tbl>
      <w:tblPr>
        <w:tblStyle w:val="TableGrid"/>
        <w:tblW w:w="0" w:type="auto"/>
        <w:tblLook w:val="04A0" w:firstRow="1" w:lastRow="0" w:firstColumn="1" w:lastColumn="0" w:noHBand="0" w:noVBand="1"/>
      </w:tblPr>
      <w:tblGrid>
        <w:gridCol w:w="1083"/>
        <w:gridCol w:w="1064"/>
        <w:gridCol w:w="1022"/>
      </w:tblGrid>
      <w:tr w:rsidR="00345795" w14:paraId="0212E7FB" w14:textId="77777777" w:rsidTr="00776128">
        <w:trPr>
          <w:trHeight w:val="395"/>
        </w:trPr>
        <w:tc>
          <w:tcPr>
            <w:tcW w:w="0" w:type="auto"/>
          </w:tcPr>
          <w:p w14:paraId="5DD8D435" w14:textId="313AD30A" w:rsidR="00345795" w:rsidRPr="00776128" w:rsidRDefault="00345795" w:rsidP="00776128">
            <w:pPr>
              <w:jc w:val="both"/>
              <w:rPr>
                <w:rFonts w:ascii="Calibri" w:hAnsi="Calibri" w:cs="Arial"/>
              </w:rPr>
            </w:pPr>
            <w:r w:rsidRPr="00DA5C73">
              <w:rPr>
                <w:rFonts w:ascii="Calibri" w:hAnsi="Calibri" w:cs="Arial"/>
                <w:b/>
                <w:bCs/>
              </w:rPr>
              <w:t>A</w:t>
            </w:r>
            <w:r w:rsidRPr="00DA5C73">
              <w:rPr>
                <w:rFonts w:ascii="Calibri" w:hAnsi="Calibri" w:cs="Arial"/>
              </w:rPr>
              <w:t xml:space="preserve"> 100-93; </w:t>
            </w:r>
          </w:p>
        </w:tc>
        <w:tc>
          <w:tcPr>
            <w:tcW w:w="0" w:type="auto"/>
          </w:tcPr>
          <w:p w14:paraId="6251DEAD" w14:textId="3F5EC1BA" w:rsidR="00345795" w:rsidRPr="00776128" w:rsidRDefault="00345795" w:rsidP="00776128">
            <w:pPr>
              <w:jc w:val="both"/>
              <w:rPr>
                <w:rFonts w:ascii="Calibri" w:hAnsi="Calibri" w:cs="Arial"/>
                <w:b/>
                <w:bCs/>
              </w:rPr>
            </w:pPr>
            <w:r w:rsidRPr="00DA5C73">
              <w:rPr>
                <w:rFonts w:ascii="Calibri" w:hAnsi="Calibri" w:cs="Arial"/>
                <w:b/>
              </w:rPr>
              <w:t>B</w:t>
            </w:r>
            <w:r w:rsidRPr="00DA5C73">
              <w:rPr>
                <w:rFonts w:ascii="Calibri" w:hAnsi="Calibri" w:cs="Arial"/>
              </w:rPr>
              <w:t xml:space="preserve"> 84-81; </w:t>
            </w:r>
          </w:p>
        </w:tc>
        <w:tc>
          <w:tcPr>
            <w:tcW w:w="0" w:type="auto"/>
          </w:tcPr>
          <w:p w14:paraId="79D8827D" w14:textId="29911EFE" w:rsidR="00345795" w:rsidRPr="00776128" w:rsidRDefault="00345795" w:rsidP="00776128">
            <w:pPr>
              <w:jc w:val="both"/>
              <w:rPr>
                <w:rFonts w:ascii="Calibri" w:hAnsi="Calibri" w:cs="Arial"/>
                <w:b/>
                <w:bCs/>
              </w:rPr>
            </w:pPr>
            <w:r w:rsidRPr="00DA5C73">
              <w:rPr>
                <w:rFonts w:ascii="Calibri" w:hAnsi="Calibri" w:cs="Arial"/>
                <w:b/>
                <w:bCs/>
              </w:rPr>
              <w:t>C</w:t>
            </w:r>
            <w:r w:rsidRPr="00DA5C73">
              <w:rPr>
                <w:rFonts w:ascii="Calibri" w:hAnsi="Calibri" w:cs="Arial"/>
              </w:rPr>
              <w:t xml:space="preserve"> 72-69;</w:t>
            </w:r>
            <w:r w:rsidRPr="00DA5C73">
              <w:rPr>
                <w:rFonts w:ascii="Calibri" w:hAnsi="Calibri" w:cs="Arial"/>
                <w:b/>
                <w:bCs/>
              </w:rPr>
              <w:t xml:space="preserve"> </w:t>
            </w:r>
          </w:p>
        </w:tc>
      </w:tr>
      <w:tr w:rsidR="00345795" w14:paraId="7D26AA36" w14:textId="77777777" w:rsidTr="00776128">
        <w:trPr>
          <w:trHeight w:val="350"/>
        </w:trPr>
        <w:tc>
          <w:tcPr>
            <w:tcW w:w="0" w:type="auto"/>
          </w:tcPr>
          <w:p w14:paraId="2A5A3152" w14:textId="36AE818D" w:rsidR="00345795" w:rsidRPr="00776128" w:rsidRDefault="00345795" w:rsidP="00776128">
            <w:pPr>
              <w:jc w:val="both"/>
              <w:rPr>
                <w:rFonts w:ascii="Calibri" w:hAnsi="Calibri" w:cs="Arial"/>
                <w:b/>
                <w:bCs/>
              </w:rPr>
            </w:pPr>
            <w:r w:rsidRPr="00DA5C73">
              <w:rPr>
                <w:rFonts w:ascii="Calibri" w:hAnsi="Calibri" w:cs="Arial"/>
                <w:b/>
              </w:rPr>
              <w:t>A-</w:t>
            </w:r>
            <w:r w:rsidRPr="00DA5C73">
              <w:rPr>
                <w:rFonts w:ascii="Calibri" w:hAnsi="Calibri" w:cs="Arial"/>
              </w:rPr>
              <w:t xml:space="preserve"> 92-89; </w:t>
            </w:r>
          </w:p>
        </w:tc>
        <w:tc>
          <w:tcPr>
            <w:tcW w:w="0" w:type="auto"/>
          </w:tcPr>
          <w:p w14:paraId="6122E5EA" w14:textId="50ADCD6C" w:rsidR="00345795" w:rsidRPr="00776128" w:rsidRDefault="00345795" w:rsidP="00776128">
            <w:pPr>
              <w:jc w:val="both"/>
              <w:rPr>
                <w:rFonts w:ascii="Calibri" w:hAnsi="Calibri" w:cs="Arial"/>
              </w:rPr>
            </w:pPr>
            <w:r w:rsidRPr="00DA5C73">
              <w:rPr>
                <w:rFonts w:ascii="Calibri" w:hAnsi="Calibri" w:cs="Arial"/>
                <w:b/>
              </w:rPr>
              <w:t>B-</w:t>
            </w:r>
            <w:r w:rsidRPr="00DA5C73">
              <w:rPr>
                <w:rFonts w:ascii="Calibri" w:hAnsi="Calibri" w:cs="Arial"/>
              </w:rPr>
              <w:t xml:space="preserve"> 80-77; </w:t>
            </w:r>
          </w:p>
        </w:tc>
        <w:tc>
          <w:tcPr>
            <w:tcW w:w="0" w:type="auto"/>
          </w:tcPr>
          <w:p w14:paraId="12DB2BA9" w14:textId="2CFBBDD1" w:rsidR="00345795" w:rsidRPr="00776128" w:rsidRDefault="00345795" w:rsidP="00776128">
            <w:pPr>
              <w:jc w:val="both"/>
              <w:rPr>
                <w:rFonts w:ascii="Calibri" w:hAnsi="Calibri" w:cs="Arial"/>
              </w:rPr>
            </w:pPr>
            <w:r w:rsidRPr="00DA5C73">
              <w:rPr>
                <w:rFonts w:ascii="Calibri" w:hAnsi="Calibri" w:cs="Arial"/>
                <w:b/>
                <w:bCs/>
              </w:rPr>
              <w:t xml:space="preserve">C- </w:t>
            </w:r>
            <w:r w:rsidRPr="00DA5C73">
              <w:rPr>
                <w:rFonts w:ascii="Calibri" w:hAnsi="Calibri" w:cs="Arial"/>
                <w:bCs/>
              </w:rPr>
              <w:t>68-65</w:t>
            </w:r>
            <w:r w:rsidRPr="00DA5C73">
              <w:rPr>
                <w:rFonts w:ascii="Calibri" w:hAnsi="Calibri" w:cs="Arial"/>
              </w:rPr>
              <w:t xml:space="preserve">; </w:t>
            </w:r>
          </w:p>
        </w:tc>
      </w:tr>
      <w:tr w:rsidR="00345795" w14:paraId="6D6F3E28" w14:textId="77777777" w:rsidTr="00345795">
        <w:tc>
          <w:tcPr>
            <w:tcW w:w="0" w:type="auto"/>
          </w:tcPr>
          <w:p w14:paraId="4F5CE62F" w14:textId="09EDFAD1" w:rsidR="00345795" w:rsidRDefault="00345795" w:rsidP="00345795">
            <w:pPr>
              <w:tabs>
                <w:tab w:val="left" w:pos="-720"/>
              </w:tabs>
              <w:suppressAutoHyphens/>
              <w:spacing w:line="240" w:lineRule="atLeast"/>
              <w:rPr>
                <w:rFonts w:ascii="Calibri" w:hAnsi="Calibri" w:cs="Arial"/>
                <w:spacing w:val="-3"/>
              </w:rPr>
            </w:pPr>
            <w:r w:rsidRPr="00DA5C73">
              <w:rPr>
                <w:rFonts w:ascii="Calibri" w:hAnsi="Calibri" w:cs="Arial"/>
                <w:b/>
                <w:bCs/>
              </w:rPr>
              <w:t>B+</w:t>
            </w:r>
            <w:r w:rsidRPr="00DA5C73">
              <w:rPr>
                <w:rFonts w:ascii="Calibri" w:hAnsi="Calibri" w:cs="Arial"/>
              </w:rPr>
              <w:t xml:space="preserve"> 88-85; </w:t>
            </w:r>
          </w:p>
        </w:tc>
        <w:tc>
          <w:tcPr>
            <w:tcW w:w="0" w:type="auto"/>
          </w:tcPr>
          <w:p w14:paraId="39F7699F" w14:textId="16CF656D" w:rsidR="00345795" w:rsidRDefault="00345795" w:rsidP="00345795">
            <w:pPr>
              <w:tabs>
                <w:tab w:val="left" w:pos="-720"/>
              </w:tabs>
              <w:suppressAutoHyphens/>
              <w:spacing w:line="240" w:lineRule="atLeast"/>
              <w:rPr>
                <w:rFonts w:ascii="Calibri" w:hAnsi="Calibri" w:cs="Arial"/>
                <w:spacing w:val="-3"/>
              </w:rPr>
            </w:pPr>
            <w:r w:rsidRPr="00DA5C73">
              <w:rPr>
                <w:rFonts w:ascii="Calibri" w:hAnsi="Calibri" w:cs="Arial"/>
                <w:b/>
              </w:rPr>
              <w:t>C</w:t>
            </w:r>
            <w:r w:rsidRPr="00DA5C73">
              <w:rPr>
                <w:rFonts w:ascii="Calibri" w:hAnsi="Calibri" w:cs="Arial"/>
                <w:b/>
                <w:bCs/>
              </w:rPr>
              <w:t>+</w:t>
            </w:r>
            <w:r w:rsidRPr="00DA5C73">
              <w:rPr>
                <w:rFonts w:ascii="Calibri" w:hAnsi="Calibri" w:cs="Arial"/>
              </w:rPr>
              <w:t xml:space="preserve"> 76-73; </w:t>
            </w:r>
          </w:p>
        </w:tc>
        <w:tc>
          <w:tcPr>
            <w:tcW w:w="0" w:type="auto"/>
          </w:tcPr>
          <w:p w14:paraId="639BDCB7" w14:textId="697D2831" w:rsidR="00345795" w:rsidRDefault="00345795" w:rsidP="00345795">
            <w:pPr>
              <w:tabs>
                <w:tab w:val="left" w:pos="-720"/>
              </w:tabs>
              <w:suppressAutoHyphens/>
              <w:spacing w:line="240" w:lineRule="atLeast"/>
              <w:rPr>
                <w:rFonts w:ascii="Calibri" w:hAnsi="Calibri" w:cs="Arial"/>
                <w:spacing w:val="-3"/>
              </w:rPr>
            </w:pPr>
            <w:r w:rsidRPr="00875F5E">
              <w:rPr>
                <w:rFonts w:ascii="Calibri" w:hAnsi="Calibri" w:cs="Arial"/>
                <w:b/>
                <w:color w:val="FF6600"/>
              </w:rPr>
              <w:t>D</w:t>
            </w:r>
            <w:r w:rsidRPr="00875F5E">
              <w:rPr>
                <w:rFonts w:ascii="Calibri" w:hAnsi="Calibri" w:cs="Arial"/>
                <w:color w:val="FF6600"/>
              </w:rPr>
              <w:t xml:space="preserve"> 64-55; </w:t>
            </w:r>
          </w:p>
        </w:tc>
      </w:tr>
      <w:tr w:rsidR="00345795" w14:paraId="6FE04DF1" w14:textId="77777777" w:rsidTr="00F2139B">
        <w:trPr>
          <w:trHeight w:val="242"/>
        </w:trPr>
        <w:tc>
          <w:tcPr>
            <w:tcW w:w="0" w:type="auto"/>
          </w:tcPr>
          <w:p w14:paraId="5FB07107" w14:textId="77777777" w:rsidR="00345795" w:rsidRDefault="00345795" w:rsidP="00345795">
            <w:pPr>
              <w:tabs>
                <w:tab w:val="left" w:pos="-720"/>
              </w:tabs>
              <w:suppressAutoHyphens/>
              <w:spacing w:line="240" w:lineRule="atLeast"/>
              <w:rPr>
                <w:rFonts w:ascii="Calibri" w:hAnsi="Calibri" w:cs="Arial"/>
                <w:spacing w:val="-3"/>
              </w:rPr>
            </w:pPr>
          </w:p>
        </w:tc>
        <w:tc>
          <w:tcPr>
            <w:tcW w:w="0" w:type="auto"/>
          </w:tcPr>
          <w:p w14:paraId="0EECF3FC" w14:textId="1C756B60" w:rsidR="00345795" w:rsidRDefault="00345795" w:rsidP="00345795">
            <w:pPr>
              <w:tabs>
                <w:tab w:val="left" w:pos="-720"/>
              </w:tabs>
              <w:suppressAutoHyphens/>
              <w:spacing w:line="240" w:lineRule="atLeast"/>
              <w:rPr>
                <w:rFonts w:ascii="Calibri" w:hAnsi="Calibri" w:cs="Arial"/>
                <w:spacing w:val="-3"/>
              </w:rPr>
            </w:pPr>
          </w:p>
        </w:tc>
        <w:tc>
          <w:tcPr>
            <w:tcW w:w="0" w:type="auto"/>
          </w:tcPr>
          <w:p w14:paraId="3358C73D" w14:textId="75E7F7EF" w:rsidR="00345795" w:rsidRPr="00776128" w:rsidRDefault="00345795" w:rsidP="00776128">
            <w:pPr>
              <w:tabs>
                <w:tab w:val="left" w:pos="9360"/>
              </w:tabs>
              <w:rPr>
                <w:rFonts w:ascii="Calibri" w:hAnsi="Calibri"/>
                <w:b/>
                <w:i/>
                <w:color w:val="7030A0"/>
              </w:rPr>
            </w:pPr>
            <w:r w:rsidRPr="00875F5E">
              <w:rPr>
                <w:rFonts w:ascii="Calibri" w:hAnsi="Calibri" w:cs="Arial"/>
                <w:b/>
                <w:color w:val="FF6600"/>
              </w:rPr>
              <w:t>F</w:t>
            </w:r>
            <w:r>
              <w:rPr>
                <w:rFonts w:ascii="Calibri" w:hAnsi="Calibri" w:cs="Arial"/>
                <w:color w:val="FF6600"/>
              </w:rPr>
              <w:t>&lt;55</w:t>
            </w:r>
          </w:p>
        </w:tc>
      </w:tr>
    </w:tbl>
    <w:p w14:paraId="28F54BF6" w14:textId="77777777" w:rsidR="00B52403" w:rsidRDefault="00B52403" w:rsidP="00682949">
      <w:pPr>
        <w:tabs>
          <w:tab w:val="left" w:pos="-720"/>
        </w:tabs>
        <w:suppressAutoHyphens/>
        <w:spacing w:line="240" w:lineRule="atLeast"/>
        <w:rPr>
          <w:rFonts w:ascii="Calibri" w:hAnsi="Calibri" w:cs="Arial"/>
          <w:spacing w:val="-3"/>
        </w:rPr>
      </w:pPr>
    </w:p>
    <w:p w14:paraId="634CE5FA" w14:textId="77777777" w:rsidR="00653AC8" w:rsidRDefault="00653AC8" w:rsidP="00653AC8">
      <w:pPr>
        <w:pStyle w:val="Heading3"/>
      </w:pPr>
      <w:r w:rsidRPr="00476EDE">
        <w:t>Universal Absence Accommodation Policy</w:t>
      </w:r>
      <w:r>
        <w:t xml:space="preserve"> </w:t>
      </w:r>
    </w:p>
    <w:p w14:paraId="402B55F3" w14:textId="1187EAAF" w:rsidR="00653AC8" w:rsidRPr="00653AC8" w:rsidRDefault="00653AC8" w:rsidP="00653AC8">
      <w:pPr>
        <w:pStyle w:val="Heading3"/>
        <w:rPr>
          <w:rFonts w:cs="Arial"/>
          <w:color w:val="000000" w:themeColor="text1"/>
          <w:sz w:val="20"/>
          <w:szCs w:val="20"/>
        </w:rPr>
      </w:pPr>
      <w:r w:rsidRPr="00653AC8">
        <w:rPr>
          <w:rFonts w:cs="Arial"/>
          <w:color w:val="000000" w:themeColor="text1"/>
          <w:sz w:val="20"/>
          <w:szCs w:val="20"/>
        </w:rPr>
        <w:t xml:space="preserve">The purpose of a universal absence accommodation policy is to account for emergency circumstances (e.g., serious illness, caring for a family member, car accident) that require you to be absent from class, while maintaining fairness in grading for students who attend and complete all in-class graded assignments. We believe that class attendance and participation are essential for your success in this class, and that your health is important to us and our shared community. Please use good judgement and stay home if necessary/prudent for your circumstances.  You may provide documentation for an absence, but it is not required. These accommodations are automatically available to all students. </w:t>
      </w:r>
    </w:p>
    <w:p w14:paraId="0F348FBF" w14:textId="77777777" w:rsidR="00B52403" w:rsidRDefault="00B52403" w:rsidP="00682949">
      <w:pPr>
        <w:tabs>
          <w:tab w:val="left" w:pos="-720"/>
        </w:tabs>
        <w:suppressAutoHyphens/>
        <w:spacing w:line="240" w:lineRule="atLeast"/>
        <w:rPr>
          <w:rFonts w:ascii="Calibri" w:hAnsi="Calibri" w:cs="Arial"/>
          <w:spacing w:val="-3"/>
        </w:rPr>
      </w:pPr>
    </w:p>
    <w:p w14:paraId="262C0C6B" w14:textId="77777777" w:rsidR="00B52403" w:rsidRDefault="00B52403" w:rsidP="00653AC8">
      <w:pPr>
        <w:tabs>
          <w:tab w:val="left" w:pos="900"/>
          <w:tab w:val="left" w:pos="1800"/>
          <w:tab w:val="left" w:pos="3600"/>
          <w:tab w:val="left" w:pos="5760"/>
        </w:tabs>
        <w:jc w:val="both"/>
        <w:rPr>
          <w:rFonts w:eastAsia="Times New Roman"/>
          <w:sz w:val="20"/>
          <w:szCs w:val="20"/>
        </w:rPr>
      </w:pPr>
      <w:r w:rsidRPr="00592664">
        <w:rPr>
          <w:rFonts w:eastAsia="Times New Roman"/>
          <w:b/>
          <w:sz w:val="20"/>
          <w:szCs w:val="20"/>
        </w:rPr>
        <w:t xml:space="preserve">MISSED QUIZZES OR EXAMS. </w:t>
      </w:r>
      <w:r w:rsidRPr="00592664">
        <w:rPr>
          <w:rFonts w:eastAsia="Times New Roman"/>
          <w:sz w:val="20"/>
          <w:szCs w:val="20"/>
        </w:rPr>
        <w:t xml:space="preserve">If you miss a quiz or midterm exam, contact </w:t>
      </w:r>
      <w:r>
        <w:rPr>
          <w:rFonts w:eastAsia="Times New Roman"/>
          <w:sz w:val="20"/>
          <w:szCs w:val="20"/>
        </w:rPr>
        <w:t>your</w:t>
      </w:r>
      <w:r w:rsidRPr="00592664">
        <w:rPr>
          <w:rFonts w:eastAsia="Times New Roman"/>
          <w:sz w:val="20"/>
          <w:szCs w:val="20"/>
        </w:rPr>
        <w:t xml:space="preserve"> instructor as soon as possible via email, but not later than 48 hours after the missed quiz or exam and state the reason for your absence. Accommodation will be provided at the discretion of the instructor on a case-by-case basis for emergency circumstances (e.g. serious illness, accidents, caring for a child or other family member). No accommodation will be provided for the final exam unless you can prove you have a valid, </w:t>
      </w:r>
      <w:r>
        <w:rPr>
          <w:rFonts w:eastAsia="Times New Roman"/>
          <w:sz w:val="20"/>
          <w:szCs w:val="20"/>
        </w:rPr>
        <w:t>serious</w:t>
      </w:r>
      <w:r w:rsidRPr="00592664">
        <w:rPr>
          <w:rFonts w:eastAsia="Times New Roman"/>
          <w:sz w:val="20"/>
          <w:szCs w:val="20"/>
        </w:rPr>
        <w:t xml:space="preserve"> reason for your absence (e.g. a police report or a doctor’s note).</w:t>
      </w:r>
    </w:p>
    <w:p w14:paraId="2B4B2FD7" w14:textId="77777777" w:rsidR="00653AC8" w:rsidRDefault="00653AC8" w:rsidP="00653AC8">
      <w:pPr>
        <w:tabs>
          <w:tab w:val="left" w:pos="900"/>
          <w:tab w:val="left" w:pos="1800"/>
          <w:tab w:val="left" w:pos="3600"/>
          <w:tab w:val="left" w:pos="5760"/>
        </w:tabs>
        <w:jc w:val="both"/>
        <w:rPr>
          <w:rFonts w:eastAsia="Times New Roman"/>
          <w:sz w:val="20"/>
          <w:szCs w:val="20"/>
        </w:rPr>
      </w:pPr>
    </w:p>
    <w:p w14:paraId="37DDBA7F" w14:textId="77777777" w:rsidR="00653AC8" w:rsidRPr="00476EDE" w:rsidRDefault="00653AC8" w:rsidP="00653AC8">
      <w:pPr>
        <w:pStyle w:val="Heading3"/>
      </w:pPr>
      <w:r w:rsidRPr="00476EDE">
        <w:t>Posting of Grades</w:t>
      </w:r>
    </w:p>
    <w:p w14:paraId="50485960" w14:textId="77777777" w:rsidR="00653AC8" w:rsidRPr="00476EDE" w:rsidRDefault="00653AC8" w:rsidP="00653AC8">
      <w:pPr>
        <w:jc w:val="both"/>
        <w:rPr>
          <w:rFonts w:cs="Arial"/>
          <w:sz w:val="20"/>
          <w:szCs w:val="20"/>
        </w:rPr>
      </w:pPr>
      <w:r w:rsidRPr="00476EDE">
        <w:rPr>
          <w:rFonts w:cs="Arial"/>
          <w:sz w:val="20"/>
          <w:szCs w:val="20"/>
        </w:rPr>
        <w:t>Final course grades at the end of the semester are posted only on LOCUS. Final grades are never sent via email. Each student will see an estimated midterm grade in LOCUS before the withdraw deadline.</w:t>
      </w:r>
    </w:p>
    <w:p w14:paraId="02999D68" w14:textId="77777777" w:rsidR="00653AC8" w:rsidRPr="00476EDE" w:rsidRDefault="00653AC8" w:rsidP="00653AC8">
      <w:pPr>
        <w:autoSpaceDE w:val="0"/>
        <w:autoSpaceDN w:val="0"/>
        <w:adjustRightInd w:val="0"/>
        <w:jc w:val="both"/>
        <w:rPr>
          <w:rFonts w:cs="Arial"/>
          <w:sz w:val="16"/>
          <w:szCs w:val="16"/>
        </w:rPr>
      </w:pPr>
    </w:p>
    <w:p w14:paraId="3E6D9781" w14:textId="77777777" w:rsidR="00653AC8" w:rsidRPr="00653AC8" w:rsidRDefault="00653AC8" w:rsidP="00653AC8">
      <w:pPr>
        <w:pStyle w:val="Heading2"/>
        <w:rPr>
          <w:rFonts w:cs="Times New Roman (Headings CS)"/>
          <w:b w:val="0"/>
        </w:rPr>
      </w:pPr>
      <w:r w:rsidRPr="00653AC8">
        <w:rPr>
          <w:rFonts w:cs="Times New Roman (Headings CS)"/>
          <w:b w:val="0"/>
        </w:rPr>
        <w:t>Changes to Syllabus</w:t>
      </w:r>
    </w:p>
    <w:p w14:paraId="0CB80626" w14:textId="77777777" w:rsidR="00653AC8" w:rsidRDefault="00653AC8" w:rsidP="00653AC8">
      <w:pPr>
        <w:tabs>
          <w:tab w:val="left" w:pos="900"/>
          <w:tab w:val="left" w:pos="1800"/>
          <w:tab w:val="left" w:pos="3600"/>
          <w:tab w:val="left" w:pos="5760"/>
        </w:tabs>
        <w:jc w:val="both"/>
        <w:rPr>
          <w:b/>
          <w:i/>
          <w:sz w:val="20"/>
          <w:szCs w:val="20"/>
        </w:rPr>
      </w:pPr>
      <w:r w:rsidRPr="00476EDE">
        <w:rPr>
          <w:sz w:val="20"/>
          <w:szCs w:val="20"/>
        </w:rPr>
        <w:t xml:space="preserve">There may be changes to the syllabus during the semester. </w:t>
      </w:r>
      <w:r w:rsidRPr="00476EDE">
        <w:rPr>
          <w:b/>
          <w:i/>
          <w:sz w:val="20"/>
          <w:szCs w:val="20"/>
        </w:rPr>
        <w:t xml:space="preserve">You are responsible for all syllabus changes made in class </w:t>
      </w:r>
      <w:proofErr w:type="gramStart"/>
      <w:r w:rsidRPr="00476EDE">
        <w:rPr>
          <w:b/>
          <w:i/>
          <w:sz w:val="20"/>
          <w:szCs w:val="20"/>
        </w:rPr>
        <w:t>whether or not</w:t>
      </w:r>
      <w:proofErr w:type="gramEnd"/>
      <w:r w:rsidRPr="00476EDE">
        <w:rPr>
          <w:b/>
          <w:i/>
          <w:sz w:val="20"/>
          <w:szCs w:val="20"/>
        </w:rPr>
        <w:t xml:space="preserve"> you atte</w:t>
      </w:r>
      <w:r>
        <w:rPr>
          <w:b/>
          <w:i/>
          <w:sz w:val="20"/>
          <w:szCs w:val="20"/>
        </w:rPr>
        <w:t>n</w:t>
      </w:r>
      <w:r w:rsidR="00B80592">
        <w:rPr>
          <w:b/>
          <w:i/>
          <w:sz w:val="20"/>
          <w:szCs w:val="20"/>
        </w:rPr>
        <w:t>d</w:t>
      </w:r>
    </w:p>
    <w:p w14:paraId="039E161C" w14:textId="77777777" w:rsidR="00B80592" w:rsidRDefault="00B80592" w:rsidP="00653AC8">
      <w:pPr>
        <w:tabs>
          <w:tab w:val="left" w:pos="900"/>
          <w:tab w:val="left" w:pos="1800"/>
          <w:tab w:val="left" w:pos="3600"/>
          <w:tab w:val="left" w:pos="5760"/>
        </w:tabs>
        <w:jc w:val="both"/>
        <w:rPr>
          <w:b/>
          <w:i/>
          <w:sz w:val="20"/>
          <w:szCs w:val="20"/>
        </w:rPr>
      </w:pPr>
    </w:p>
    <w:p w14:paraId="67A47FFF" w14:textId="77777777" w:rsidR="00B80592" w:rsidRDefault="00B80592" w:rsidP="00653AC8">
      <w:pPr>
        <w:tabs>
          <w:tab w:val="left" w:pos="900"/>
          <w:tab w:val="left" w:pos="1800"/>
          <w:tab w:val="left" w:pos="3600"/>
          <w:tab w:val="left" w:pos="5760"/>
        </w:tabs>
        <w:jc w:val="both"/>
        <w:rPr>
          <w:b/>
          <w:i/>
          <w:sz w:val="20"/>
          <w:szCs w:val="20"/>
        </w:rPr>
      </w:pPr>
    </w:p>
    <w:p w14:paraId="44CD947A" w14:textId="2CCF37AC" w:rsidR="00B80592" w:rsidRDefault="00B80592">
      <w:pPr>
        <w:rPr>
          <w:rFonts w:eastAsia="Times New Roman"/>
          <w:bCs/>
          <w:sz w:val="20"/>
          <w:szCs w:val="20"/>
        </w:rPr>
      </w:pPr>
      <w:r>
        <w:rPr>
          <w:rFonts w:eastAsia="Times New Roman"/>
          <w:bCs/>
          <w:sz w:val="20"/>
          <w:szCs w:val="20"/>
        </w:rPr>
        <w:br w:type="page"/>
      </w:r>
    </w:p>
    <w:p w14:paraId="249799C0" w14:textId="77777777" w:rsidR="00B80592" w:rsidRPr="00653AC8" w:rsidRDefault="00B80592" w:rsidP="00653AC8">
      <w:pPr>
        <w:tabs>
          <w:tab w:val="left" w:pos="900"/>
          <w:tab w:val="left" w:pos="1800"/>
          <w:tab w:val="left" w:pos="3600"/>
          <w:tab w:val="left" w:pos="5760"/>
        </w:tabs>
        <w:jc w:val="both"/>
        <w:rPr>
          <w:rFonts w:eastAsia="Times New Roman"/>
          <w:bCs/>
          <w:sz w:val="20"/>
          <w:szCs w:val="20"/>
        </w:rPr>
        <w:sectPr w:rsidR="00B80592" w:rsidRPr="00653AC8" w:rsidSect="00682949">
          <w:footerReference w:type="even" r:id="rId21"/>
          <w:footerReference w:type="default" r:id="rId22"/>
          <w:pgSz w:w="12240" w:h="15840"/>
          <w:pgMar w:top="288" w:right="720" w:bottom="806" w:left="720" w:header="144" w:footer="288" w:gutter="0"/>
          <w:cols w:space="720"/>
          <w:docGrid w:linePitch="360"/>
        </w:sectPr>
      </w:pPr>
    </w:p>
    <w:p w14:paraId="28FDE256" w14:textId="77777777" w:rsidR="007C62F2" w:rsidRPr="005C13AB" w:rsidRDefault="007C62F2" w:rsidP="00B80592"/>
    <w:sectPr w:rsidR="007C62F2" w:rsidRPr="005C13AB" w:rsidSect="005C13AB">
      <w:headerReference w:type="even" r:id="rId23"/>
      <w:headerReference w:type="default" r:id="rId24"/>
      <w:footerReference w:type="even" r:id="rId25"/>
      <w:footerReference w:type="default" r:id="rId26"/>
      <w:headerReference w:type="first" r:id="rId27"/>
      <w:footerReference w:type="first" r:id="rId28"/>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203B8" w14:textId="77777777" w:rsidR="00D46EC5" w:rsidRDefault="00D46EC5" w:rsidP="00621E93">
      <w:r>
        <w:separator/>
      </w:r>
    </w:p>
  </w:endnote>
  <w:endnote w:type="continuationSeparator" w:id="0">
    <w:p w14:paraId="058BE4EF" w14:textId="77777777" w:rsidR="00D46EC5" w:rsidRDefault="00D46EC5" w:rsidP="006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notTrueType/>
    <w:pitch w:val="default"/>
  </w:font>
  <w:font w:name="Times New Roman (Headings CS)">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4C5C" w14:textId="77777777" w:rsidR="00682949" w:rsidRDefault="00682949" w:rsidP="000268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23260" w14:textId="77777777" w:rsidR="00682949" w:rsidRDefault="0068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8A4A" w14:textId="77777777" w:rsidR="00682949" w:rsidRDefault="00682949" w:rsidP="000268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0C7ED1C" w14:textId="77777777" w:rsidR="00682949" w:rsidRDefault="006829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2B1FF" w14:textId="77777777" w:rsidR="008A356B" w:rsidRDefault="008A3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49336" w14:textId="77777777" w:rsidR="008A356B" w:rsidRDefault="008A35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F989" w14:textId="77777777" w:rsidR="008A356B" w:rsidRDefault="008A3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D272F" w14:textId="77777777" w:rsidR="00D46EC5" w:rsidRDefault="00D46EC5" w:rsidP="00621E93">
      <w:r>
        <w:separator/>
      </w:r>
    </w:p>
  </w:footnote>
  <w:footnote w:type="continuationSeparator" w:id="0">
    <w:p w14:paraId="0A5F3BD1" w14:textId="77777777" w:rsidR="00D46EC5" w:rsidRDefault="00D46EC5" w:rsidP="00621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3096" w14:textId="77777777" w:rsidR="008A356B" w:rsidRDefault="008A3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FD6A9" w14:textId="5626CD35" w:rsidR="000D3009" w:rsidRPr="000B752C" w:rsidRDefault="008A356B" w:rsidP="00C341F9">
    <w:pPr>
      <w:pStyle w:val="Header"/>
      <w:tabs>
        <w:tab w:val="clear" w:pos="4320"/>
        <w:tab w:val="clear" w:pos="8640"/>
        <w:tab w:val="left" w:pos="4500"/>
        <w:tab w:val="right" w:pos="9648"/>
      </w:tabs>
      <w:rPr>
        <w:sz w:val="20"/>
        <w:szCs w:val="20"/>
      </w:rPr>
    </w:pPr>
    <w:r>
      <w:rPr>
        <w:sz w:val="20"/>
        <w:szCs w:val="20"/>
      </w:rPr>
      <w:t>Dr. Conrad A Naleway</w:t>
    </w:r>
    <w:r w:rsidR="00FF5A67" w:rsidRPr="00476EDE">
      <w:rPr>
        <w:sz w:val="20"/>
        <w:szCs w:val="20"/>
      </w:rPr>
      <w:tab/>
    </w:r>
    <w:r w:rsidR="00FF5A67">
      <w:rPr>
        <w:sz w:val="20"/>
        <w:szCs w:val="20"/>
      </w:rPr>
      <w:t>Spring 2025</w:t>
    </w:r>
    <w:r w:rsidR="00FF5A67" w:rsidRPr="00476EDE">
      <w:rPr>
        <w:sz w:val="20"/>
        <w:szCs w:val="20"/>
      </w:rPr>
      <w:tab/>
      <w:t xml:space="preserve">CHEM </w:t>
    </w:r>
    <w:r>
      <w:rPr>
        <w:sz w:val="20"/>
        <w:szCs w:val="20"/>
      </w:rPr>
      <w:t>280-001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197B8" w14:textId="77777777" w:rsidR="008A356B" w:rsidRDefault="008A3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8498"/>
    <w:multiLevelType w:val="hybridMultilevel"/>
    <w:tmpl w:val="A5A8A6C6"/>
    <w:lvl w:ilvl="0" w:tplc="8DB26C7E">
      <w:start w:val="1"/>
      <w:numFmt w:val="bullet"/>
      <w:lvlText w:val=""/>
      <w:lvlJc w:val="left"/>
      <w:pPr>
        <w:ind w:left="720" w:hanging="360"/>
      </w:pPr>
      <w:rPr>
        <w:rFonts w:ascii="Symbol" w:hAnsi="Symbol" w:hint="default"/>
      </w:rPr>
    </w:lvl>
    <w:lvl w:ilvl="1" w:tplc="A76A0892">
      <w:start w:val="1"/>
      <w:numFmt w:val="bullet"/>
      <w:lvlText w:val="o"/>
      <w:lvlJc w:val="left"/>
      <w:pPr>
        <w:ind w:left="1440" w:hanging="360"/>
      </w:pPr>
      <w:rPr>
        <w:rFonts w:ascii="Courier New" w:hAnsi="Courier New" w:hint="default"/>
      </w:rPr>
    </w:lvl>
    <w:lvl w:ilvl="2" w:tplc="4B5C97B4">
      <w:start w:val="1"/>
      <w:numFmt w:val="bullet"/>
      <w:lvlText w:val=""/>
      <w:lvlJc w:val="left"/>
      <w:pPr>
        <w:ind w:left="2160" w:hanging="360"/>
      </w:pPr>
      <w:rPr>
        <w:rFonts w:ascii="Wingdings" w:hAnsi="Wingdings" w:hint="default"/>
      </w:rPr>
    </w:lvl>
    <w:lvl w:ilvl="3" w:tplc="811EE50E">
      <w:start w:val="1"/>
      <w:numFmt w:val="bullet"/>
      <w:lvlText w:val=""/>
      <w:lvlJc w:val="left"/>
      <w:pPr>
        <w:ind w:left="2880" w:hanging="360"/>
      </w:pPr>
      <w:rPr>
        <w:rFonts w:ascii="Symbol" w:hAnsi="Symbol" w:hint="default"/>
      </w:rPr>
    </w:lvl>
    <w:lvl w:ilvl="4" w:tplc="0506227A">
      <w:start w:val="1"/>
      <w:numFmt w:val="bullet"/>
      <w:lvlText w:val="o"/>
      <w:lvlJc w:val="left"/>
      <w:pPr>
        <w:ind w:left="3600" w:hanging="360"/>
      </w:pPr>
      <w:rPr>
        <w:rFonts w:ascii="Courier New" w:hAnsi="Courier New" w:hint="default"/>
      </w:rPr>
    </w:lvl>
    <w:lvl w:ilvl="5" w:tplc="0402FCFA">
      <w:start w:val="1"/>
      <w:numFmt w:val="bullet"/>
      <w:lvlText w:val=""/>
      <w:lvlJc w:val="left"/>
      <w:pPr>
        <w:ind w:left="4320" w:hanging="360"/>
      </w:pPr>
      <w:rPr>
        <w:rFonts w:ascii="Wingdings" w:hAnsi="Wingdings" w:hint="default"/>
      </w:rPr>
    </w:lvl>
    <w:lvl w:ilvl="6" w:tplc="B48AC2E0">
      <w:start w:val="1"/>
      <w:numFmt w:val="bullet"/>
      <w:lvlText w:val=""/>
      <w:lvlJc w:val="left"/>
      <w:pPr>
        <w:ind w:left="5040" w:hanging="360"/>
      </w:pPr>
      <w:rPr>
        <w:rFonts w:ascii="Symbol" w:hAnsi="Symbol" w:hint="default"/>
      </w:rPr>
    </w:lvl>
    <w:lvl w:ilvl="7" w:tplc="7C8A455E">
      <w:start w:val="1"/>
      <w:numFmt w:val="bullet"/>
      <w:lvlText w:val="o"/>
      <w:lvlJc w:val="left"/>
      <w:pPr>
        <w:ind w:left="5760" w:hanging="360"/>
      </w:pPr>
      <w:rPr>
        <w:rFonts w:ascii="Courier New" w:hAnsi="Courier New" w:hint="default"/>
      </w:rPr>
    </w:lvl>
    <w:lvl w:ilvl="8" w:tplc="741E3354">
      <w:start w:val="1"/>
      <w:numFmt w:val="bullet"/>
      <w:lvlText w:val=""/>
      <w:lvlJc w:val="left"/>
      <w:pPr>
        <w:ind w:left="6480" w:hanging="360"/>
      </w:pPr>
      <w:rPr>
        <w:rFonts w:ascii="Wingdings" w:hAnsi="Wingdings" w:hint="default"/>
      </w:rPr>
    </w:lvl>
  </w:abstractNum>
  <w:abstractNum w:abstractNumId="1" w15:restartNumberingAfterBreak="0">
    <w:nsid w:val="03AB58C3"/>
    <w:multiLevelType w:val="multilevel"/>
    <w:tmpl w:val="082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41F98"/>
    <w:multiLevelType w:val="multilevel"/>
    <w:tmpl w:val="7FFA0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D16E4"/>
    <w:multiLevelType w:val="hybridMultilevel"/>
    <w:tmpl w:val="A164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937D0"/>
    <w:multiLevelType w:val="hybridMultilevel"/>
    <w:tmpl w:val="AC8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64317"/>
    <w:multiLevelType w:val="hybridMultilevel"/>
    <w:tmpl w:val="0AF0F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8042D1"/>
    <w:multiLevelType w:val="hybridMultilevel"/>
    <w:tmpl w:val="7108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B2CCD"/>
    <w:multiLevelType w:val="hybridMultilevel"/>
    <w:tmpl w:val="14EAA600"/>
    <w:lvl w:ilvl="0" w:tplc="04090019">
      <w:start w:val="1"/>
      <w:numFmt w:val="lowerLetter"/>
      <w:lvlText w:val="%1."/>
      <w:lvlJc w:val="left"/>
      <w:pPr>
        <w:ind w:left="1080" w:hanging="360"/>
      </w:pPr>
      <w:rPr>
        <w:b w:val="0"/>
        <w:i w:val="0"/>
        <w:strike w:val="0"/>
        <w:dstrike w:val="0"/>
        <w:color w:val="000000"/>
        <w:sz w:val="22"/>
        <w:szCs w:val="22"/>
        <w:u w:val="none" w:color="000000"/>
        <w:bdr w:val="none" w:sz="0" w:space="0" w:color="auto"/>
        <w:shd w:val="clear" w:color="auto" w:fill="auto"/>
        <w:vertAlign w:val="baseline"/>
      </w:rPr>
    </w:lvl>
    <w:lvl w:ilvl="1" w:tplc="0409001B">
      <w:start w:val="1"/>
      <w:numFmt w:val="lowerRoman"/>
      <w:lvlText w:val="%2."/>
      <w:lvlJc w:val="right"/>
      <w:pPr>
        <w:ind w:left="1800" w:hanging="360"/>
      </w:pPr>
    </w:lvl>
    <w:lvl w:ilvl="2" w:tplc="FFFFFFFF">
      <w:start w:val="1"/>
      <w:numFmt w:val="lowerRoman"/>
      <w:lvlText w:val="%3"/>
      <w:lvlJc w:val="left"/>
      <w:pPr>
        <w:ind w:left="2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5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7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5453B0"/>
    <w:multiLevelType w:val="hybridMultilevel"/>
    <w:tmpl w:val="BEF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E461A"/>
    <w:multiLevelType w:val="hybridMultilevel"/>
    <w:tmpl w:val="900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765D1"/>
    <w:multiLevelType w:val="multilevel"/>
    <w:tmpl w:val="C3985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F84E6D"/>
    <w:multiLevelType w:val="hybridMultilevel"/>
    <w:tmpl w:val="FFA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C0941"/>
    <w:multiLevelType w:val="multilevel"/>
    <w:tmpl w:val="6FF8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BE635F"/>
    <w:multiLevelType w:val="hybridMultilevel"/>
    <w:tmpl w:val="1504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253E7"/>
    <w:multiLevelType w:val="hybridMultilevel"/>
    <w:tmpl w:val="E4D08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252CE"/>
    <w:multiLevelType w:val="multilevel"/>
    <w:tmpl w:val="FCF0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538A2"/>
    <w:multiLevelType w:val="hybridMultilevel"/>
    <w:tmpl w:val="A180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C2773"/>
    <w:multiLevelType w:val="hybridMultilevel"/>
    <w:tmpl w:val="E9E0DA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ED17CE0"/>
    <w:multiLevelType w:val="hybridMultilevel"/>
    <w:tmpl w:val="F5D6C8DA"/>
    <w:lvl w:ilvl="0" w:tplc="E6921E7A">
      <w:start w:val="1"/>
      <w:numFmt w:val="decimal"/>
      <w:lvlText w:val="%1)"/>
      <w:lvlJc w:val="left"/>
      <w:pPr>
        <w:ind w:left="1080" w:hanging="360"/>
        <w:jc w:val="left"/>
      </w:pPr>
      <w:rPr>
        <w:rFonts w:hint="default"/>
        <w:spacing w:val="0"/>
        <w:w w:val="100"/>
        <w:lang w:val="en-US" w:eastAsia="en-US" w:bidi="ar-SA"/>
      </w:rPr>
    </w:lvl>
    <w:lvl w:ilvl="1" w:tplc="75B2D062">
      <w:numFmt w:val="bullet"/>
      <w:lvlText w:val="•"/>
      <w:lvlJc w:val="left"/>
      <w:pPr>
        <w:ind w:left="2088" w:hanging="360"/>
      </w:pPr>
      <w:rPr>
        <w:rFonts w:hint="default"/>
        <w:lang w:val="en-US" w:eastAsia="en-US" w:bidi="ar-SA"/>
      </w:rPr>
    </w:lvl>
    <w:lvl w:ilvl="2" w:tplc="FB78D124">
      <w:numFmt w:val="bullet"/>
      <w:lvlText w:val="•"/>
      <w:lvlJc w:val="left"/>
      <w:pPr>
        <w:ind w:left="3096" w:hanging="360"/>
      </w:pPr>
      <w:rPr>
        <w:rFonts w:hint="default"/>
        <w:lang w:val="en-US" w:eastAsia="en-US" w:bidi="ar-SA"/>
      </w:rPr>
    </w:lvl>
    <w:lvl w:ilvl="3" w:tplc="DBE8046A">
      <w:numFmt w:val="bullet"/>
      <w:lvlText w:val="•"/>
      <w:lvlJc w:val="left"/>
      <w:pPr>
        <w:ind w:left="4104" w:hanging="360"/>
      </w:pPr>
      <w:rPr>
        <w:rFonts w:hint="default"/>
        <w:lang w:val="en-US" w:eastAsia="en-US" w:bidi="ar-SA"/>
      </w:rPr>
    </w:lvl>
    <w:lvl w:ilvl="4" w:tplc="BAE463E2">
      <w:numFmt w:val="bullet"/>
      <w:lvlText w:val="•"/>
      <w:lvlJc w:val="left"/>
      <w:pPr>
        <w:ind w:left="5112" w:hanging="360"/>
      </w:pPr>
      <w:rPr>
        <w:rFonts w:hint="default"/>
        <w:lang w:val="en-US" w:eastAsia="en-US" w:bidi="ar-SA"/>
      </w:rPr>
    </w:lvl>
    <w:lvl w:ilvl="5" w:tplc="6D10698A">
      <w:numFmt w:val="bullet"/>
      <w:lvlText w:val="•"/>
      <w:lvlJc w:val="left"/>
      <w:pPr>
        <w:ind w:left="6120" w:hanging="360"/>
      </w:pPr>
      <w:rPr>
        <w:rFonts w:hint="default"/>
        <w:lang w:val="en-US" w:eastAsia="en-US" w:bidi="ar-SA"/>
      </w:rPr>
    </w:lvl>
    <w:lvl w:ilvl="6" w:tplc="54EC6CA8">
      <w:numFmt w:val="bullet"/>
      <w:lvlText w:val="•"/>
      <w:lvlJc w:val="left"/>
      <w:pPr>
        <w:ind w:left="7128" w:hanging="360"/>
      </w:pPr>
      <w:rPr>
        <w:rFonts w:hint="default"/>
        <w:lang w:val="en-US" w:eastAsia="en-US" w:bidi="ar-SA"/>
      </w:rPr>
    </w:lvl>
    <w:lvl w:ilvl="7" w:tplc="098C8FE0">
      <w:numFmt w:val="bullet"/>
      <w:lvlText w:val="•"/>
      <w:lvlJc w:val="left"/>
      <w:pPr>
        <w:ind w:left="8136" w:hanging="360"/>
      </w:pPr>
      <w:rPr>
        <w:rFonts w:hint="default"/>
        <w:lang w:val="en-US" w:eastAsia="en-US" w:bidi="ar-SA"/>
      </w:rPr>
    </w:lvl>
    <w:lvl w:ilvl="8" w:tplc="109A4428">
      <w:numFmt w:val="bullet"/>
      <w:lvlText w:val="•"/>
      <w:lvlJc w:val="left"/>
      <w:pPr>
        <w:ind w:left="9144" w:hanging="360"/>
      </w:pPr>
      <w:rPr>
        <w:rFonts w:hint="default"/>
        <w:lang w:val="en-US" w:eastAsia="en-US" w:bidi="ar-SA"/>
      </w:rPr>
    </w:lvl>
  </w:abstractNum>
  <w:abstractNum w:abstractNumId="19" w15:restartNumberingAfterBreak="0">
    <w:nsid w:val="4FAC4E8E"/>
    <w:multiLevelType w:val="hybridMultilevel"/>
    <w:tmpl w:val="CACA64F0"/>
    <w:lvl w:ilvl="0" w:tplc="B030C118">
      <w:start w:val="1"/>
      <w:numFmt w:val="decimal"/>
      <w:lvlText w:val="%1)"/>
      <w:lvlJc w:val="left"/>
      <w:pPr>
        <w:ind w:left="1440" w:hanging="360"/>
        <w:jc w:val="left"/>
      </w:pPr>
      <w:rPr>
        <w:rFonts w:ascii="Times New Roman" w:eastAsia="Times New Roman" w:hAnsi="Times New Roman" w:cs="Times New Roman" w:hint="default"/>
        <w:b/>
        <w:bCs/>
        <w:i/>
        <w:iCs/>
        <w:spacing w:val="0"/>
        <w:w w:val="100"/>
        <w:sz w:val="24"/>
        <w:szCs w:val="24"/>
        <w:lang w:val="en-US" w:eastAsia="en-US" w:bidi="ar-SA"/>
      </w:rPr>
    </w:lvl>
    <w:lvl w:ilvl="1" w:tplc="527E4230">
      <w:numFmt w:val="bullet"/>
      <w:lvlText w:val="•"/>
      <w:lvlJc w:val="left"/>
      <w:pPr>
        <w:ind w:left="2412" w:hanging="360"/>
      </w:pPr>
      <w:rPr>
        <w:rFonts w:hint="default"/>
        <w:lang w:val="en-US" w:eastAsia="en-US" w:bidi="ar-SA"/>
      </w:rPr>
    </w:lvl>
    <w:lvl w:ilvl="2" w:tplc="816EFE4E">
      <w:numFmt w:val="bullet"/>
      <w:lvlText w:val="•"/>
      <w:lvlJc w:val="left"/>
      <w:pPr>
        <w:ind w:left="3384" w:hanging="360"/>
      </w:pPr>
      <w:rPr>
        <w:rFonts w:hint="default"/>
        <w:lang w:val="en-US" w:eastAsia="en-US" w:bidi="ar-SA"/>
      </w:rPr>
    </w:lvl>
    <w:lvl w:ilvl="3" w:tplc="93CED928">
      <w:numFmt w:val="bullet"/>
      <w:lvlText w:val="•"/>
      <w:lvlJc w:val="left"/>
      <w:pPr>
        <w:ind w:left="4356" w:hanging="360"/>
      </w:pPr>
      <w:rPr>
        <w:rFonts w:hint="default"/>
        <w:lang w:val="en-US" w:eastAsia="en-US" w:bidi="ar-SA"/>
      </w:rPr>
    </w:lvl>
    <w:lvl w:ilvl="4" w:tplc="72E4FE3C">
      <w:numFmt w:val="bullet"/>
      <w:lvlText w:val="•"/>
      <w:lvlJc w:val="left"/>
      <w:pPr>
        <w:ind w:left="5328" w:hanging="360"/>
      </w:pPr>
      <w:rPr>
        <w:rFonts w:hint="default"/>
        <w:lang w:val="en-US" w:eastAsia="en-US" w:bidi="ar-SA"/>
      </w:rPr>
    </w:lvl>
    <w:lvl w:ilvl="5" w:tplc="000E8778">
      <w:numFmt w:val="bullet"/>
      <w:lvlText w:val="•"/>
      <w:lvlJc w:val="left"/>
      <w:pPr>
        <w:ind w:left="6300" w:hanging="360"/>
      </w:pPr>
      <w:rPr>
        <w:rFonts w:hint="default"/>
        <w:lang w:val="en-US" w:eastAsia="en-US" w:bidi="ar-SA"/>
      </w:rPr>
    </w:lvl>
    <w:lvl w:ilvl="6" w:tplc="840C64BC">
      <w:numFmt w:val="bullet"/>
      <w:lvlText w:val="•"/>
      <w:lvlJc w:val="left"/>
      <w:pPr>
        <w:ind w:left="7272" w:hanging="360"/>
      </w:pPr>
      <w:rPr>
        <w:rFonts w:hint="default"/>
        <w:lang w:val="en-US" w:eastAsia="en-US" w:bidi="ar-SA"/>
      </w:rPr>
    </w:lvl>
    <w:lvl w:ilvl="7" w:tplc="F3662B2A">
      <w:numFmt w:val="bullet"/>
      <w:lvlText w:val="•"/>
      <w:lvlJc w:val="left"/>
      <w:pPr>
        <w:ind w:left="8244" w:hanging="360"/>
      </w:pPr>
      <w:rPr>
        <w:rFonts w:hint="default"/>
        <w:lang w:val="en-US" w:eastAsia="en-US" w:bidi="ar-SA"/>
      </w:rPr>
    </w:lvl>
    <w:lvl w:ilvl="8" w:tplc="64F461D4">
      <w:numFmt w:val="bullet"/>
      <w:lvlText w:val="•"/>
      <w:lvlJc w:val="left"/>
      <w:pPr>
        <w:ind w:left="9216" w:hanging="360"/>
      </w:pPr>
      <w:rPr>
        <w:rFonts w:hint="default"/>
        <w:lang w:val="en-US" w:eastAsia="en-US" w:bidi="ar-SA"/>
      </w:rPr>
    </w:lvl>
  </w:abstractNum>
  <w:abstractNum w:abstractNumId="20" w15:restartNumberingAfterBreak="0">
    <w:nsid w:val="51B66821"/>
    <w:multiLevelType w:val="multilevel"/>
    <w:tmpl w:val="2C90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F559F3"/>
    <w:multiLevelType w:val="hybridMultilevel"/>
    <w:tmpl w:val="F9DC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A11AA"/>
    <w:multiLevelType w:val="multilevel"/>
    <w:tmpl w:val="A246F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87092C"/>
    <w:multiLevelType w:val="multilevel"/>
    <w:tmpl w:val="19564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CB1896"/>
    <w:multiLevelType w:val="hybridMultilevel"/>
    <w:tmpl w:val="B02E8160"/>
    <w:lvl w:ilvl="0" w:tplc="9CF87808">
      <w:start w:val="1"/>
      <w:numFmt w:val="decimal"/>
      <w:lvlText w:val="%1)"/>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07845A2">
      <w:numFmt w:val="bullet"/>
      <w:lvlText w:val="•"/>
      <w:lvlJc w:val="left"/>
      <w:pPr>
        <w:ind w:left="2088" w:hanging="360"/>
      </w:pPr>
      <w:rPr>
        <w:rFonts w:hint="default"/>
        <w:lang w:val="en-US" w:eastAsia="en-US" w:bidi="ar-SA"/>
      </w:rPr>
    </w:lvl>
    <w:lvl w:ilvl="2" w:tplc="C81217EE">
      <w:numFmt w:val="bullet"/>
      <w:lvlText w:val="•"/>
      <w:lvlJc w:val="left"/>
      <w:pPr>
        <w:ind w:left="3096" w:hanging="360"/>
      </w:pPr>
      <w:rPr>
        <w:rFonts w:hint="default"/>
        <w:lang w:val="en-US" w:eastAsia="en-US" w:bidi="ar-SA"/>
      </w:rPr>
    </w:lvl>
    <w:lvl w:ilvl="3" w:tplc="7FDC822A">
      <w:numFmt w:val="bullet"/>
      <w:lvlText w:val="•"/>
      <w:lvlJc w:val="left"/>
      <w:pPr>
        <w:ind w:left="4104" w:hanging="360"/>
      </w:pPr>
      <w:rPr>
        <w:rFonts w:hint="default"/>
        <w:lang w:val="en-US" w:eastAsia="en-US" w:bidi="ar-SA"/>
      </w:rPr>
    </w:lvl>
    <w:lvl w:ilvl="4" w:tplc="E9DE8D88">
      <w:numFmt w:val="bullet"/>
      <w:lvlText w:val="•"/>
      <w:lvlJc w:val="left"/>
      <w:pPr>
        <w:ind w:left="5112" w:hanging="360"/>
      </w:pPr>
      <w:rPr>
        <w:rFonts w:hint="default"/>
        <w:lang w:val="en-US" w:eastAsia="en-US" w:bidi="ar-SA"/>
      </w:rPr>
    </w:lvl>
    <w:lvl w:ilvl="5" w:tplc="0D5AA030">
      <w:numFmt w:val="bullet"/>
      <w:lvlText w:val="•"/>
      <w:lvlJc w:val="left"/>
      <w:pPr>
        <w:ind w:left="6120" w:hanging="360"/>
      </w:pPr>
      <w:rPr>
        <w:rFonts w:hint="default"/>
        <w:lang w:val="en-US" w:eastAsia="en-US" w:bidi="ar-SA"/>
      </w:rPr>
    </w:lvl>
    <w:lvl w:ilvl="6" w:tplc="B8145036">
      <w:numFmt w:val="bullet"/>
      <w:lvlText w:val="•"/>
      <w:lvlJc w:val="left"/>
      <w:pPr>
        <w:ind w:left="7128" w:hanging="360"/>
      </w:pPr>
      <w:rPr>
        <w:rFonts w:hint="default"/>
        <w:lang w:val="en-US" w:eastAsia="en-US" w:bidi="ar-SA"/>
      </w:rPr>
    </w:lvl>
    <w:lvl w:ilvl="7" w:tplc="8418FD02">
      <w:numFmt w:val="bullet"/>
      <w:lvlText w:val="•"/>
      <w:lvlJc w:val="left"/>
      <w:pPr>
        <w:ind w:left="8136" w:hanging="360"/>
      </w:pPr>
      <w:rPr>
        <w:rFonts w:hint="default"/>
        <w:lang w:val="en-US" w:eastAsia="en-US" w:bidi="ar-SA"/>
      </w:rPr>
    </w:lvl>
    <w:lvl w:ilvl="8" w:tplc="0290A1DC">
      <w:numFmt w:val="bullet"/>
      <w:lvlText w:val="•"/>
      <w:lvlJc w:val="left"/>
      <w:pPr>
        <w:ind w:left="9144" w:hanging="360"/>
      </w:pPr>
      <w:rPr>
        <w:rFonts w:hint="default"/>
        <w:lang w:val="en-US" w:eastAsia="en-US" w:bidi="ar-SA"/>
      </w:rPr>
    </w:lvl>
  </w:abstractNum>
  <w:num w:numId="1" w16cid:durableId="547035921">
    <w:abstractNumId w:val="0"/>
  </w:num>
  <w:num w:numId="2" w16cid:durableId="96407368">
    <w:abstractNumId w:val="6"/>
  </w:num>
  <w:num w:numId="3" w16cid:durableId="869031947">
    <w:abstractNumId w:val="8"/>
  </w:num>
  <w:num w:numId="4" w16cid:durableId="1555265082">
    <w:abstractNumId w:val="10"/>
  </w:num>
  <w:num w:numId="5" w16cid:durableId="1743216782">
    <w:abstractNumId w:val="20"/>
  </w:num>
  <w:num w:numId="6" w16cid:durableId="481704049">
    <w:abstractNumId w:val="17"/>
  </w:num>
  <w:num w:numId="7" w16cid:durableId="918247466">
    <w:abstractNumId w:val="15"/>
  </w:num>
  <w:num w:numId="8" w16cid:durableId="1368681105">
    <w:abstractNumId w:val="4"/>
  </w:num>
  <w:num w:numId="9" w16cid:durableId="784270727">
    <w:abstractNumId w:val="11"/>
  </w:num>
  <w:num w:numId="10" w16cid:durableId="1994292635">
    <w:abstractNumId w:val="7"/>
  </w:num>
  <w:num w:numId="11" w16cid:durableId="1770739831">
    <w:abstractNumId w:val="5"/>
  </w:num>
  <w:num w:numId="12" w16cid:durableId="2067410073">
    <w:abstractNumId w:val="9"/>
  </w:num>
  <w:num w:numId="13" w16cid:durableId="908854017">
    <w:abstractNumId w:val="19"/>
  </w:num>
  <w:num w:numId="14" w16cid:durableId="1044211178">
    <w:abstractNumId w:val="3"/>
  </w:num>
  <w:num w:numId="15" w16cid:durableId="1213081560">
    <w:abstractNumId w:val="16"/>
  </w:num>
  <w:num w:numId="16" w16cid:durableId="1289355698">
    <w:abstractNumId w:val="13"/>
  </w:num>
  <w:num w:numId="17" w16cid:durableId="169032592">
    <w:abstractNumId w:val="21"/>
  </w:num>
  <w:num w:numId="18" w16cid:durableId="707490596">
    <w:abstractNumId w:val="18"/>
  </w:num>
  <w:num w:numId="19" w16cid:durableId="549538733">
    <w:abstractNumId w:val="24"/>
  </w:num>
  <w:num w:numId="20" w16cid:durableId="1853494321">
    <w:abstractNumId w:val="14"/>
  </w:num>
  <w:num w:numId="21" w16cid:durableId="410548829">
    <w:abstractNumId w:val="12"/>
  </w:num>
  <w:num w:numId="22" w16cid:durableId="629675465">
    <w:abstractNumId w:val="2"/>
  </w:num>
  <w:num w:numId="23" w16cid:durableId="650057875">
    <w:abstractNumId w:val="23"/>
  </w:num>
  <w:num w:numId="24" w16cid:durableId="405691503">
    <w:abstractNumId w:val="1"/>
  </w:num>
  <w:num w:numId="25" w16cid:durableId="16971230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4D"/>
    <w:rsid w:val="00015335"/>
    <w:rsid w:val="0005748E"/>
    <w:rsid w:val="000962F0"/>
    <w:rsid w:val="000D3009"/>
    <w:rsid w:val="00146C4B"/>
    <w:rsid w:val="00162D94"/>
    <w:rsid w:val="00170453"/>
    <w:rsid w:val="001A0F8A"/>
    <w:rsid w:val="001C2B88"/>
    <w:rsid w:val="001C5C73"/>
    <w:rsid w:val="001E2B4F"/>
    <w:rsid w:val="00210C84"/>
    <w:rsid w:val="00232144"/>
    <w:rsid w:val="00236BD5"/>
    <w:rsid w:val="002733A4"/>
    <w:rsid w:val="00292CB5"/>
    <w:rsid w:val="002B7ADD"/>
    <w:rsid w:val="002E0553"/>
    <w:rsid w:val="0030701D"/>
    <w:rsid w:val="00345795"/>
    <w:rsid w:val="00352794"/>
    <w:rsid w:val="00394064"/>
    <w:rsid w:val="003965E4"/>
    <w:rsid w:val="003A70F8"/>
    <w:rsid w:val="003C5D47"/>
    <w:rsid w:val="003D1EFE"/>
    <w:rsid w:val="004032CF"/>
    <w:rsid w:val="00413759"/>
    <w:rsid w:val="00492C4A"/>
    <w:rsid w:val="004933AC"/>
    <w:rsid w:val="004B60D9"/>
    <w:rsid w:val="004B66B6"/>
    <w:rsid w:val="00505E71"/>
    <w:rsid w:val="00522787"/>
    <w:rsid w:val="005361F6"/>
    <w:rsid w:val="00550414"/>
    <w:rsid w:val="00567641"/>
    <w:rsid w:val="005B4635"/>
    <w:rsid w:val="005C13AB"/>
    <w:rsid w:val="005D7FC4"/>
    <w:rsid w:val="005F50CA"/>
    <w:rsid w:val="00621E93"/>
    <w:rsid w:val="0063106B"/>
    <w:rsid w:val="00653AC8"/>
    <w:rsid w:val="00682949"/>
    <w:rsid w:val="00697092"/>
    <w:rsid w:val="006B444D"/>
    <w:rsid w:val="006F4981"/>
    <w:rsid w:val="00723814"/>
    <w:rsid w:val="007504BD"/>
    <w:rsid w:val="00755349"/>
    <w:rsid w:val="007655BB"/>
    <w:rsid w:val="00766AD5"/>
    <w:rsid w:val="00776128"/>
    <w:rsid w:val="00777DA9"/>
    <w:rsid w:val="007B1ABE"/>
    <w:rsid w:val="007C62F2"/>
    <w:rsid w:val="007F11F8"/>
    <w:rsid w:val="00847591"/>
    <w:rsid w:val="008A356B"/>
    <w:rsid w:val="008E1AE1"/>
    <w:rsid w:val="00914B11"/>
    <w:rsid w:val="00960030"/>
    <w:rsid w:val="00960C2C"/>
    <w:rsid w:val="00963753"/>
    <w:rsid w:val="009B03A3"/>
    <w:rsid w:val="009C16C9"/>
    <w:rsid w:val="00A37644"/>
    <w:rsid w:val="00A60716"/>
    <w:rsid w:val="00A9416B"/>
    <w:rsid w:val="00AA55A3"/>
    <w:rsid w:val="00AA5D93"/>
    <w:rsid w:val="00AB5ECE"/>
    <w:rsid w:val="00AB64D3"/>
    <w:rsid w:val="00AD68EC"/>
    <w:rsid w:val="00AF185C"/>
    <w:rsid w:val="00B14D82"/>
    <w:rsid w:val="00B52403"/>
    <w:rsid w:val="00B66AB0"/>
    <w:rsid w:val="00B80592"/>
    <w:rsid w:val="00B860BE"/>
    <w:rsid w:val="00B907FF"/>
    <w:rsid w:val="00C22590"/>
    <w:rsid w:val="00C4230C"/>
    <w:rsid w:val="00C86E45"/>
    <w:rsid w:val="00CB08A0"/>
    <w:rsid w:val="00CC109C"/>
    <w:rsid w:val="00D231ED"/>
    <w:rsid w:val="00D46EC5"/>
    <w:rsid w:val="00D60B77"/>
    <w:rsid w:val="00D72CA6"/>
    <w:rsid w:val="00DB6EE5"/>
    <w:rsid w:val="00DE619B"/>
    <w:rsid w:val="00DE6FF3"/>
    <w:rsid w:val="00DF02B0"/>
    <w:rsid w:val="00E56A2A"/>
    <w:rsid w:val="00ED41FC"/>
    <w:rsid w:val="00F2139B"/>
    <w:rsid w:val="00F33F56"/>
    <w:rsid w:val="00F34757"/>
    <w:rsid w:val="00F56E9D"/>
    <w:rsid w:val="00FB6663"/>
    <w:rsid w:val="00FE303A"/>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17ED8"/>
  <w15:chartTrackingRefBased/>
  <w15:docId w15:val="{BF4048EA-11E5-AA47-A6D7-78109EA5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AB"/>
    <w:rPr>
      <w:rFonts w:ascii="Arial" w:eastAsiaTheme="minorEastAsia" w:hAnsi="Arial"/>
      <w:kern w:val="0"/>
      <w:sz w:val="22"/>
      <w:szCs w:val="22"/>
      <w14:ligatures w14:val="none"/>
    </w:rPr>
  </w:style>
  <w:style w:type="paragraph" w:styleId="Heading1">
    <w:name w:val="heading 1"/>
    <w:basedOn w:val="Normal"/>
    <w:next w:val="Normal"/>
    <w:link w:val="Heading1Char"/>
    <w:uiPriority w:val="9"/>
    <w:qFormat/>
    <w:rsid w:val="006B4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5361F6"/>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nhideWhenUsed/>
    <w:qFormat/>
    <w:rsid w:val="006B4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5361F6"/>
    <w:rPr>
      <w:rFonts w:asciiTheme="majorHAnsi" w:eastAsiaTheme="majorEastAsia" w:hAnsiTheme="majorHAnsi" w:cstheme="majorBidi"/>
      <w:b/>
      <w:color w:val="0F4761" w:themeColor="accent1" w:themeShade="BF"/>
      <w:kern w:val="0"/>
      <w:sz w:val="32"/>
      <w:szCs w:val="32"/>
      <w14:ligatures w14:val="none"/>
    </w:rPr>
  </w:style>
  <w:style w:type="character" w:customStyle="1" w:styleId="Heading3Char">
    <w:name w:val="Heading 3 Char"/>
    <w:basedOn w:val="DefaultParagraphFont"/>
    <w:link w:val="Heading3"/>
    <w:rsid w:val="006B4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44D"/>
    <w:rPr>
      <w:rFonts w:eastAsiaTheme="majorEastAsia" w:cstheme="majorBidi"/>
      <w:color w:val="272727" w:themeColor="text1" w:themeTint="D8"/>
    </w:rPr>
  </w:style>
  <w:style w:type="paragraph" w:styleId="Title">
    <w:name w:val="Title"/>
    <w:basedOn w:val="Normal"/>
    <w:next w:val="Normal"/>
    <w:link w:val="TitleChar"/>
    <w:uiPriority w:val="10"/>
    <w:qFormat/>
    <w:rsid w:val="006B4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444D"/>
    <w:rPr>
      <w:i/>
      <w:iCs/>
      <w:color w:val="404040" w:themeColor="text1" w:themeTint="BF"/>
    </w:rPr>
  </w:style>
  <w:style w:type="paragraph" w:styleId="ListParagraph">
    <w:name w:val="List Paragraph"/>
    <w:basedOn w:val="Normal"/>
    <w:uiPriority w:val="1"/>
    <w:qFormat/>
    <w:rsid w:val="006B444D"/>
    <w:pPr>
      <w:ind w:left="720"/>
      <w:contextualSpacing/>
    </w:pPr>
  </w:style>
  <w:style w:type="character" w:styleId="IntenseEmphasis">
    <w:name w:val="Intense Emphasis"/>
    <w:basedOn w:val="DefaultParagraphFont"/>
    <w:uiPriority w:val="21"/>
    <w:qFormat/>
    <w:rsid w:val="006B444D"/>
    <w:rPr>
      <w:i/>
      <w:iCs/>
      <w:color w:val="0F4761" w:themeColor="accent1" w:themeShade="BF"/>
    </w:rPr>
  </w:style>
  <w:style w:type="paragraph" w:styleId="IntenseQuote">
    <w:name w:val="Intense Quote"/>
    <w:basedOn w:val="Normal"/>
    <w:next w:val="Normal"/>
    <w:link w:val="IntenseQuoteChar"/>
    <w:uiPriority w:val="30"/>
    <w:qFormat/>
    <w:rsid w:val="006B4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44D"/>
    <w:rPr>
      <w:i/>
      <w:iCs/>
      <w:color w:val="0F4761" w:themeColor="accent1" w:themeShade="BF"/>
    </w:rPr>
  </w:style>
  <w:style w:type="character" w:styleId="IntenseReference">
    <w:name w:val="Intense Reference"/>
    <w:basedOn w:val="DefaultParagraphFont"/>
    <w:uiPriority w:val="32"/>
    <w:qFormat/>
    <w:rsid w:val="006B444D"/>
    <w:rPr>
      <w:b/>
      <w:bCs/>
      <w:smallCaps/>
      <w:color w:val="0F4761" w:themeColor="accent1" w:themeShade="BF"/>
      <w:spacing w:val="5"/>
    </w:rPr>
  </w:style>
  <w:style w:type="paragraph" w:styleId="Header">
    <w:name w:val="header"/>
    <w:basedOn w:val="Normal"/>
    <w:link w:val="HeaderChar"/>
    <w:uiPriority w:val="99"/>
    <w:unhideWhenUsed/>
    <w:rsid w:val="005C13AB"/>
    <w:pPr>
      <w:tabs>
        <w:tab w:val="center" w:pos="4320"/>
        <w:tab w:val="right" w:pos="8640"/>
      </w:tabs>
    </w:pPr>
  </w:style>
  <w:style w:type="character" w:customStyle="1" w:styleId="HeaderChar">
    <w:name w:val="Header Char"/>
    <w:basedOn w:val="DefaultParagraphFont"/>
    <w:link w:val="Header"/>
    <w:uiPriority w:val="99"/>
    <w:rsid w:val="005C13AB"/>
    <w:rPr>
      <w:rFonts w:ascii="Arial" w:eastAsiaTheme="minorEastAsia" w:hAnsi="Arial"/>
      <w:kern w:val="0"/>
      <w:sz w:val="22"/>
      <w:szCs w:val="22"/>
      <w14:ligatures w14:val="none"/>
    </w:rPr>
  </w:style>
  <w:style w:type="character" w:styleId="Hyperlink">
    <w:name w:val="Hyperlink"/>
    <w:basedOn w:val="DefaultParagraphFont"/>
    <w:uiPriority w:val="99"/>
    <w:unhideWhenUsed/>
    <w:rsid w:val="005C13AB"/>
    <w:rPr>
      <w:color w:val="467886" w:themeColor="hyperlink"/>
      <w:u w:val="single"/>
    </w:rPr>
  </w:style>
  <w:style w:type="table" w:styleId="TableGrid">
    <w:name w:val="Table Grid"/>
    <w:basedOn w:val="TableNormal"/>
    <w:uiPriority w:val="39"/>
    <w:rsid w:val="005C13AB"/>
    <w:rPr>
      <w:rFonts w:ascii="Arial" w:eastAsiaTheme="minorEastAsia" w:hAnsi="Arial"/>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nhideWhenUsed/>
    <w:rsid w:val="00621E93"/>
    <w:pPr>
      <w:tabs>
        <w:tab w:val="center" w:pos="4680"/>
        <w:tab w:val="right" w:pos="9360"/>
      </w:tabs>
    </w:pPr>
  </w:style>
  <w:style w:type="character" w:customStyle="1" w:styleId="FooterChar">
    <w:name w:val="Footer Char"/>
    <w:basedOn w:val="DefaultParagraphFont"/>
    <w:link w:val="Footer"/>
    <w:uiPriority w:val="99"/>
    <w:rsid w:val="00621E93"/>
    <w:rPr>
      <w:rFonts w:ascii="Arial" w:eastAsiaTheme="minorEastAsia" w:hAnsi="Arial"/>
      <w:kern w:val="0"/>
      <w:sz w:val="22"/>
      <w:szCs w:val="22"/>
      <w14:ligatures w14:val="none"/>
    </w:rPr>
  </w:style>
  <w:style w:type="character" w:styleId="FollowedHyperlink">
    <w:name w:val="FollowedHyperlink"/>
    <w:basedOn w:val="DefaultParagraphFont"/>
    <w:uiPriority w:val="99"/>
    <w:semiHidden/>
    <w:unhideWhenUsed/>
    <w:rsid w:val="00B14D82"/>
    <w:rPr>
      <w:color w:val="96607D" w:themeColor="followedHyperlink"/>
      <w:u w:val="single"/>
    </w:rPr>
  </w:style>
  <w:style w:type="character" w:styleId="UnresolvedMention">
    <w:name w:val="Unresolved Mention"/>
    <w:basedOn w:val="DefaultParagraphFont"/>
    <w:uiPriority w:val="99"/>
    <w:semiHidden/>
    <w:unhideWhenUsed/>
    <w:rsid w:val="00960030"/>
    <w:rPr>
      <w:color w:val="605E5C"/>
      <w:shd w:val="clear" w:color="auto" w:fill="E1DFDD"/>
    </w:rPr>
  </w:style>
  <w:style w:type="paragraph" w:styleId="BodyText">
    <w:name w:val="Body Text"/>
    <w:basedOn w:val="Normal"/>
    <w:link w:val="BodyTextChar"/>
    <w:uiPriority w:val="1"/>
    <w:qFormat/>
    <w:rsid w:val="002B7ADD"/>
    <w:pPr>
      <w:widowControl w:val="0"/>
      <w:autoSpaceDE w:val="0"/>
      <w:autoSpaceDN w:val="0"/>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B7ADD"/>
    <w:rPr>
      <w:rFonts w:ascii="Times New Roman" w:eastAsia="Times New Roman" w:hAnsi="Times New Roman" w:cs="Times New Roman"/>
      <w:kern w:val="0"/>
      <w14:ligatures w14:val="none"/>
    </w:rPr>
  </w:style>
  <w:style w:type="character" w:styleId="PageNumber">
    <w:name w:val="page number"/>
    <w:basedOn w:val="DefaultParagraphFont"/>
    <w:rsid w:val="00682949"/>
  </w:style>
  <w:style w:type="paragraph" w:styleId="NormalWeb">
    <w:name w:val="Normal (Web)"/>
    <w:basedOn w:val="Normal"/>
    <w:uiPriority w:val="99"/>
    <w:semiHidden/>
    <w:unhideWhenUsed/>
    <w:rsid w:val="001E2B4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zoom.us/j/4950829636" TargetMode="External"/><Relationship Id="rId13" Type="http://schemas.openxmlformats.org/officeDocument/2006/relationships/hyperlink" Target="https://www.luc.edu/athleteadvising/travelcompetitionpolicy/" TargetMode="External"/><Relationship Id="rId18" Type="http://schemas.openxmlformats.org/officeDocument/2006/relationships/hyperlink" Target="mailto:apatricoski@luc.edu"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uc.edu/sas" TargetMode="External"/><Relationship Id="rId12" Type="http://schemas.openxmlformats.org/officeDocument/2006/relationships/hyperlink" Target="https://catalog.luc.edu/academic-standards-regulations/undergraduate/" TargetMode="External"/><Relationship Id="rId17" Type="http://schemas.openxmlformats.org/officeDocument/2006/relationships/hyperlink" Target="https://www.luc.edu/academics/schedul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luc.edu/equity/otherresources/resourcesforfacultystaff/syllabuslanguage/" TargetMode="External"/><Relationship Id="rId20" Type="http://schemas.openxmlformats.org/officeDocument/2006/relationships/hyperlink" Target="https://www.luc.edu/its/learningtechnologies/learningtechnologies/sakai/administrativeschedu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luc.edu/academic-standards-regulations/undergraduat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SAC@luc.edu" TargetMode="External"/><Relationship Id="rId23" Type="http://schemas.openxmlformats.org/officeDocument/2006/relationships/header" Target="header1.xml"/><Relationship Id="rId28" Type="http://schemas.openxmlformats.org/officeDocument/2006/relationships/footer" Target="footer5.xml"/><Relationship Id="rId10" Type="http://schemas.openxmlformats.org/officeDocument/2006/relationships/hyperlink" Target="http://sakai.luc.edu/portal/" TargetMode="External"/><Relationship Id="rId19" Type="http://schemas.openxmlformats.org/officeDocument/2006/relationships/hyperlink" Target="https://www.luc.edu/media/lucedu/chemistry/pdfs/Permission%20to%20Register%20Chemistry.pdf" TargetMode="External"/><Relationship Id="rId4" Type="http://schemas.openxmlformats.org/officeDocument/2006/relationships/webSettings" Target="webSettings.xml"/><Relationship Id="rId9" Type="http://schemas.openxmlformats.org/officeDocument/2006/relationships/hyperlink" Target="https://open.umn.edu/opentextbooks/textbooks/486" TargetMode="External"/><Relationship Id="rId14" Type="http://schemas.openxmlformats.org/officeDocument/2006/relationships/hyperlink" Target="https://www.luc.edu/sac/" TargetMode="External"/><Relationship Id="rId22" Type="http://schemas.openxmlformats.org/officeDocument/2006/relationships/footer" Target="footer2.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Helquist, Sandra</dc:creator>
  <cp:keywords/>
  <dc:description/>
  <cp:lastModifiedBy>Naleway, Conrad</cp:lastModifiedBy>
  <cp:revision>35</cp:revision>
  <dcterms:created xsi:type="dcterms:W3CDTF">2025-01-08T22:24:00Z</dcterms:created>
  <dcterms:modified xsi:type="dcterms:W3CDTF">2025-01-11T00:25:00Z</dcterms:modified>
</cp:coreProperties>
</file>