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25" w:rsidRDefault="00AA259A" w:rsidP="00DE222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D67A35">
        <w:rPr>
          <w:rFonts w:cs="Arial"/>
          <w:b/>
          <w:bCs/>
          <w:sz w:val="28"/>
          <w:szCs w:val="28"/>
        </w:rPr>
        <w:t>EDTA</w:t>
      </w:r>
      <w:r w:rsidR="00D67A35" w:rsidRPr="00D67A35">
        <w:rPr>
          <w:rFonts w:cs="Arial"/>
          <w:b/>
          <w:bCs/>
          <w:sz w:val="28"/>
          <w:szCs w:val="28"/>
        </w:rPr>
        <w:t xml:space="preserve"> Titration:</w:t>
      </w:r>
      <w:r w:rsidRPr="00D67A35">
        <w:rPr>
          <w:rFonts w:cs="Arial"/>
          <w:b/>
          <w:bCs/>
          <w:sz w:val="28"/>
          <w:szCs w:val="28"/>
        </w:rPr>
        <w:t xml:space="preserve"> Determination of </w:t>
      </w:r>
      <w:r w:rsidR="0025786C" w:rsidRPr="00D67A35">
        <w:rPr>
          <w:rFonts w:cs="Arial"/>
          <w:b/>
          <w:bCs/>
          <w:sz w:val="28"/>
          <w:szCs w:val="28"/>
        </w:rPr>
        <w:t xml:space="preserve">Total </w:t>
      </w:r>
      <w:r w:rsidR="00702A13" w:rsidRPr="00D67A35">
        <w:rPr>
          <w:rFonts w:cs="Arial"/>
          <w:b/>
          <w:bCs/>
          <w:sz w:val="28"/>
          <w:szCs w:val="28"/>
        </w:rPr>
        <w:t>Hardness</w:t>
      </w:r>
      <w:r w:rsidR="00DE2225">
        <w:rPr>
          <w:rFonts w:cs="Arial"/>
          <w:b/>
          <w:bCs/>
          <w:sz w:val="28"/>
          <w:szCs w:val="28"/>
        </w:rPr>
        <w:t xml:space="preserve"> of an Unknown</w:t>
      </w:r>
    </w:p>
    <w:p w:rsidR="00AA259A" w:rsidRPr="00D67A35" w:rsidRDefault="00DE2225" w:rsidP="00DE222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Ion Chromatography: </w:t>
      </w:r>
      <w:r w:rsidR="00D67A35" w:rsidRPr="00D67A35">
        <w:rPr>
          <w:rFonts w:cs="Arial"/>
          <w:b/>
          <w:bCs/>
          <w:sz w:val="28"/>
          <w:szCs w:val="28"/>
        </w:rPr>
        <w:t>Individual</w:t>
      </w:r>
      <w:r>
        <w:rPr>
          <w:rFonts w:cs="Arial"/>
          <w:b/>
          <w:bCs/>
          <w:sz w:val="28"/>
          <w:szCs w:val="28"/>
        </w:rPr>
        <w:t xml:space="preserve"> Quantification of </w:t>
      </w:r>
      <w:r w:rsidR="00D67A35" w:rsidRPr="00D67A35">
        <w:rPr>
          <w:rFonts w:cs="Arial"/>
          <w:b/>
          <w:bCs/>
          <w:sz w:val="28"/>
          <w:szCs w:val="28"/>
        </w:rPr>
        <w:t>Calcium</w:t>
      </w:r>
      <w:r>
        <w:rPr>
          <w:rFonts w:cs="Arial"/>
          <w:b/>
          <w:bCs/>
          <w:sz w:val="28"/>
          <w:szCs w:val="28"/>
        </w:rPr>
        <w:t xml:space="preserve"> </w:t>
      </w:r>
      <w:r w:rsidR="00D67A35" w:rsidRPr="00D67A35">
        <w:rPr>
          <w:rFonts w:cs="Arial"/>
          <w:b/>
          <w:bCs/>
          <w:sz w:val="28"/>
          <w:szCs w:val="28"/>
        </w:rPr>
        <w:t xml:space="preserve">and </w:t>
      </w:r>
      <w:r w:rsidR="00AA259A" w:rsidRPr="00D67A35">
        <w:rPr>
          <w:rFonts w:cs="Arial"/>
          <w:b/>
          <w:bCs/>
          <w:sz w:val="28"/>
          <w:szCs w:val="28"/>
        </w:rPr>
        <w:t>Magnesium</w:t>
      </w:r>
      <w:r>
        <w:rPr>
          <w:rFonts w:cs="Arial"/>
          <w:b/>
          <w:bCs/>
          <w:sz w:val="28"/>
          <w:szCs w:val="28"/>
        </w:rPr>
        <w:t>, Total Hardness of an Unknown</w:t>
      </w:r>
    </w:p>
    <w:p w:rsidR="00D67A35" w:rsidRPr="00D67A35" w:rsidRDefault="00D67A35" w:rsidP="00AA2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AA259A" w:rsidRPr="00D67A35" w:rsidRDefault="00AA259A" w:rsidP="00AA2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D67A35">
        <w:rPr>
          <w:rFonts w:cs="Arial"/>
          <w:b/>
          <w:bCs/>
          <w:sz w:val="24"/>
          <w:szCs w:val="24"/>
        </w:rPr>
        <w:t>Background</w:t>
      </w:r>
    </w:p>
    <w:p w:rsidR="00AA259A" w:rsidRPr="000068F9" w:rsidRDefault="00AA259A" w:rsidP="00AA259A">
      <w:pPr>
        <w:autoSpaceDE w:val="0"/>
        <w:autoSpaceDN w:val="0"/>
        <w:adjustRightInd w:val="0"/>
        <w:spacing w:after="0" w:line="240" w:lineRule="auto"/>
        <w:rPr>
          <w:rFonts w:cs="Arial"/>
          <w:sz w:val="12"/>
          <w:szCs w:val="12"/>
        </w:rPr>
      </w:pPr>
    </w:p>
    <w:p w:rsidR="00AA259A" w:rsidRPr="00D67A35" w:rsidRDefault="00D67A35" w:rsidP="00AA259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D67A35">
        <w:rPr>
          <w:rFonts w:cs="Arial"/>
          <w:sz w:val="24"/>
          <w:szCs w:val="24"/>
        </w:rPr>
        <w:t>I</w:t>
      </w:r>
      <w:r w:rsidR="002A43F4">
        <w:rPr>
          <w:rFonts w:cs="Arial"/>
          <w:sz w:val="24"/>
          <w:szCs w:val="24"/>
        </w:rPr>
        <w:t>n water</w:t>
      </w:r>
      <w:r w:rsidRPr="00D67A35">
        <w:rPr>
          <w:rFonts w:cs="Arial"/>
          <w:sz w:val="24"/>
          <w:szCs w:val="24"/>
        </w:rPr>
        <w:t>, the presence</w:t>
      </w:r>
      <w:r w:rsidR="00AA259A" w:rsidRPr="00D67A35">
        <w:rPr>
          <w:rFonts w:cs="Arial"/>
          <w:sz w:val="24"/>
          <w:szCs w:val="24"/>
        </w:rPr>
        <w:t xml:space="preserve"> of salts of calcium and magnesium </w:t>
      </w:r>
      <w:proofErr w:type="gramStart"/>
      <w:r w:rsidR="00AA259A" w:rsidRPr="00D67A35">
        <w:rPr>
          <w:rFonts w:cs="Arial"/>
          <w:sz w:val="24"/>
          <w:szCs w:val="24"/>
        </w:rPr>
        <w:t xml:space="preserve">is </w:t>
      </w:r>
      <w:r w:rsidRPr="00D67A35">
        <w:rPr>
          <w:rFonts w:cs="Arial"/>
          <w:sz w:val="24"/>
          <w:szCs w:val="24"/>
        </w:rPr>
        <w:t>referred</w:t>
      </w:r>
      <w:proofErr w:type="gramEnd"/>
      <w:r w:rsidRPr="00D67A35">
        <w:rPr>
          <w:rFonts w:cs="Arial"/>
          <w:sz w:val="24"/>
          <w:szCs w:val="24"/>
        </w:rPr>
        <w:t xml:space="preserve"> to</w:t>
      </w:r>
      <w:r w:rsidR="00AA259A" w:rsidRPr="00D67A35">
        <w:rPr>
          <w:rFonts w:cs="Arial"/>
          <w:sz w:val="24"/>
          <w:szCs w:val="24"/>
        </w:rPr>
        <w:t xml:space="preserve"> as </w:t>
      </w:r>
      <w:r w:rsidR="00AA259A" w:rsidRPr="00D67A35">
        <w:rPr>
          <w:rFonts w:cs="Arial"/>
          <w:i/>
          <w:iCs/>
          <w:sz w:val="24"/>
          <w:szCs w:val="24"/>
        </w:rPr>
        <w:t>ha</w:t>
      </w:r>
      <w:r w:rsidR="002A43F4">
        <w:rPr>
          <w:rFonts w:cs="Arial"/>
          <w:i/>
          <w:iCs/>
          <w:sz w:val="24"/>
          <w:szCs w:val="24"/>
        </w:rPr>
        <w:t>rdness.</w:t>
      </w:r>
      <w:r w:rsidR="002A43F4">
        <w:rPr>
          <w:rFonts w:cs="Arial"/>
          <w:sz w:val="24"/>
          <w:szCs w:val="24"/>
        </w:rPr>
        <w:t xml:space="preserve"> S</w:t>
      </w:r>
      <w:r w:rsidRPr="00D67A35">
        <w:rPr>
          <w:rFonts w:cs="Arial"/>
          <w:sz w:val="24"/>
          <w:szCs w:val="24"/>
        </w:rPr>
        <w:t xml:space="preserve">alts contributing to the </w:t>
      </w:r>
      <w:r w:rsidR="00AA259A" w:rsidRPr="00D67A35">
        <w:rPr>
          <w:rFonts w:cs="Arial"/>
          <w:sz w:val="24"/>
          <w:szCs w:val="24"/>
        </w:rPr>
        <w:t>hardness</w:t>
      </w:r>
      <w:r w:rsidRPr="00D67A35">
        <w:rPr>
          <w:rFonts w:cs="Arial"/>
          <w:sz w:val="24"/>
          <w:szCs w:val="24"/>
        </w:rPr>
        <w:t xml:space="preserve"> of water</w:t>
      </w:r>
      <w:r w:rsidR="00AA259A" w:rsidRPr="00D67A35">
        <w:rPr>
          <w:rFonts w:cs="Arial"/>
          <w:sz w:val="24"/>
          <w:szCs w:val="24"/>
        </w:rPr>
        <w:t xml:space="preserve"> are principally </w:t>
      </w:r>
      <w:r w:rsidR="00E036DB">
        <w:rPr>
          <w:rFonts w:cs="Arial"/>
          <w:sz w:val="24"/>
          <w:szCs w:val="24"/>
        </w:rPr>
        <w:t>calcium bicarbonate,</w:t>
      </w:r>
      <w:r w:rsidR="00AA259A" w:rsidRPr="00D67A35">
        <w:rPr>
          <w:rFonts w:cs="Arial"/>
          <w:sz w:val="24"/>
          <w:szCs w:val="24"/>
        </w:rPr>
        <w:t xml:space="preserve"> </w:t>
      </w:r>
      <w:proofErr w:type="gramStart"/>
      <w:r w:rsidR="00AA259A" w:rsidRPr="00D67A35">
        <w:rPr>
          <w:rFonts w:cs="Arial"/>
          <w:sz w:val="24"/>
          <w:szCs w:val="24"/>
        </w:rPr>
        <w:t>Ca(</w:t>
      </w:r>
      <w:proofErr w:type="spellStart"/>
      <w:proofErr w:type="gramEnd"/>
      <w:r w:rsidR="00AA259A" w:rsidRPr="00D67A35">
        <w:rPr>
          <w:rFonts w:cs="Arial"/>
          <w:sz w:val="24"/>
          <w:szCs w:val="24"/>
        </w:rPr>
        <w:t>HCO</w:t>
      </w:r>
      <w:r w:rsidRPr="00D67A35">
        <w:rPr>
          <w:rFonts w:cs="Arial"/>
          <w:sz w:val="24"/>
          <w:szCs w:val="24"/>
          <w:vertAlign w:val="subscript"/>
        </w:rPr>
        <w:t>3</w:t>
      </w:r>
      <w:proofErr w:type="spellEnd"/>
      <w:r w:rsidR="00AA259A" w:rsidRPr="00D67A35">
        <w:rPr>
          <w:rFonts w:cs="Arial"/>
          <w:sz w:val="24"/>
          <w:szCs w:val="24"/>
        </w:rPr>
        <w:t>)</w:t>
      </w:r>
      <w:r w:rsidRPr="00D67A35">
        <w:rPr>
          <w:rFonts w:cs="Arial"/>
          <w:sz w:val="24"/>
          <w:szCs w:val="24"/>
          <w:vertAlign w:val="subscript"/>
        </w:rPr>
        <w:t>2</w:t>
      </w:r>
      <w:r w:rsidR="00E036DB">
        <w:rPr>
          <w:rFonts w:cs="Arial"/>
          <w:sz w:val="24"/>
          <w:szCs w:val="24"/>
        </w:rPr>
        <w:t xml:space="preserve">, </w:t>
      </w:r>
      <w:r w:rsidR="00AA259A" w:rsidRPr="00D67A35">
        <w:rPr>
          <w:rFonts w:cs="Arial"/>
          <w:sz w:val="24"/>
          <w:szCs w:val="24"/>
        </w:rPr>
        <w:t xml:space="preserve">and </w:t>
      </w:r>
      <w:r w:rsidR="00E036DB">
        <w:rPr>
          <w:rFonts w:cs="Arial"/>
          <w:sz w:val="24"/>
          <w:szCs w:val="24"/>
        </w:rPr>
        <w:t xml:space="preserve">magnesium bicarbonate, </w:t>
      </w:r>
      <w:r w:rsidR="00AA259A" w:rsidRPr="00D67A35">
        <w:rPr>
          <w:rFonts w:cs="Arial"/>
          <w:sz w:val="24"/>
          <w:szCs w:val="24"/>
        </w:rPr>
        <w:t>Mg(</w:t>
      </w:r>
      <w:proofErr w:type="spellStart"/>
      <w:r w:rsidR="00AA259A" w:rsidRPr="00D67A35">
        <w:rPr>
          <w:rFonts w:cs="Arial"/>
          <w:sz w:val="24"/>
          <w:szCs w:val="24"/>
        </w:rPr>
        <w:t>HCO</w:t>
      </w:r>
      <w:r w:rsidRPr="00D67A35">
        <w:rPr>
          <w:rFonts w:cs="Arial"/>
          <w:sz w:val="24"/>
          <w:szCs w:val="24"/>
          <w:vertAlign w:val="subscript"/>
        </w:rPr>
        <w:t>3</w:t>
      </w:r>
      <w:proofErr w:type="spellEnd"/>
      <w:r w:rsidR="00AA259A" w:rsidRPr="00D67A35">
        <w:rPr>
          <w:rFonts w:cs="Arial"/>
          <w:sz w:val="24"/>
          <w:szCs w:val="24"/>
        </w:rPr>
        <w:t>)</w:t>
      </w:r>
      <w:r w:rsidRPr="00D67A35">
        <w:rPr>
          <w:rFonts w:cs="Arial"/>
          <w:sz w:val="24"/>
          <w:szCs w:val="24"/>
          <w:vertAlign w:val="subscript"/>
        </w:rPr>
        <w:t>2</w:t>
      </w:r>
      <w:r w:rsidR="00E036DB">
        <w:rPr>
          <w:rFonts w:cs="Arial"/>
          <w:sz w:val="24"/>
          <w:szCs w:val="24"/>
        </w:rPr>
        <w:t xml:space="preserve">, as well as both calcium and magnesium sulfate, </w:t>
      </w:r>
      <w:proofErr w:type="spellStart"/>
      <w:r w:rsidR="00AA259A" w:rsidRPr="00D67A35">
        <w:rPr>
          <w:rFonts w:cs="Arial"/>
          <w:sz w:val="24"/>
          <w:szCs w:val="24"/>
        </w:rPr>
        <w:t>CaSO</w:t>
      </w:r>
      <w:r w:rsidRPr="00D67A35">
        <w:rPr>
          <w:rFonts w:cs="Arial"/>
          <w:sz w:val="24"/>
          <w:szCs w:val="24"/>
          <w:vertAlign w:val="subscript"/>
        </w:rPr>
        <w:t>4</w:t>
      </w:r>
      <w:proofErr w:type="spellEnd"/>
      <w:r w:rsidR="00AA259A" w:rsidRPr="00D67A35">
        <w:rPr>
          <w:rFonts w:cs="Arial"/>
          <w:sz w:val="24"/>
          <w:szCs w:val="24"/>
        </w:rPr>
        <w:t xml:space="preserve"> and </w:t>
      </w:r>
      <w:proofErr w:type="spellStart"/>
      <w:r w:rsidR="00AA259A" w:rsidRPr="00D67A35">
        <w:rPr>
          <w:rFonts w:cs="Arial"/>
          <w:sz w:val="24"/>
          <w:szCs w:val="24"/>
        </w:rPr>
        <w:t>MgSO</w:t>
      </w:r>
      <w:r w:rsidRPr="00D67A35">
        <w:rPr>
          <w:rFonts w:cs="Arial"/>
          <w:sz w:val="24"/>
          <w:szCs w:val="24"/>
          <w:vertAlign w:val="subscript"/>
        </w:rPr>
        <w:t>4</w:t>
      </w:r>
      <w:proofErr w:type="spellEnd"/>
      <w:r w:rsidR="00E036DB">
        <w:rPr>
          <w:rFonts w:cs="Arial"/>
          <w:sz w:val="24"/>
          <w:szCs w:val="24"/>
        </w:rPr>
        <w:t>, respectively.</w:t>
      </w:r>
      <w:r w:rsidR="004D1787">
        <w:rPr>
          <w:rFonts w:cs="Arial"/>
          <w:sz w:val="24"/>
          <w:szCs w:val="24"/>
        </w:rPr>
        <w:t xml:space="preserve"> </w:t>
      </w:r>
      <w:r w:rsidR="00AA259A" w:rsidRPr="00D67A35">
        <w:rPr>
          <w:rFonts w:cs="Arial"/>
          <w:sz w:val="24"/>
          <w:szCs w:val="24"/>
        </w:rPr>
        <w:t>When</w:t>
      </w:r>
      <w:r w:rsidR="004D1787">
        <w:rPr>
          <w:rFonts w:cs="Arial"/>
          <w:sz w:val="24"/>
          <w:szCs w:val="24"/>
        </w:rPr>
        <w:t xml:space="preserve"> boiling water, the </w:t>
      </w:r>
      <w:r w:rsidR="00E036DB">
        <w:rPr>
          <w:rFonts w:cs="Arial"/>
          <w:sz w:val="24"/>
          <w:szCs w:val="24"/>
        </w:rPr>
        <w:t>bicarbonate compounds decompose:</w:t>
      </w:r>
      <w:r w:rsidR="004D1787">
        <w:rPr>
          <w:rFonts w:cs="Arial"/>
          <w:sz w:val="24"/>
          <w:szCs w:val="24"/>
        </w:rPr>
        <w:t xml:space="preserve"> </w:t>
      </w:r>
      <w:r w:rsidR="00AA259A" w:rsidRPr="00D67A35">
        <w:rPr>
          <w:rFonts w:cs="Arial"/>
          <w:sz w:val="24"/>
          <w:szCs w:val="24"/>
        </w:rPr>
        <w:t>carbon dioxide</w:t>
      </w:r>
      <w:r w:rsidR="004D1787">
        <w:rPr>
          <w:rFonts w:cs="Arial"/>
          <w:sz w:val="24"/>
          <w:szCs w:val="24"/>
        </w:rPr>
        <w:t xml:space="preserve"> (CO</w:t>
      </w:r>
      <w:r w:rsidR="004D1787">
        <w:rPr>
          <w:rFonts w:cs="Arial"/>
          <w:sz w:val="24"/>
          <w:szCs w:val="24"/>
          <w:vertAlign w:val="subscript"/>
        </w:rPr>
        <w:t>2</w:t>
      </w:r>
      <w:r w:rsidR="004D1787">
        <w:rPr>
          <w:rFonts w:cs="Arial"/>
          <w:sz w:val="24"/>
          <w:szCs w:val="24"/>
        </w:rPr>
        <w:t>)</w:t>
      </w:r>
      <w:r w:rsidR="00E036DB">
        <w:rPr>
          <w:rFonts w:cs="Arial"/>
          <w:sz w:val="24"/>
          <w:szCs w:val="24"/>
        </w:rPr>
        <w:t>) is expelled</w:t>
      </w:r>
      <w:r w:rsidR="002A43F4">
        <w:rPr>
          <w:rFonts w:cs="Arial"/>
          <w:sz w:val="24"/>
          <w:szCs w:val="24"/>
        </w:rPr>
        <w:t xml:space="preserve"> and </w:t>
      </w:r>
      <w:r w:rsidR="004D1787">
        <w:rPr>
          <w:rFonts w:cs="Arial"/>
          <w:sz w:val="24"/>
          <w:szCs w:val="24"/>
        </w:rPr>
        <w:t>carbonates precipitat</w:t>
      </w:r>
      <w:r w:rsidR="002A43F4">
        <w:rPr>
          <w:rFonts w:cs="Arial"/>
          <w:sz w:val="24"/>
          <w:szCs w:val="24"/>
        </w:rPr>
        <w:t>e</w:t>
      </w:r>
      <w:r w:rsidR="004D1787">
        <w:rPr>
          <w:rFonts w:cs="Arial"/>
          <w:sz w:val="24"/>
          <w:szCs w:val="24"/>
        </w:rPr>
        <w:t xml:space="preserve">. </w:t>
      </w:r>
      <w:r w:rsidR="00AA259A" w:rsidRPr="00D67A35">
        <w:rPr>
          <w:rFonts w:cs="Arial"/>
          <w:sz w:val="24"/>
          <w:szCs w:val="24"/>
        </w:rPr>
        <w:t>Because</w:t>
      </w:r>
      <w:r w:rsidR="002A43F4">
        <w:rPr>
          <w:rFonts w:cs="Arial"/>
          <w:sz w:val="24"/>
          <w:szCs w:val="24"/>
        </w:rPr>
        <w:t xml:space="preserve"> of this, </w:t>
      </w:r>
      <w:r w:rsidR="00AA259A" w:rsidRPr="00D67A35">
        <w:rPr>
          <w:rFonts w:cs="Arial"/>
          <w:sz w:val="24"/>
          <w:szCs w:val="24"/>
        </w:rPr>
        <w:t xml:space="preserve">hardness caused by calcium and magnesium bicarbonates </w:t>
      </w:r>
      <w:proofErr w:type="gramStart"/>
      <w:r w:rsidR="00AA259A" w:rsidRPr="00D67A35">
        <w:rPr>
          <w:rFonts w:cs="Arial"/>
          <w:sz w:val="24"/>
          <w:szCs w:val="24"/>
        </w:rPr>
        <w:t>is known</w:t>
      </w:r>
      <w:proofErr w:type="gramEnd"/>
      <w:r w:rsidR="00AA259A" w:rsidRPr="00D67A35">
        <w:rPr>
          <w:rFonts w:cs="Arial"/>
          <w:sz w:val="24"/>
          <w:szCs w:val="24"/>
        </w:rPr>
        <w:t xml:space="preserve"> as </w:t>
      </w:r>
      <w:r w:rsidR="00AA259A" w:rsidRPr="00D67A35">
        <w:rPr>
          <w:rFonts w:cs="Arial"/>
          <w:i/>
          <w:iCs/>
          <w:sz w:val="24"/>
          <w:szCs w:val="24"/>
        </w:rPr>
        <w:t xml:space="preserve">temporary </w:t>
      </w:r>
      <w:r w:rsidR="004D1787">
        <w:rPr>
          <w:rFonts w:cs="Arial"/>
          <w:sz w:val="24"/>
          <w:szCs w:val="24"/>
        </w:rPr>
        <w:t xml:space="preserve">or </w:t>
      </w:r>
      <w:r w:rsidR="00AA259A" w:rsidRPr="00D67A35">
        <w:rPr>
          <w:rFonts w:cs="Arial"/>
          <w:i/>
          <w:iCs/>
          <w:sz w:val="24"/>
          <w:szCs w:val="24"/>
        </w:rPr>
        <w:t xml:space="preserve">carbonate hardness. </w:t>
      </w:r>
      <w:r w:rsidR="004D1787">
        <w:rPr>
          <w:rFonts w:cs="Arial"/>
          <w:sz w:val="24"/>
          <w:szCs w:val="24"/>
        </w:rPr>
        <w:t>Boiling produces no change in the sulfate compounds</w:t>
      </w:r>
      <w:r w:rsidR="00E036DB">
        <w:rPr>
          <w:rFonts w:cs="Arial"/>
          <w:sz w:val="24"/>
          <w:szCs w:val="24"/>
        </w:rPr>
        <w:t xml:space="preserve"> contributing to water hardness</w:t>
      </w:r>
      <w:r w:rsidR="002A43F4">
        <w:rPr>
          <w:rFonts w:cs="Arial"/>
          <w:sz w:val="24"/>
          <w:szCs w:val="24"/>
        </w:rPr>
        <w:t xml:space="preserve">; so </w:t>
      </w:r>
      <w:r w:rsidR="00AA259A" w:rsidRPr="00D67A35">
        <w:rPr>
          <w:rFonts w:cs="Arial"/>
          <w:sz w:val="24"/>
          <w:szCs w:val="24"/>
        </w:rPr>
        <w:t>hardness caused by sulfates</w:t>
      </w:r>
      <w:r w:rsidR="00052CF8" w:rsidRPr="00D67A35">
        <w:rPr>
          <w:rFonts w:cs="Arial"/>
          <w:sz w:val="24"/>
          <w:szCs w:val="24"/>
        </w:rPr>
        <w:t xml:space="preserve"> </w:t>
      </w:r>
      <w:proofErr w:type="gramStart"/>
      <w:r w:rsidR="002A43F4">
        <w:rPr>
          <w:rFonts w:cs="Arial"/>
          <w:sz w:val="24"/>
          <w:szCs w:val="24"/>
        </w:rPr>
        <w:t>is called</w:t>
      </w:r>
      <w:proofErr w:type="gramEnd"/>
      <w:r w:rsidR="00AA259A" w:rsidRPr="00D67A35">
        <w:rPr>
          <w:rFonts w:cs="Arial"/>
          <w:sz w:val="24"/>
          <w:szCs w:val="24"/>
        </w:rPr>
        <w:t xml:space="preserve"> </w:t>
      </w:r>
      <w:r w:rsidR="00AA259A" w:rsidRPr="00D67A35">
        <w:rPr>
          <w:rFonts w:cs="Arial"/>
          <w:i/>
          <w:iCs/>
          <w:sz w:val="24"/>
          <w:szCs w:val="24"/>
        </w:rPr>
        <w:t xml:space="preserve">permanent </w:t>
      </w:r>
      <w:r w:rsidR="00AA259A" w:rsidRPr="00D67A35">
        <w:rPr>
          <w:rFonts w:cs="Arial"/>
          <w:sz w:val="24"/>
          <w:szCs w:val="24"/>
        </w:rPr>
        <w:t xml:space="preserve">or </w:t>
      </w:r>
      <w:r w:rsidR="00AA259A" w:rsidRPr="00D67A35">
        <w:rPr>
          <w:rFonts w:cs="Arial"/>
          <w:i/>
          <w:iCs/>
          <w:sz w:val="24"/>
          <w:szCs w:val="24"/>
        </w:rPr>
        <w:t>non-carbonate hardness.</w:t>
      </w:r>
    </w:p>
    <w:p w:rsidR="00AA259A" w:rsidRPr="00DE2225" w:rsidRDefault="00AA259A" w:rsidP="00AA259A">
      <w:pPr>
        <w:autoSpaceDE w:val="0"/>
        <w:autoSpaceDN w:val="0"/>
        <w:adjustRightInd w:val="0"/>
        <w:spacing w:after="0" w:line="240" w:lineRule="auto"/>
        <w:rPr>
          <w:rFonts w:cs="Arial"/>
          <w:sz w:val="12"/>
          <w:szCs w:val="12"/>
        </w:rPr>
      </w:pPr>
    </w:p>
    <w:p w:rsidR="00AA259A" w:rsidRPr="00A104B0" w:rsidRDefault="00AA259A" w:rsidP="00052C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b/>
          <w:sz w:val="26"/>
          <w:szCs w:val="26"/>
          <w:lang w:val="pt-BR"/>
        </w:rPr>
      </w:pPr>
      <w:r w:rsidRPr="00A104B0">
        <w:rPr>
          <w:rFonts w:cs="Arial"/>
          <w:b/>
          <w:sz w:val="26"/>
          <w:szCs w:val="26"/>
          <w:lang w:val="pt-BR"/>
        </w:rPr>
        <w:t>Ca(HCO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3</w:t>
      </w:r>
      <w:r w:rsidRPr="00A104B0">
        <w:rPr>
          <w:rFonts w:cs="Arial"/>
          <w:b/>
          <w:sz w:val="26"/>
          <w:szCs w:val="26"/>
          <w:lang w:val="pt-BR"/>
        </w:rPr>
        <w:t>)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  <w:r w:rsidRPr="00A104B0">
        <w:rPr>
          <w:rFonts w:cs="Arial"/>
          <w:b/>
          <w:sz w:val="26"/>
          <w:szCs w:val="26"/>
          <w:lang w:val="pt-BR"/>
        </w:rPr>
        <w:t xml:space="preserve"> </w:t>
      </w:r>
      <w:r w:rsidR="00594E72" w:rsidRPr="00A104B0">
        <w:rPr>
          <w:rFonts w:cs="Arial"/>
          <w:b/>
          <w:sz w:val="26"/>
          <w:szCs w:val="26"/>
          <w:lang w:val="pt-BR"/>
        </w:rPr>
        <w:t xml:space="preserve">      </w:t>
      </w:r>
      <w:r w:rsidR="00AE295D">
        <w:rPr>
          <w:rFonts w:ascii="Cambria Math" w:hAnsi="Cambria Math" w:cs="Arial"/>
          <w:b/>
          <w:sz w:val="26"/>
          <w:szCs w:val="26"/>
          <w:lang w:val="pt-BR"/>
        </w:rPr>
        <w:t>⇄</w:t>
      </w:r>
      <w:r w:rsidR="00AE295D">
        <w:rPr>
          <w:rFonts w:cs="Arial"/>
          <w:b/>
          <w:sz w:val="26"/>
          <w:szCs w:val="26"/>
          <w:lang w:val="pt-BR"/>
        </w:rPr>
        <w:t xml:space="preserve">   </w:t>
      </w:r>
      <w:r w:rsidR="00A104B0">
        <w:rPr>
          <w:rFonts w:cs="Arial"/>
          <w:b/>
          <w:sz w:val="26"/>
          <w:szCs w:val="26"/>
          <w:lang w:val="pt-BR"/>
        </w:rPr>
        <w:t xml:space="preserve"> </w:t>
      </w:r>
      <w:r w:rsidRPr="00A104B0">
        <w:rPr>
          <w:rFonts w:cs="Arial"/>
          <w:b/>
          <w:sz w:val="26"/>
          <w:szCs w:val="26"/>
          <w:lang w:val="pt-BR"/>
        </w:rPr>
        <w:t>CaCO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3</w:t>
      </w:r>
      <w:r w:rsidRPr="00A104B0">
        <w:rPr>
          <w:rFonts w:cs="Arial"/>
          <w:b/>
          <w:sz w:val="26"/>
          <w:szCs w:val="26"/>
          <w:lang w:val="pt-BR"/>
        </w:rPr>
        <w:t xml:space="preserve"> + H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  <w:r w:rsidRPr="00A104B0">
        <w:rPr>
          <w:rFonts w:cs="Arial"/>
          <w:b/>
          <w:sz w:val="26"/>
          <w:szCs w:val="26"/>
          <w:lang w:val="pt-BR"/>
        </w:rPr>
        <w:t>O + 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</w:p>
    <w:p w:rsidR="00AA259A" w:rsidRPr="00A104B0" w:rsidRDefault="00AA259A" w:rsidP="00052C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b/>
          <w:sz w:val="26"/>
          <w:szCs w:val="26"/>
          <w:lang w:val="pt-BR"/>
        </w:rPr>
      </w:pPr>
      <w:r w:rsidRPr="00A104B0">
        <w:rPr>
          <w:rFonts w:cs="Arial"/>
          <w:b/>
          <w:sz w:val="26"/>
          <w:szCs w:val="26"/>
          <w:lang w:val="pt-BR"/>
        </w:rPr>
        <w:t>Mg(HCO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3</w:t>
      </w:r>
      <w:r w:rsidRPr="00A104B0">
        <w:rPr>
          <w:rFonts w:cs="Arial"/>
          <w:b/>
          <w:sz w:val="26"/>
          <w:szCs w:val="26"/>
          <w:lang w:val="pt-BR"/>
        </w:rPr>
        <w:t>)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  <w:r w:rsidRPr="00A104B0">
        <w:rPr>
          <w:rFonts w:cs="Arial"/>
          <w:b/>
          <w:sz w:val="26"/>
          <w:szCs w:val="26"/>
          <w:lang w:val="pt-BR"/>
        </w:rPr>
        <w:t xml:space="preserve"> </w:t>
      </w:r>
      <w:r w:rsidR="00594E72" w:rsidRPr="00A104B0">
        <w:rPr>
          <w:rFonts w:cs="Arial"/>
          <w:b/>
          <w:sz w:val="26"/>
          <w:szCs w:val="26"/>
          <w:lang w:val="pt-BR"/>
        </w:rPr>
        <w:t xml:space="preserve">     </w:t>
      </w:r>
      <w:r w:rsidR="00AE295D">
        <w:rPr>
          <w:rFonts w:ascii="Cambria Math" w:hAnsi="Cambria Math" w:cs="Arial"/>
          <w:b/>
          <w:sz w:val="26"/>
          <w:szCs w:val="26"/>
          <w:lang w:val="pt-BR"/>
        </w:rPr>
        <w:t>⇄</w:t>
      </w:r>
      <w:r w:rsidR="00AE295D">
        <w:rPr>
          <w:rFonts w:cs="Arial"/>
          <w:b/>
          <w:sz w:val="26"/>
          <w:szCs w:val="26"/>
          <w:lang w:val="pt-BR"/>
        </w:rPr>
        <w:t xml:space="preserve">   </w:t>
      </w:r>
      <w:r w:rsidRPr="00A104B0">
        <w:rPr>
          <w:rFonts w:cs="Arial"/>
          <w:b/>
          <w:sz w:val="26"/>
          <w:szCs w:val="26"/>
          <w:lang w:val="pt-BR"/>
        </w:rPr>
        <w:t>MgCO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3</w:t>
      </w:r>
      <w:r w:rsidRPr="00A104B0">
        <w:rPr>
          <w:rFonts w:cs="Arial"/>
          <w:b/>
          <w:sz w:val="26"/>
          <w:szCs w:val="26"/>
          <w:lang w:val="pt-BR"/>
        </w:rPr>
        <w:t xml:space="preserve"> + H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  <w:r w:rsidRPr="00A104B0">
        <w:rPr>
          <w:rFonts w:cs="Arial"/>
          <w:b/>
          <w:sz w:val="26"/>
          <w:szCs w:val="26"/>
          <w:lang w:val="pt-BR"/>
        </w:rPr>
        <w:t>O + CO</w:t>
      </w:r>
      <w:r w:rsidRPr="00A104B0">
        <w:rPr>
          <w:rFonts w:cs="Arial"/>
          <w:b/>
          <w:sz w:val="26"/>
          <w:szCs w:val="26"/>
          <w:vertAlign w:val="subscript"/>
          <w:lang w:val="pt-BR"/>
        </w:rPr>
        <w:t>2</w:t>
      </w:r>
    </w:p>
    <w:p w:rsidR="00AA259A" w:rsidRPr="00DE2225" w:rsidRDefault="00AA259A" w:rsidP="00AA259A">
      <w:pPr>
        <w:autoSpaceDE w:val="0"/>
        <w:autoSpaceDN w:val="0"/>
        <w:adjustRightInd w:val="0"/>
        <w:spacing w:after="0" w:line="240" w:lineRule="auto"/>
        <w:rPr>
          <w:rFonts w:cs="Arial"/>
          <w:sz w:val="12"/>
          <w:szCs w:val="12"/>
          <w:lang w:val="pt-BR"/>
        </w:rPr>
      </w:pPr>
    </w:p>
    <w:p w:rsidR="00EC13AE" w:rsidRPr="00D67A35" w:rsidRDefault="00AA259A" w:rsidP="00AA259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D67A35">
        <w:rPr>
          <w:rFonts w:cs="Arial"/>
          <w:sz w:val="24"/>
          <w:szCs w:val="24"/>
        </w:rPr>
        <w:t>The total hardness of water varies greatly with locality and source. Water with total hardness less than 100 parts per million (</w:t>
      </w:r>
      <w:r w:rsidR="00C773D8" w:rsidRPr="00D67A35">
        <w:rPr>
          <w:rFonts w:cs="Arial"/>
          <w:sz w:val="24"/>
          <w:szCs w:val="24"/>
        </w:rPr>
        <w:t>ppm</w:t>
      </w:r>
      <w:r w:rsidRPr="00D67A35">
        <w:rPr>
          <w:rFonts w:cs="Arial"/>
          <w:sz w:val="24"/>
          <w:szCs w:val="24"/>
        </w:rPr>
        <w:t>) of calcium carbonat</w:t>
      </w:r>
      <w:r w:rsidR="00E036DB">
        <w:rPr>
          <w:rFonts w:cs="Arial"/>
          <w:sz w:val="24"/>
          <w:szCs w:val="24"/>
        </w:rPr>
        <w:t xml:space="preserve">e is generally considered soft while </w:t>
      </w:r>
      <w:r w:rsidRPr="00D67A35">
        <w:rPr>
          <w:rFonts w:cs="Arial"/>
          <w:sz w:val="24"/>
          <w:szCs w:val="24"/>
        </w:rPr>
        <w:t>water with total hardness above 300</w:t>
      </w:r>
      <w:r w:rsidR="004D1787">
        <w:rPr>
          <w:rFonts w:cs="Arial"/>
          <w:sz w:val="24"/>
          <w:szCs w:val="24"/>
        </w:rPr>
        <w:t xml:space="preserve"> ppm is considered very hard. D</w:t>
      </w:r>
      <w:r w:rsidRPr="00D67A35">
        <w:rPr>
          <w:rFonts w:cs="Arial"/>
          <w:sz w:val="24"/>
          <w:szCs w:val="24"/>
        </w:rPr>
        <w:t xml:space="preserve">etermination of </w:t>
      </w:r>
      <w:r w:rsidR="004D1787">
        <w:rPr>
          <w:rFonts w:cs="Arial"/>
          <w:sz w:val="24"/>
          <w:szCs w:val="24"/>
        </w:rPr>
        <w:t xml:space="preserve">the </w:t>
      </w:r>
      <w:r w:rsidRPr="00D67A35">
        <w:rPr>
          <w:rFonts w:cs="Arial"/>
          <w:sz w:val="24"/>
          <w:szCs w:val="24"/>
        </w:rPr>
        <w:t xml:space="preserve">total hardness of water </w:t>
      </w:r>
      <w:proofErr w:type="gramStart"/>
      <w:r w:rsidR="00E036DB">
        <w:rPr>
          <w:rFonts w:cs="Arial"/>
          <w:sz w:val="24"/>
          <w:szCs w:val="24"/>
        </w:rPr>
        <w:t>is</w:t>
      </w:r>
      <w:r w:rsidR="004D1787">
        <w:rPr>
          <w:rFonts w:cs="Arial"/>
          <w:sz w:val="24"/>
          <w:szCs w:val="24"/>
        </w:rPr>
        <w:t xml:space="preserve"> </w:t>
      </w:r>
      <w:r w:rsidR="00EB3AB6">
        <w:rPr>
          <w:rFonts w:cs="Arial"/>
          <w:sz w:val="24"/>
          <w:szCs w:val="24"/>
        </w:rPr>
        <w:t>completed</w:t>
      </w:r>
      <w:proofErr w:type="gramEnd"/>
      <w:r w:rsidR="00594E72">
        <w:rPr>
          <w:rFonts w:cs="Arial"/>
          <w:sz w:val="24"/>
          <w:szCs w:val="24"/>
        </w:rPr>
        <w:t xml:space="preserve"> </w:t>
      </w:r>
      <w:r w:rsidR="004D1787">
        <w:rPr>
          <w:rFonts w:cs="Arial"/>
          <w:sz w:val="24"/>
          <w:szCs w:val="24"/>
        </w:rPr>
        <w:t>quickly and accurately via</w:t>
      </w:r>
      <w:r w:rsidR="00594E72">
        <w:rPr>
          <w:rFonts w:cs="Arial"/>
          <w:sz w:val="24"/>
          <w:szCs w:val="24"/>
        </w:rPr>
        <w:t xml:space="preserve"> a</w:t>
      </w:r>
      <w:r w:rsidRPr="00D67A35">
        <w:rPr>
          <w:rFonts w:cs="Arial"/>
          <w:sz w:val="24"/>
          <w:szCs w:val="24"/>
        </w:rPr>
        <w:t xml:space="preserve"> titration with ethylenediam</w:t>
      </w:r>
      <w:r w:rsidR="00C773D8" w:rsidRPr="00D67A35">
        <w:rPr>
          <w:rFonts w:cs="Arial"/>
          <w:sz w:val="24"/>
          <w:szCs w:val="24"/>
        </w:rPr>
        <w:t>i</w:t>
      </w:r>
      <w:r w:rsidRPr="00D67A35">
        <w:rPr>
          <w:rFonts w:cs="Arial"/>
          <w:sz w:val="24"/>
          <w:szCs w:val="24"/>
        </w:rPr>
        <w:t>netetra</w:t>
      </w:r>
      <w:r w:rsidR="00C773D8" w:rsidRPr="00D67A35">
        <w:rPr>
          <w:rFonts w:cs="Arial"/>
          <w:sz w:val="24"/>
          <w:szCs w:val="24"/>
        </w:rPr>
        <w:t>a</w:t>
      </w:r>
      <w:r w:rsidRPr="00D67A35">
        <w:rPr>
          <w:rFonts w:cs="Arial"/>
          <w:sz w:val="24"/>
          <w:szCs w:val="24"/>
        </w:rPr>
        <w:t>cetic disodium salt (</w:t>
      </w:r>
      <w:proofErr w:type="spellStart"/>
      <w:r w:rsidR="004D1787">
        <w:rPr>
          <w:rFonts w:cs="Arial"/>
          <w:sz w:val="24"/>
          <w:szCs w:val="24"/>
        </w:rPr>
        <w:t>Na</w:t>
      </w:r>
      <w:r w:rsidR="004D1787">
        <w:rPr>
          <w:rFonts w:cs="Arial"/>
          <w:sz w:val="24"/>
          <w:szCs w:val="24"/>
          <w:vertAlign w:val="subscript"/>
        </w:rPr>
        <w:t>2</w:t>
      </w:r>
      <w:proofErr w:type="spellEnd"/>
      <w:r w:rsidR="00EB3AB6">
        <w:rPr>
          <w:rFonts w:cs="Arial"/>
          <w:sz w:val="24"/>
          <w:szCs w:val="24"/>
          <w:vertAlign w:val="subscript"/>
        </w:rPr>
        <w:t xml:space="preserve"> </w:t>
      </w:r>
      <w:r w:rsidR="00EB3AB6">
        <w:rPr>
          <w:rFonts w:cs="Arial"/>
          <w:sz w:val="24"/>
          <w:szCs w:val="24"/>
        </w:rPr>
        <w:t xml:space="preserve">– </w:t>
      </w:r>
      <w:proofErr w:type="spellStart"/>
      <w:r w:rsidRPr="00D67A35">
        <w:rPr>
          <w:rFonts w:cs="Arial"/>
          <w:sz w:val="24"/>
          <w:szCs w:val="24"/>
        </w:rPr>
        <w:t>EDTA</w:t>
      </w:r>
      <w:proofErr w:type="spellEnd"/>
      <w:r w:rsidRPr="00D67A35">
        <w:rPr>
          <w:rFonts w:cs="Arial"/>
          <w:sz w:val="24"/>
          <w:szCs w:val="24"/>
        </w:rPr>
        <w:t xml:space="preserve">). </w:t>
      </w:r>
      <w:r w:rsidR="00072F79">
        <w:rPr>
          <w:rFonts w:cs="Arial"/>
          <w:sz w:val="24"/>
          <w:szCs w:val="24"/>
        </w:rPr>
        <w:t xml:space="preserve">For every </w:t>
      </w:r>
      <w:proofErr w:type="gramStart"/>
      <w:r w:rsidR="00072F79">
        <w:rPr>
          <w:rFonts w:cs="Arial"/>
          <w:sz w:val="24"/>
          <w:szCs w:val="24"/>
        </w:rPr>
        <w:t>1</w:t>
      </w:r>
      <w:proofErr w:type="gramEnd"/>
      <w:r w:rsidR="00072F79">
        <w:rPr>
          <w:rFonts w:cs="Arial"/>
          <w:sz w:val="24"/>
          <w:szCs w:val="24"/>
        </w:rPr>
        <w:t xml:space="preserve"> mole of metal ion present in solution, one mole of EDTA reacts and forms a complex.</w:t>
      </w:r>
    </w:p>
    <w:p w:rsidR="00EC13AE" w:rsidRPr="00EC13AE" w:rsidRDefault="004D1787" w:rsidP="00EC13AE">
      <w:pPr>
        <w:pStyle w:val="NormalWeb"/>
        <w:jc w:val="center"/>
      </w:pPr>
      <w:r w:rsidRPr="003F1DE9">
        <w:rPr>
          <w:rFonts w:ascii="Comic Sans MS" w:hAnsi="Comic Sans MS"/>
          <w:noProof/>
        </w:rPr>
        <w:drawing>
          <wp:inline distT="0" distB="0" distL="0" distR="0">
            <wp:extent cx="2320835" cy="1743075"/>
            <wp:effectExtent l="0" t="0" r="3810" b="0"/>
            <wp:docPr id="1" name="Picture 1" descr="Description: ED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D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47" cy="176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9A" w:rsidRPr="00EB3AB6" w:rsidRDefault="00AA259A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EB3AB6">
        <w:rPr>
          <w:rFonts w:asciiTheme="minorHAnsi" w:hAnsiTheme="minorHAnsi" w:cs="Arial"/>
          <w:sz w:val="24"/>
          <w:szCs w:val="24"/>
        </w:rPr>
        <w:t>Ethylenediaminetetra</w:t>
      </w:r>
      <w:r w:rsidR="00C773D8" w:rsidRPr="00EB3AB6">
        <w:rPr>
          <w:rFonts w:asciiTheme="minorHAnsi" w:hAnsiTheme="minorHAnsi" w:cs="Arial"/>
          <w:sz w:val="24"/>
          <w:szCs w:val="24"/>
        </w:rPr>
        <w:t>a</w:t>
      </w:r>
      <w:r w:rsidRPr="00EB3AB6">
        <w:rPr>
          <w:rFonts w:asciiTheme="minorHAnsi" w:hAnsiTheme="minorHAnsi" w:cs="Arial"/>
          <w:sz w:val="24"/>
          <w:szCs w:val="24"/>
        </w:rPr>
        <w:t>cetic acid</w:t>
      </w:r>
      <w:r w:rsidR="004D1787" w:rsidRPr="00EB3AB6">
        <w:rPr>
          <w:rFonts w:asciiTheme="minorHAnsi" w:hAnsiTheme="minorHAnsi" w:cs="Arial"/>
          <w:sz w:val="24"/>
          <w:szCs w:val="24"/>
        </w:rPr>
        <w:t xml:space="preserve"> (EDTA)</w:t>
      </w:r>
      <w:r w:rsidR="00A104B0">
        <w:rPr>
          <w:rFonts w:asciiTheme="minorHAnsi" w:hAnsiTheme="minorHAnsi" w:cs="Arial"/>
          <w:sz w:val="24"/>
          <w:szCs w:val="24"/>
        </w:rPr>
        <w:t xml:space="preserve"> </w:t>
      </w:r>
      <w:r w:rsidR="00EB3AB6">
        <w:rPr>
          <w:rFonts w:asciiTheme="minorHAnsi" w:hAnsiTheme="minorHAnsi" w:cs="Arial"/>
          <w:sz w:val="24"/>
          <w:szCs w:val="24"/>
        </w:rPr>
        <w:t>is insoluble in water. However,</w:t>
      </w:r>
      <w:r w:rsidRPr="00EB3AB6">
        <w:rPr>
          <w:rFonts w:asciiTheme="minorHAnsi" w:hAnsiTheme="minorHAnsi" w:cs="Arial"/>
          <w:sz w:val="24"/>
          <w:szCs w:val="24"/>
        </w:rPr>
        <w:t xml:space="preserve"> the disodium dihydrogen salt </w:t>
      </w:r>
      <w:r w:rsidR="00EB3AB6" w:rsidRPr="00D67A35">
        <w:rPr>
          <w:rFonts w:cs="Arial"/>
          <w:sz w:val="24"/>
          <w:szCs w:val="24"/>
        </w:rPr>
        <w:t>(</w:t>
      </w:r>
      <w:proofErr w:type="spellStart"/>
      <w:r w:rsidR="00EB3AB6">
        <w:rPr>
          <w:rFonts w:cs="Arial"/>
          <w:sz w:val="24"/>
          <w:szCs w:val="24"/>
        </w:rPr>
        <w:t>Na</w:t>
      </w:r>
      <w:r w:rsidR="00EB3AB6">
        <w:rPr>
          <w:rFonts w:cs="Arial"/>
          <w:sz w:val="24"/>
          <w:szCs w:val="24"/>
          <w:vertAlign w:val="subscript"/>
        </w:rPr>
        <w:t>2</w:t>
      </w:r>
      <w:proofErr w:type="spellEnd"/>
      <w:r w:rsidR="00EB3AB6">
        <w:rPr>
          <w:rFonts w:cs="Arial"/>
          <w:sz w:val="24"/>
          <w:szCs w:val="24"/>
          <w:vertAlign w:val="subscript"/>
        </w:rPr>
        <w:t xml:space="preserve"> </w:t>
      </w:r>
      <w:r w:rsidR="00EB3AB6">
        <w:rPr>
          <w:rFonts w:cs="Arial"/>
          <w:sz w:val="24"/>
          <w:szCs w:val="24"/>
        </w:rPr>
        <w:t xml:space="preserve">– </w:t>
      </w:r>
      <w:proofErr w:type="spellStart"/>
      <w:r w:rsidR="00EB3AB6" w:rsidRPr="00D67A35">
        <w:rPr>
          <w:rFonts w:cs="Arial"/>
          <w:sz w:val="24"/>
          <w:szCs w:val="24"/>
        </w:rPr>
        <w:t>EDTA</w:t>
      </w:r>
      <w:proofErr w:type="spellEnd"/>
      <w:r w:rsidR="00EB3AB6">
        <w:rPr>
          <w:rFonts w:cs="Arial"/>
          <w:sz w:val="24"/>
          <w:szCs w:val="24"/>
        </w:rPr>
        <w:t>)</w:t>
      </w:r>
      <w:r w:rsidR="00EB3AB6" w:rsidRPr="00EB3AB6">
        <w:rPr>
          <w:rFonts w:asciiTheme="minorHAnsi" w:hAnsiTheme="minorHAnsi" w:cs="Arial"/>
          <w:sz w:val="24"/>
          <w:szCs w:val="24"/>
        </w:rPr>
        <w:t xml:space="preserve"> </w:t>
      </w:r>
      <w:r w:rsidRPr="00EB3AB6">
        <w:rPr>
          <w:rFonts w:asciiTheme="minorHAnsi" w:hAnsiTheme="minorHAnsi" w:cs="Arial"/>
          <w:sz w:val="24"/>
          <w:szCs w:val="24"/>
        </w:rPr>
        <w:t>is soluble</w:t>
      </w:r>
      <w:r w:rsidR="00EB3AB6">
        <w:rPr>
          <w:rFonts w:asciiTheme="minorHAnsi" w:hAnsiTheme="minorHAnsi" w:cs="Arial"/>
          <w:sz w:val="24"/>
          <w:szCs w:val="24"/>
        </w:rPr>
        <w:t xml:space="preserve"> and therefore used in this experiment</w:t>
      </w:r>
      <w:r w:rsidR="00A104B0">
        <w:rPr>
          <w:rFonts w:asciiTheme="minorHAnsi" w:hAnsiTheme="minorHAnsi" w:cs="Arial"/>
          <w:sz w:val="24"/>
          <w:szCs w:val="24"/>
        </w:rPr>
        <w:t xml:space="preserve">. </w:t>
      </w:r>
      <w:proofErr w:type="spellStart"/>
      <w:r w:rsidR="00DE2225">
        <w:rPr>
          <w:rFonts w:asciiTheme="minorHAnsi" w:hAnsiTheme="minorHAnsi" w:cs="Arial"/>
          <w:sz w:val="24"/>
          <w:szCs w:val="24"/>
        </w:rPr>
        <w:t>Na</w:t>
      </w:r>
      <w:r w:rsidR="00DE2225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A104B0">
        <w:rPr>
          <w:rFonts w:asciiTheme="minorHAnsi" w:hAnsiTheme="minorHAnsi" w:cs="Arial"/>
          <w:sz w:val="24"/>
          <w:szCs w:val="24"/>
        </w:rPr>
        <w:t>EDTA</w:t>
      </w:r>
      <w:proofErr w:type="spellEnd"/>
      <w:r w:rsidRPr="00EB3AB6">
        <w:rPr>
          <w:rFonts w:asciiTheme="minorHAnsi" w:hAnsiTheme="minorHAnsi" w:cs="Arial"/>
          <w:sz w:val="24"/>
          <w:szCs w:val="24"/>
        </w:rPr>
        <w:t xml:space="preserve"> is a tetrabasic acid and for convenience </w:t>
      </w:r>
      <w:proofErr w:type="gramStart"/>
      <w:r w:rsidRPr="00EB3AB6">
        <w:rPr>
          <w:rFonts w:asciiTheme="minorHAnsi" w:hAnsiTheme="minorHAnsi" w:cs="Arial"/>
          <w:sz w:val="24"/>
          <w:szCs w:val="24"/>
        </w:rPr>
        <w:t>is frequently represented</w:t>
      </w:r>
      <w:proofErr w:type="gramEnd"/>
      <w:r w:rsidRPr="00EB3AB6">
        <w:rPr>
          <w:rFonts w:asciiTheme="minorHAnsi" w:hAnsiTheme="minorHAnsi" w:cs="Arial"/>
          <w:sz w:val="24"/>
          <w:szCs w:val="24"/>
        </w:rPr>
        <w:t xml:space="preserve"> </w:t>
      </w:r>
      <w:r w:rsidR="00A104B0">
        <w:rPr>
          <w:rFonts w:asciiTheme="minorHAnsi" w:hAnsiTheme="minorHAnsi" w:cs="Arial"/>
          <w:sz w:val="24"/>
          <w:szCs w:val="24"/>
        </w:rPr>
        <w:t>as</w:t>
      </w:r>
      <w:r w:rsidRPr="00EB3AB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B3AB6">
        <w:rPr>
          <w:rFonts w:asciiTheme="minorHAnsi" w:hAnsiTheme="minorHAnsi" w:cs="Arial"/>
          <w:sz w:val="24"/>
          <w:szCs w:val="24"/>
        </w:rPr>
        <w:t>H</w:t>
      </w:r>
      <w:r w:rsidR="00EB3AB6">
        <w:rPr>
          <w:rFonts w:asciiTheme="minorHAnsi" w:hAnsiTheme="minorHAnsi" w:cs="Arial"/>
          <w:sz w:val="24"/>
          <w:szCs w:val="24"/>
          <w:vertAlign w:val="subscript"/>
        </w:rPr>
        <w:t>2</w:t>
      </w:r>
      <w:r w:rsidRPr="00EB3AB6">
        <w:rPr>
          <w:rFonts w:asciiTheme="minorHAnsi" w:hAnsiTheme="minorHAnsi" w:cs="Arial"/>
          <w:sz w:val="24"/>
          <w:szCs w:val="24"/>
        </w:rPr>
        <w:t>Y</w:t>
      </w:r>
      <w:proofErr w:type="spellEnd"/>
      <w:r w:rsidRPr="00EB3AB6">
        <w:rPr>
          <w:rFonts w:asciiTheme="minorHAnsi" w:hAnsiTheme="minorHAnsi" w:cs="Arial"/>
          <w:sz w:val="24"/>
          <w:szCs w:val="24"/>
        </w:rPr>
        <w:t>. In solution,</w:t>
      </w:r>
      <w:r w:rsidR="00EB3AB6">
        <w:rPr>
          <w:rFonts w:asciiTheme="minorHAnsi" w:hAnsiTheme="minorHAnsi" w:cs="Arial"/>
          <w:sz w:val="24"/>
          <w:szCs w:val="24"/>
        </w:rPr>
        <w:t xml:space="preserve"> the</w:t>
      </w:r>
      <w:r w:rsidRPr="00EB3AB6">
        <w:rPr>
          <w:rFonts w:asciiTheme="minorHAnsi" w:hAnsiTheme="minorHAnsi" w:cs="Arial"/>
          <w:sz w:val="24"/>
          <w:szCs w:val="24"/>
        </w:rPr>
        <w:t xml:space="preserve"> disod</w:t>
      </w:r>
      <w:r w:rsidR="00A104B0">
        <w:rPr>
          <w:rFonts w:asciiTheme="minorHAnsi" w:hAnsiTheme="minorHAnsi" w:cs="Arial"/>
          <w:sz w:val="24"/>
          <w:szCs w:val="24"/>
        </w:rPr>
        <w:t xml:space="preserve">ium salt, represented as </w:t>
      </w:r>
      <w:proofErr w:type="spellStart"/>
      <w:r w:rsidR="00A104B0">
        <w:rPr>
          <w:rFonts w:asciiTheme="minorHAnsi" w:hAnsiTheme="minorHAnsi" w:cs="Arial"/>
          <w:sz w:val="24"/>
          <w:szCs w:val="24"/>
        </w:rPr>
        <w:t>Na</w:t>
      </w:r>
      <w:r w:rsidR="00A104B0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A104B0">
        <w:rPr>
          <w:rFonts w:asciiTheme="minorHAnsi" w:hAnsiTheme="minorHAnsi" w:cs="Arial"/>
          <w:sz w:val="24"/>
          <w:szCs w:val="24"/>
        </w:rPr>
        <w:t>H</w:t>
      </w:r>
      <w:r w:rsidR="00A104B0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A104B0">
        <w:rPr>
          <w:rFonts w:asciiTheme="minorHAnsi" w:hAnsiTheme="minorHAnsi" w:cs="Arial"/>
          <w:sz w:val="24"/>
          <w:szCs w:val="24"/>
        </w:rPr>
        <w:t>Y</w:t>
      </w:r>
      <w:proofErr w:type="spellEnd"/>
      <w:r w:rsidR="00A104B0">
        <w:rPr>
          <w:rFonts w:asciiTheme="minorHAnsi" w:hAnsiTheme="minorHAnsi" w:cs="Arial"/>
          <w:sz w:val="24"/>
          <w:szCs w:val="24"/>
        </w:rPr>
        <w:t xml:space="preserve">, </w:t>
      </w:r>
      <w:r w:rsidRPr="00EB3AB6">
        <w:rPr>
          <w:rFonts w:asciiTheme="minorHAnsi" w:hAnsiTheme="minorHAnsi" w:cs="Arial"/>
          <w:sz w:val="24"/>
          <w:szCs w:val="24"/>
        </w:rPr>
        <w:t>almost completely dissoci</w:t>
      </w:r>
      <w:r w:rsidR="00A104B0">
        <w:rPr>
          <w:rFonts w:asciiTheme="minorHAnsi" w:hAnsiTheme="minorHAnsi" w:cs="Arial"/>
          <w:sz w:val="24"/>
          <w:szCs w:val="24"/>
        </w:rPr>
        <w:t>ates according to the following reaction:</w:t>
      </w:r>
    </w:p>
    <w:p w:rsidR="00026B91" w:rsidRPr="00DE2225" w:rsidRDefault="00026B91" w:rsidP="00052C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2"/>
          <w:szCs w:val="12"/>
        </w:rPr>
      </w:pPr>
    </w:p>
    <w:p w:rsidR="00AA259A" w:rsidRPr="00A104B0" w:rsidRDefault="00AA259A" w:rsidP="00052CF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sz w:val="26"/>
          <w:szCs w:val="26"/>
        </w:rPr>
      </w:pPr>
      <w:proofErr w:type="spellStart"/>
      <w:r w:rsidRPr="00A104B0">
        <w:rPr>
          <w:rFonts w:asciiTheme="minorHAnsi" w:hAnsiTheme="minorHAnsi" w:cs="Arial"/>
          <w:b/>
          <w:sz w:val="26"/>
          <w:szCs w:val="26"/>
        </w:rPr>
        <w:t>Na</w:t>
      </w:r>
      <w:r w:rsidRPr="00A104B0">
        <w:rPr>
          <w:rFonts w:asciiTheme="minorHAnsi" w:hAnsiTheme="minorHAnsi" w:cs="Arial"/>
          <w:b/>
          <w:sz w:val="26"/>
          <w:szCs w:val="26"/>
          <w:vertAlign w:val="subscript"/>
        </w:rPr>
        <w:t>2</w:t>
      </w:r>
      <w:r w:rsidRPr="00A104B0">
        <w:rPr>
          <w:rFonts w:asciiTheme="minorHAnsi" w:hAnsiTheme="minorHAnsi" w:cs="Arial"/>
          <w:b/>
          <w:sz w:val="26"/>
          <w:szCs w:val="26"/>
        </w:rPr>
        <w:t>H</w:t>
      </w:r>
      <w:r w:rsidRPr="00A104B0">
        <w:rPr>
          <w:rFonts w:asciiTheme="minorHAnsi" w:hAnsiTheme="minorHAnsi" w:cs="Arial"/>
          <w:b/>
          <w:sz w:val="26"/>
          <w:szCs w:val="26"/>
          <w:vertAlign w:val="subscript"/>
        </w:rPr>
        <w:t>2</w:t>
      </w:r>
      <w:r w:rsidRPr="00A104B0">
        <w:rPr>
          <w:rFonts w:asciiTheme="minorHAnsi" w:hAnsiTheme="minorHAnsi" w:cs="Arial"/>
          <w:b/>
          <w:sz w:val="26"/>
          <w:szCs w:val="26"/>
        </w:rPr>
        <w:t>Y</w:t>
      </w:r>
      <w:proofErr w:type="spellEnd"/>
      <w:r w:rsidR="00A104B0">
        <w:rPr>
          <w:rFonts w:asciiTheme="minorHAnsi" w:hAnsiTheme="minorHAnsi" w:cs="Arial"/>
          <w:b/>
          <w:sz w:val="26"/>
          <w:szCs w:val="26"/>
        </w:rPr>
        <w:t xml:space="preserve">  </w:t>
      </w:r>
      <w:r w:rsidRPr="00A104B0">
        <w:rPr>
          <w:rFonts w:asciiTheme="minorHAnsi" w:hAnsiTheme="minorHAnsi" w:cs="Arial"/>
          <w:b/>
          <w:sz w:val="26"/>
          <w:szCs w:val="26"/>
        </w:rPr>
        <w:t xml:space="preserve"> </w:t>
      </w:r>
      <w:r w:rsidR="00AE295D">
        <w:rPr>
          <w:rFonts w:ascii="Cambria Math" w:hAnsi="Cambria Math" w:cs="Arial"/>
          <w:b/>
          <w:sz w:val="26"/>
          <w:szCs w:val="26"/>
        </w:rPr>
        <w:t>⇄</w:t>
      </w:r>
      <w:r w:rsidR="00A104B0">
        <w:rPr>
          <w:rFonts w:asciiTheme="minorHAnsi" w:hAnsiTheme="minorHAnsi" w:cs="Arial"/>
          <w:b/>
          <w:sz w:val="26"/>
          <w:szCs w:val="26"/>
        </w:rPr>
        <w:t xml:space="preserve">   </w:t>
      </w:r>
      <w:r w:rsidR="00052CF8" w:rsidRPr="00A104B0">
        <w:rPr>
          <w:rFonts w:asciiTheme="minorHAnsi" w:hAnsiTheme="minorHAnsi" w:cs="Arial"/>
          <w:b/>
          <w:sz w:val="26"/>
          <w:szCs w:val="26"/>
        </w:rPr>
        <w:t xml:space="preserve"> </w:t>
      </w:r>
      <w:proofErr w:type="spellStart"/>
      <w:r w:rsidRPr="00A104B0">
        <w:rPr>
          <w:rFonts w:asciiTheme="minorHAnsi" w:hAnsiTheme="minorHAnsi" w:cs="Arial"/>
          <w:b/>
          <w:sz w:val="26"/>
          <w:szCs w:val="26"/>
        </w:rPr>
        <w:t>H</w:t>
      </w:r>
      <w:r w:rsidRPr="00A104B0">
        <w:rPr>
          <w:rFonts w:asciiTheme="minorHAnsi" w:hAnsiTheme="minorHAnsi" w:cs="Arial"/>
          <w:b/>
          <w:sz w:val="26"/>
          <w:szCs w:val="26"/>
          <w:vertAlign w:val="subscript"/>
        </w:rPr>
        <w:t>2</w:t>
      </w:r>
      <w:r w:rsidRPr="00A104B0">
        <w:rPr>
          <w:rFonts w:asciiTheme="minorHAnsi" w:hAnsiTheme="minorHAnsi" w:cs="Arial"/>
          <w:b/>
          <w:sz w:val="26"/>
          <w:szCs w:val="26"/>
        </w:rPr>
        <w:t>Y</w:t>
      </w:r>
      <w:r w:rsidRPr="00A104B0">
        <w:rPr>
          <w:rFonts w:asciiTheme="minorHAnsi" w:hAnsiTheme="minorHAnsi" w:cs="Arial"/>
          <w:b/>
          <w:sz w:val="26"/>
          <w:szCs w:val="26"/>
          <w:vertAlign w:val="superscript"/>
        </w:rPr>
        <w:t>2</w:t>
      </w:r>
      <w:proofErr w:type="spellEnd"/>
      <w:r w:rsidRPr="00A104B0">
        <w:rPr>
          <w:rFonts w:asciiTheme="minorHAnsi" w:hAnsiTheme="minorHAnsi" w:cs="Arial"/>
          <w:b/>
          <w:sz w:val="26"/>
          <w:szCs w:val="26"/>
          <w:vertAlign w:val="superscript"/>
        </w:rPr>
        <w:t>-</w:t>
      </w:r>
      <w:r w:rsidRPr="00A104B0">
        <w:rPr>
          <w:rFonts w:asciiTheme="minorHAnsi" w:hAnsiTheme="minorHAnsi" w:cs="Arial"/>
          <w:b/>
          <w:sz w:val="26"/>
          <w:szCs w:val="26"/>
        </w:rPr>
        <w:t xml:space="preserve"> + </w:t>
      </w:r>
      <w:proofErr w:type="spellStart"/>
      <w:r w:rsidRPr="00A104B0">
        <w:rPr>
          <w:rFonts w:asciiTheme="minorHAnsi" w:hAnsiTheme="minorHAnsi" w:cs="Arial"/>
          <w:b/>
          <w:sz w:val="26"/>
          <w:szCs w:val="26"/>
        </w:rPr>
        <w:t>2Na</w:t>
      </w:r>
      <w:proofErr w:type="spellEnd"/>
      <w:r w:rsidRPr="00A104B0">
        <w:rPr>
          <w:rFonts w:asciiTheme="minorHAnsi" w:hAnsiTheme="minorHAnsi" w:cs="Arial"/>
          <w:b/>
          <w:sz w:val="26"/>
          <w:szCs w:val="26"/>
          <w:vertAlign w:val="superscript"/>
        </w:rPr>
        <w:t>+</w:t>
      </w:r>
    </w:p>
    <w:p w:rsidR="000068F9" w:rsidRPr="00DE2225" w:rsidRDefault="000068F9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AA259A" w:rsidRPr="00A104B0" w:rsidRDefault="00AA259A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A104B0">
        <w:rPr>
          <w:rFonts w:asciiTheme="minorHAnsi" w:hAnsiTheme="minorHAnsi" w:cs="Arial"/>
          <w:sz w:val="24"/>
          <w:szCs w:val="24"/>
        </w:rPr>
        <w:t xml:space="preserve">A solution of the disodium salt is thus in effect a solution of the ion </w:t>
      </w:r>
      <w:proofErr w:type="spellStart"/>
      <w:r w:rsidRPr="00A104B0">
        <w:rPr>
          <w:rFonts w:asciiTheme="minorHAnsi" w:hAnsiTheme="minorHAnsi" w:cs="Arial"/>
          <w:sz w:val="24"/>
          <w:szCs w:val="24"/>
        </w:rPr>
        <w:t>H</w:t>
      </w:r>
      <w:r w:rsidR="00A104B0">
        <w:rPr>
          <w:rFonts w:asciiTheme="minorHAnsi" w:hAnsiTheme="minorHAnsi" w:cs="Arial"/>
          <w:sz w:val="24"/>
          <w:szCs w:val="24"/>
          <w:vertAlign w:val="subscript"/>
        </w:rPr>
        <w:t>2</w:t>
      </w:r>
      <w:r w:rsidRPr="00A104B0">
        <w:rPr>
          <w:rFonts w:asciiTheme="minorHAnsi" w:hAnsiTheme="minorHAnsi" w:cs="Arial"/>
          <w:sz w:val="24"/>
          <w:szCs w:val="24"/>
        </w:rPr>
        <w:t>Y</w:t>
      </w:r>
      <w:r w:rsidRPr="00A104B0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Pr="00A104B0">
        <w:rPr>
          <w:rFonts w:asciiTheme="minorHAnsi" w:hAnsiTheme="minorHAnsi" w:cs="Arial"/>
          <w:sz w:val="24"/>
          <w:szCs w:val="24"/>
          <w:vertAlign w:val="superscript"/>
        </w:rPr>
        <w:t>-</w:t>
      </w:r>
      <w:r w:rsidRPr="00A104B0">
        <w:rPr>
          <w:rFonts w:asciiTheme="minorHAnsi" w:hAnsiTheme="minorHAnsi" w:cs="Arial"/>
          <w:sz w:val="24"/>
          <w:szCs w:val="24"/>
        </w:rPr>
        <w:t xml:space="preserve">. This solution </w:t>
      </w:r>
      <w:r w:rsidR="00A104B0">
        <w:rPr>
          <w:rFonts w:asciiTheme="minorHAnsi" w:hAnsiTheme="minorHAnsi" w:cs="Arial"/>
          <w:sz w:val="24"/>
          <w:szCs w:val="24"/>
        </w:rPr>
        <w:t xml:space="preserve">is </w:t>
      </w:r>
      <w:r w:rsidRPr="00A104B0">
        <w:rPr>
          <w:rFonts w:asciiTheme="minorHAnsi" w:hAnsiTheme="minorHAnsi" w:cs="Arial"/>
          <w:sz w:val="24"/>
          <w:szCs w:val="24"/>
        </w:rPr>
        <w:t>generally</w:t>
      </w:r>
    </w:p>
    <w:p w:rsidR="00B8381C" w:rsidRDefault="00AE295D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gramStart"/>
      <w:r>
        <w:rPr>
          <w:rFonts w:asciiTheme="minorHAnsi" w:hAnsiTheme="minorHAnsi" w:cs="Arial"/>
          <w:sz w:val="24"/>
          <w:szCs w:val="24"/>
        </w:rPr>
        <w:t>referred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 to as “EDTA.” </w:t>
      </w:r>
      <w:r w:rsidR="00E036DB">
        <w:rPr>
          <w:rFonts w:asciiTheme="minorHAnsi" w:hAnsiTheme="minorHAnsi" w:cs="Arial"/>
          <w:sz w:val="24"/>
          <w:szCs w:val="24"/>
        </w:rPr>
        <w:t>The predominate form of EDTA present in solution is strictly governed by pH.</w:t>
      </w:r>
      <w:r w:rsidR="00072F79">
        <w:rPr>
          <w:rFonts w:asciiTheme="minorHAnsi" w:hAnsiTheme="minorHAnsi" w:cs="Arial"/>
          <w:sz w:val="24"/>
          <w:szCs w:val="24"/>
        </w:rPr>
        <w:t xml:space="preserve"> At low pH, EDTA is protonated in various forms (see lecture text for </w:t>
      </w:r>
      <w:proofErr w:type="spellStart"/>
      <w:r w:rsidR="00072F79">
        <w:rPr>
          <w:rFonts w:asciiTheme="minorHAnsi" w:hAnsiTheme="minorHAnsi" w:cs="Arial"/>
          <w:sz w:val="24"/>
          <w:szCs w:val="24"/>
        </w:rPr>
        <w:t>pKa</w:t>
      </w:r>
      <w:proofErr w:type="spellEnd"/>
      <w:r w:rsidR="00072F79">
        <w:rPr>
          <w:rFonts w:asciiTheme="minorHAnsi" w:hAnsiTheme="minorHAnsi" w:cs="Arial"/>
          <w:sz w:val="24"/>
          <w:szCs w:val="24"/>
        </w:rPr>
        <w:t xml:space="preserve"> values)</w:t>
      </w:r>
      <w:r w:rsidR="00DE2225">
        <w:rPr>
          <w:rFonts w:asciiTheme="minorHAnsi" w:hAnsiTheme="minorHAnsi" w:cs="Arial"/>
          <w:sz w:val="24"/>
          <w:szCs w:val="24"/>
        </w:rPr>
        <w:t>, while at higher pH deprotonated EDTA is the main species. The form of EDTA present is important for the stability of the EDTA-metal bond</w:t>
      </w:r>
      <w:r w:rsidR="008E6D85">
        <w:rPr>
          <w:rFonts w:asciiTheme="minorHAnsi" w:hAnsiTheme="minorHAnsi" w:cs="Arial"/>
          <w:sz w:val="24"/>
          <w:szCs w:val="24"/>
        </w:rPr>
        <w:t xml:space="preserve"> that forms</w:t>
      </w:r>
      <w:r w:rsidR="00DE2225">
        <w:rPr>
          <w:rFonts w:asciiTheme="minorHAnsi" w:hAnsiTheme="minorHAnsi" w:cs="Arial"/>
          <w:sz w:val="24"/>
          <w:szCs w:val="24"/>
        </w:rPr>
        <w:t>, essential for quantitative calculation of metal ions present in solution.</w:t>
      </w:r>
      <w:r w:rsidR="00B8381C">
        <w:rPr>
          <w:rFonts w:asciiTheme="minorHAnsi" w:hAnsiTheme="minorHAnsi" w:cs="Arial"/>
          <w:sz w:val="24"/>
          <w:szCs w:val="24"/>
        </w:rPr>
        <w:t xml:space="preserve"> </w:t>
      </w:r>
    </w:p>
    <w:p w:rsidR="00AA259A" w:rsidRDefault="00A104B0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T</w:t>
      </w:r>
      <w:r w:rsidR="00AA259A" w:rsidRPr="00A104B0">
        <w:rPr>
          <w:rFonts w:asciiTheme="minorHAnsi" w:hAnsiTheme="minorHAnsi" w:cs="Arial"/>
          <w:sz w:val="24"/>
          <w:szCs w:val="24"/>
        </w:rPr>
        <w:t>he reaction</w:t>
      </w:r>
      <w:r w:rsidR="00C773D8" w:rsidRPr="00A104B0">
        <w:rPr>
          <w:rFonts w:asciiTheme="minorHAnsi" w:hAnsiTheme="minorHAnsi" w:cs="Arial"/>
          <w:sz w:val="24"/>
          <w:szCs w:val="24"/>
        </w:rPr>
        <w:t>s</w:t>
      </w:r>
      <w:r w:rsidR="00AA259A" w:rsidRPr="00A104B0">
        <w:rPr>
          <w:rFonts w:asciiTheme="minorHAnsi" w:hAnsiTheme="minorHAnsi" w:cs="Arial"/>
          <w:sz w:val="24"/>
          <w:szCs w:val="24"/>
        </w:rPr>
        <w:t xml:space="preserve"> employed for the determination of calcium</w:t>
      </w:r>
      <w:r w:rsidR="000E4108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="000E4108">
        <w:rPr>
          <w:rFonts w:asciiTheme="minorHAnsi" w:hAnsiTheme="minorHAnsi" w:cs="Arial"/>
          <w:sz w:val="24"/>
          <w:szCs w:val="24"/>
        </w:rPr>
        <w:t>Ca</w:t>
      </w:r>
      <w:r w:rsidR="000E4108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0E4108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0E4108">
        <w:rPr>
          <w:rFonts w:asciiTheme="minorHAnsi" w:hAnsiTheme="minorHAnsi" w:cs="Arial"/>
          <w:sz w:val="24"/>
          <w:szCs w:val="24"/>
        </w:rPr>
        <w:t>)</w:t>
      </w:r>
      <w:r w:rsidR="00AA259A" w:rsidRPr="00A104B0">
        <w:rPr>
          <w:rFonts w:asciiTheme="minorHAnsi" w:hAnsiTheme="minorHAnsi" w:cs="Arial"/>
          <w:sz w:val="24"/>
          <w:szCs w:val="24"/>
        </w:rPr>
        <w:t xml:space="preserve"> and magnesium</w:t>
      </w:r>
      <w:r w:rsidR="000E4108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="000E4108">
        <w:rPr>
          <w:rFonts w:asciiTheme="minorHAnsi" w:hAnsiTheme="minorHAnsi" w:cs="Arial"/>
          <w:sz w:val="24"/>
          <w:szCs w:val="24"/>
        </w:rPr>
        <w:t>Mg</w:t>
      </w:r>
      <w:r w:rsidR="000E4108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0E4108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0E4108">
        <w:rPr>
          <w:rFonts w:asciiTheme="minorHAnsi" w:hAnsiTheme="minorHAnsi" w:cs="Arial"/>
          <w:sz w:val="24"/>
          <w:szCs w:val="24"/>
        </w:rPr>
        <w:t>) ions in a solution</w:t>
      </w:r>
      <w:r w:rsidR="00AA259A" w:rsidRPr="00A104B0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include the following</w:t>
      </w:r>
      <w:r w:rsidR="00AE295D">
        <w:rPr>
          <w:rFonts w:asciiTheme="minorHAnsi" w:hAnsiTheme="minorHAnsi" w:cs="Arial"/>
          <w:sz w:val="24"/>
          <w:szCs w:val="24"/>
        </w:rPr>
        <w:t>:</w:t>
      </w:r>
    </w:p>
    <w:p w:rsidR="00AE295D" w:rsidRPr="008E6D85" w:rsidRDefault="00AE295D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AA259A" w:rsidRPr="00AE295D" w:rsidRDefault="00AA259A" w:rsidP="00AE295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sz w:val="28"/>
          <w:szCs w:val="28"/>
          <w:lang w:val="pt-BR"/>
        </w:rPr>
      </w:pP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Ca</w:t>
      </w:r>
      <w:r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</w:t>
      </w:r>
      <w:r w:rsidR="00052CF8"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+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+ H</w:t>
      </w:r>
      <w:r w:rsidRPr="00AE295D">
        <w:rPr>
          <w:rFonts w:asciiTheme="minorHAnsi" w:hAnsiTheme="minorHAnsi" w:cs="Arial"/>
          <w:b/>
          <w:sz w:val="28"/>
          <w:szCs w:val="28"/>
          <w:vertAlign w:val="subscript"/>
          <w:lang w:val="pt-BR"/>
        </w:rPr>
        <w:t>2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Y</w:t>
      </w:r>
      <w:r w:rsidR="00052CF8"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2-</w:t>
      </w:r>
      <w:r w:rsidR="00052CF8"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</w:t>
      </w:r>
      <w:r w:rsidR="00AE295D">
        <w:rPr>
          <w:rFonts w:asciiTheme="minorHAnsi" w:hAnsiTheme="minorHAnsi" w:cs="Arial"/>
          <w:b/>
          <w:sz w:val="28"/>
          <w:szCs w:val="28"/>
        </w:rPr>
        <w:t xml:space="preserve"> </w:t>
      </w:r>
      <w:r w:rsidR="00AE295D">
        <w:rPr>
          <w:rFonts w:ascii="Cambria Math" w:hAnsi="Cambria Math" w:cs="Arial"/>
          <w:b/>
          <w:sz w:val="28"/>
          <w:szCs w:val="28"/>
        </w:rPr>
        <w:t>⇄</w:t>
      </w:r>
      <w:r w:rsidR="00AE295D">
        <w:rPr>
          <w:rFonts w:asciiTheme="minorHAnsi" w:hAnsiTheme="minorHAnsi" w:cs="Arial"/>
          <w:b/>
          <w:sz w:val="28"/>
          <w:szCs w:val="28"/>
        </w:rPr>
        <w:t xml:space="preserve">   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CaY</w:t>
      </w:r>
      <w:r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2-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+ 2H</w:t>
      </w:r>
      <w:r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+</w:t>
      </w:r>
    </w:p>
    <w:p w:rsidR="00751EFB" w:rsidRPr="00AE295D" w:rsidRDefault="00AA259A" w:rsidP="00AE295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</w:pP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Mg</w:t>
      </w:r>
      <w:r w:rsidR="00052CF8"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2+</w:t>
      </w:r>
      <w:r w:rsidR="00052CF8"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+ H</w:t>
      </w:r>
      <w:r w:rsidRPr="00AE295D">
        <w:rPr>
          <w:rFonts w:asciiTheme="minorHAnsi" w:hAnsiTheme="minorHAnsi" w:cs="Arial"/>
          <w:b/>
          <w:sz w:val="28"/>
          <w:szCs w:val="28"/>
          <w:vertAlign w:val="subscript"/>
          <w:lang w:val="pt-BR"/>
        </w:rPr>
        <w:t>2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Y</w:t>
      </w:r>
      <w:r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2-</w:t>
      </w:r>
      <w:r w:rsidR="00052CF8"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</w:t>
      </w:r>
      <w:r w:rsidR="00AE295D">
        <w:rPr>
          <w:rFonts w:asciiTheme="minorHAnsi" w:hAnsiTheme="minorHAnsi" w:cs="Arial"/>
          <w:b/>
          <w:sz w:val="28"/>
          <w:szCs w:val="28"/>
        </w:rPr>
        <w:t xml:space="preserve"> </w:t>
      </w:r>
      <w:r w:rsidR="00AE295D">
        <w:rPr>
          <w:rFonts w:ascii="Cambria Math" w:hAnsi="Cambria Math" w:cs="Arial"/>
          <w:b/>
          <w:sz w:val="28"/>
          <w:szCs w:val="28"/>
        </w:rPr>
        <w:t>⇄</w:t>
      </w:r>
      <w:r w:rsidR="00AE295D">
        <w:rPr>
          <w:rFonts w:asciiTheme="minorHAnsi" w:hAnsiTheme="minorHAnsi" w:cs="Arial"/>
          <w:b/>
          <w:sz w:val="28"/>
          <w:szCs w:val="28"/>
        </w:rPr>
        <w:t xml:space="preserve">  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MgY</w:t>
      </w:r>
      <w:r w:rsidR="00052CF8"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2-</w:t>
      </w:r>
      <w:r w:rsidR="00052CF8" w:rsidRPr="00AE295D">
        <w:rPr>
          <w:rFonts w:asciiTheme="minorHAnsi" w:hAnsiTheme="minorHAnsi" w:cs="Arial"/>
          <w:b/>
          <w:sz w:val="28"/>
          <w:szCs w:val="28"/>
          <w:lang w:val="pt-BR"/>
        </w:rPr>
        <w:t xml:space="preserve"> </w:t>
      </w:r>
      <w:r w:rsidRPr="00AE295D">
        <w:rPr>
          <w:rFonts w:asciiTheme="minorHAnsi" w:hAnsiTheme="minorHAnsi" w:cs="Arial"/>
          <w:b/>
          <w:sz w:val="28"/>
          <w:szCs w:val="28"/>
          <w:lang w:val="pt-BR"/>
        </w:rPr>
        <w:t>+ 2H</w:t>
      </w:r>
      <w:r w:rsidRPr="00AE295D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+</w:t>
      </w:r>
    </w:p>
    <w:p w:rsidR="00AE295D" w:rsidRPr="008E6D85" w:rsidRDefault="00AE295D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751EFB" w:rsidRDefault="00450600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450600">
        <w:rPr>
          <w:rFonts w:asciiTheme="minorHAnsi" w:hAnsiTheme="minorHAnsi" w:cs="Arial"/>
          <w:sz w:val="24"/>
          <w:szCs w:val="24"/>
        </w:rPr>
        <w:t>To force</w:t>
      </w:r>
      <w:r w:rsidR="00AA259A" w:rsidRPr="00450600">
        <w:rPr>
          <w:rFonts w:asciiTheme="minorHAnsi" w:hAnsiTheme="minorHAnsi" w:cs="Arial"/>
          <w:sz w:val="24"/>
          <w:szCs w:val="24"/>
        </w:rPr>
        <w:t xml:space="preserve"> the</w:t>
      </w:r>
      <w:r w:rsidRPr="00450600">
        <w:rPr>
          <w:rFonts w:asciiTheme="minorHAnsi" w:hAnsiTheme="minorHAnsi" w:cs="Arial"/>
          <w:sz w:val="24"/>
          <w:szCs w:val="24"/>
        </w:rPr>
        <w:t xml:space="preserve"> above reactions</w:t>
      </w:r>
      <w:r w:rsidR="00AA259A" w:rsidRPr="00450600">
        <w:rPr>
          <w:rFonts w:asciiTheme="minorHAnsi" w:hAnsiTheme="minorHAnsi" w:cs="Arial"/>
          <w:sz w:val="24"/>
          <w:szCs w:val="24"/>
        </w:rPr>
        <w:t xml:space="preserve"> completely to the right</w:t>
      </w:r>
      <w:r w:rsidRPr="00450600">
        <w:rPr>
          <w:rFonts w:asciiTheme="minorHAnsi" w:hAnsiTheme="minorHAnsi" w:cs="Arial"/>
          <w:sz w:val="24"/>
          <w:szCs w:val="24"/>
        </w:rPr>
        <w:t xml:space="preserve"> (products),</w:t>
      </w:r>
      <w:r w:rsidR="00AA259A" w:rsidRPr="00450600">
        <w:rPr>
          <w:rFonts w:asciiTheme="minorHAnsi" w:hAnsiTheme="minorHAnsi" w:cs="Arial"/>
          <w:sz w:val="24"/>
          <w:szCs w:val="24"/>
        </w:rPr>
        <w:t xml:space="preserve"> it is necessary to remo</w:t>
      </w:r>
      <w:r w:rsidRPr="00450600">
        <w:rPr>
          <w:rFonts w:asciiTheme="minorHAnsi" w:hAnsiTheme="minorHAnsi" w:cs="Arial"/>
          <w:sz w:val="24"/>
          <w:szCs w:val="24"/>
        </w:rPr>
        <w:t xml:space="preserve">ve the hydrogen ion formed. Therefore, the </w:t>
      </w:r>
      <w:r w:rsidR="00AA259A" w:rsidRPr="00450600">
        <w:rPr>
          <w:rFonts w:asciiTheme="minorHAnsi" w:hAnsiTheme="minorHAnsi" w:cs="Arial"/>
          <w:sz w:val="24"/>
          <w:szCs w:val="24"/>
        </w:rPr>
        <w:t xml:space="preserve">pH </w:t>
      </w:r>
      <w:r w:rsidRPr="00450600">
        <w:rPr>
          <w:rFonts w:asciiTheme="minorHAnsi" w:hAnsiTheme="minorHAnsi" w:cs="Arial"/>
          <w:sz w:val="24"/>
          <w:szCs w:val="24"/>
        </w:rPr>
        <w:t xml:space="preserve">of the solution in the reaction vessel during titration </w:t>
      </w:r>
      <w:r w:rsidR="00C567DC">
        <w:rPr>
          <w:rFonts w:asciiTheme="minorHAnsi" w:hAnsiTheme="minorHAnsi" w:cs="Arial"/>
          <w:sz w:val="24"/>
          <w:szCs w:val="24"/>
        </w:rPr>
        <w:t>should be around</w:t>
      </w:r>
      <w:r w:rsidRPr="00450600">
        <w:rPr>
          <w:rFonts w:asciiTheme="minorHAnsi" w:hAnsiTheme="minorHAnsi" w:cs="Arial"/>
          <w:sz w:val="24"/>
          <w:szCs w:val="24"/>
        </w:rPr>
        <w:t xml:space="preserve"> 10</w:t>
      </w:r>
      <w:r w:rsidR="000E4108">
        <w:rPr>
          <w:rFonts w:asciiTheme="minorHAnsi" w:hAnsiTheme="minorHAnsi" w:cs="Arial"/>
          <w:sz w:val="24"/>
          <w:szCs w:val="24"/>
        </w:rPr>
        <w:t>. The pH</w:t>
      </w:r>
      <w:r w:rsidR="00B811F7" w:rsidRPr="00450600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AA259A" w:rsidRPr="00450600">
        <w:rPr>
          <w:rFonts w:asciiTheme="minorHAnsi" w:hAnsiTheme="minorHAnsi" w:cs="Arial"/>
          <w:sz w:val="24"/>
          <w:szCs w:val="24"/>
        </w:rPr>
        <w:t xml:space="preserve">is </w:t>
      </w:r>
      <w:r>
        <w:rPr>
          <w:rFonts w:asciiTheme="minorHAnsi" w:hAnsiTheme="minorHAnsi" w:cs="Arial"/>
          <w:sz w:val="24"/>
          <w:szCs w:val="24"/>
        </w:rPr>
        <w:t>controlled</w:t>
      </w:r>
      <w:proofErr w:type="gramEnd"/>
      <w:r w:rsidRPr="00450600">
        <w:rPr>
          <w:rFonts w:asciiTheme="minorHAnsi" w:hAnsiTheme="minorHAnsi" w:cs="Arial"/>
          <w:sz w:val="24"/>
          <w:szCs w:val="24"/>
        </w:rPr>
        <w:t xml:space="preserve"> by adding a buffer consisting </w:t>
      </w:r>
      <w:r w:rsidR="00B811F7" w:rsidRPr="00450600">
        <w:rPr>
          <w:rFonts w:asciiTheme="minorHAnsi" w:hAnsiTheme="minorHAnsi" w:cs="Arial"/>
          <w:sz w:val="24"/>
          <w:szCs w:val="24"/>
        </w:rPr>
        <w:t xml:space="preserve">of </w:t>
      </w:r>
      <w:r w:rsidR="00AA259A" w:rsidRPr="00450600">
        <w:rPr>
          <w:rFonts w:asciiTheme="minorHAnsi" w:hAnsiTheme="minorHAnsi" w:cs="Arial"/>
          <w:sz w:val="24"/>
          <w:szCs w:val="24"/>
        </w:rPr>
        <w:t>a mixture of ammonia and ammonium chloride</w:t>
      </w:r>
      <w:r w:rsidR="00DE2225">
        <w:rPr>
          <w:rFonts w:asciiTheme="minorHAnsi" w:hAnsiTheme="minorHAnsi" w:cs="Arial"/>
          <w:sz w:val="24"/>
          <w:szCs w:val="24"/>
        </w:rPr>
        <w:t xml:space="preserve"> or ammonium hydroxide</w:t>
      </w:r>
      <w:r w:rsidR="00AA259A" w:rsidRPr="00450600">
        <w:rPr>
          <w:rFonts w:asciiTheme="minorHAnsi" w:hAnsiTheme="minorHAnsi" w:cs="Arial"/>
          <w:sz w:val="24"/>
          <w:szCs w:val="24"/>
        </w:rPr>
        <w:t>.</w:t>
      </w:r>
      <w:r w:rsidR="00DE2225">
        <w:rPr>
          <w:rFonts w:asciiTheme="minorHAnsi" w:hAnsiTheme="minorHAnsi" w:cs="Arial"/>
          <w:sz w:val="24"/>
          <w:szCs w:val="24"/>
        </w:rPr>
        <w:t xml:space="preserve"> If pH </w:t>
      </w:r>
      <w:r w:rsidR="008E6D85">
        <w:rPr>
          <w:rFonts w:asciiTheme="minorHAnsi" w:hAnsiTheme="minorHAnsi" w:cs="Arial"/>
          <w:sz w:val="24"/>
          <w:szCs w:val="24"/>
        </w:rPr>
        <w:t xml:space="preserve">during the titration </w:t>
      </w:r>
      <w:r w:rsidR="00DE2225">
        <w:rPr>
          <w:rFonts w:asciiTheme="minorHAnsi" w:hAnsiTheme="minorHAnsi" w:cs="Arial"/>
          <w:sz w:val="24"/>
          <w:szCs w:val="24"/>
        </w:rPr>
        <w:t>is too low, the EDTA-metal complex is not stable and unreliable in a quantitative sense. The</w:t>
      </w:r>
      <w:r w:rsidR="008E6D85">
        <w:rPr>
          <w:rFonts w:asciiTheme="minorHAnsi" w:hAnsiTheme="minorHAnsi" w:cs="Arial"/>
          <w:sz w:val="24"/>
          <w:szCs w:val="24"/>
        </w:rPr>
        <w:t xml:space="preserve"> excess</w:t>
      </w:r>
      <w:r w:rsidR="00DE2225">
        <w:rPr>
          <w:rFonts w:asciiTheme="minorHAnsi" w:hAnsiTheme="minorHAnsi" w:cs="Arial"/>
          <w:sz w:val="24"/>
          <w:szCs w:val="24"/>
        </w:rPr>
        <w:t xml:space="preserve"> H</w:t>
      </w:r>
      <w:r w:rsidR="00DE2225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8E6D85">
        <w:rPr>
          <w:rFonts w:asciiTheme="minorHAnsi" w:hAnsiTheme="minorHAnsi" w:cs="Arial"/>
          <w:sz w:val="24"/>
          <w:szCs w:val="24"/>
        </w:rPr>
        <w:t xml:space="preserve"> ions in solution comp</w:t>
      </w:r>
      <w:r w:rsidR="00DE2225">
        <w:rPr>
          <w:rFonts w:asciiTheme="minorHAnsi" w:hAnsiTheme="minorHAnsi" w:cs="Arial"/>
          <w:sz w:val="24"/>
          <w:szCs w:val="24"/>
        </w:rPr>
        <w:t>ete with the metal</w:t>
      </w:r>
      <w:r w:rsidR="008E6D85">
        <w:rPr>
          <w:rFonts w:asciiTheme="minorHAnsi" w:hAnsiTheme="minorHAnsi" w:cs="Arial"/>
          <w:sz w:val="24"/>
          <w:szCs w:val="24"/>
        </w:rPr>
        <w:t xml:space="preserve"> ions</w:t>
      </w:r>
      <w:r w:rsidR="00DE2225">
        <w:rPr>
          <w:rFonts w:asciiTheme="minorHAnsi" w:hAnsiTheme="minorHAnsi" w:cs="Arial"/>
          <w:sz w:val="24"/>
          <w:szCs w:val="24"/>
        </w:rPr>
        <w:t xml:space="preserve"> to form a bond with EDTA. On the other hand, a pH too high [well above 10] may cause metal hydroxides (M-OH) to precipitate </w:t>
      </w:r>
      <w:proofErr w:type="gramStart"/>
      <w:r w:rsidR="00DE2225">
        <w:rPr>
          <w:rFonts w:asciiTheme="minorHAnsi" w:hAnsiTheme="minorHAnsi" w:cs="Arial"/>
          <w:sz w:val="24"/>
          <w:szCs w:val="24"/>
        </w:rPr>
        <w:t>out</w:t>
      </w:r>
      <w:proofErr w:type="gramEnd"/>
      <w:r w:rsidR="00DE2225">
        <w:rPr>
          <w:rFonts w:asciiTheme="minorHAnsi" w:hAnsiTheme="minorHAnsi" w:cs="Arial"/>
          <w:sz w:val="24"/>
          <w:szCs w:val="24"/>
        </w:rPr>
        <w:t>. Both situations negatively affect results as quantitative determination relies on knowing how many moles of EDTA complex to the unknown number of moles of metal ions in the unknowns.</w:t>
      </w:r>
      <w:r w:rsidR="00B811F7" w:rsidRPr="00450600">
        <w:rPr>
          <w:rFonts w:asciiTheme="minorHAnsi" w:hAnsiTheme="minorHAnsi" w:cs="Arial"/>
          <w:sz w:val="24"/>
          <w:szCs w:val="24"/>
        </w:rPr>
        <w:t xml:space="preserve"> </w:t>
      </w:r>
    </w:p>
    <w:p w:rsidR="00CA0D80" w:rsidRDefault="00CA0D80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CA0D80" w:rsidRPr="0040556A" w:rsidRDefault="00CA0D80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Also important in terms of pH is the </w:t>
      </w:r>
      <w:r w:rsidR="00875247">
        <w:rPr>
          <w:rFonts w:asciiTheme="minorHAnsi" w:hAnsiTheme="minorHAnsi" w:cs="Arial"/>
          <w:sz w:val="24"/>
          <w:szCs w:val="24"/>
        </w:rPr>
        <w:t>color of</w:t>
      </w:r>
      <w:r>
        <w:rPr>
          <w:rFonts w:asciiTheme="minorHAnsi" w:hAnsiTheme="minorHAnsi" w:cs="Arial"/>
          <w:sz w:val="24"/>
          <w:szCs w:val="24"/>
        </w:rPr>
        <w:t xml:space="preserve"> indicator. Calmagite, a metal ion indicator, change color</w:t>
      </w:r>
      <w:r w:rsidR="00A53811">
        <w:rPr>
          <w:rFonts w:asciiTheme="minorHAnsi" w:hAnsiTheme="minorHAnsi" w:cs="Arial"/>
          <w:sz w:val="24"/>
          <w:szCs w:val="24"/>
        </w:rPr>
        <w:t>s</w:t>
      </w:r>
      <w:r>
        <w:rPr>
          <w:rFonts w:asciiTheme="minorHAnsi" w:hAnsiTheme="minorHAnsi" w:cs="Arial"/>
          <w:sz w:val="24"/>
          <w:szCs w:val="24"/>
        </w:rPr>
        <w:t xml:space="preserve"> based on whether </w:t>
      </w:r>
      <w:r w:rsidR="00A53811">
        <w:rPr>
          <w:rFonts w:asciiTheme="minorHAnsi" w:hAnsiTheme="minorHAnsi" w:cs="Arial"/>
          <w:sz w:val="24"/>
          <w:szCs w:val="24"/>
        </w:rPr>
        <w:t xml:space="preserve">it </w:t>
      </w:r>
      <w:proofErr w:type="gramStart"/>
      <w:r w:rsidR="00A53811">
        <w:rPr>
          <w:rFonts w:asciiTheme="minorHAnsi" w:hAnsiTheme="minorHAnsi" w:cs="Arial"/>
          <w:sz w:val="24"/>
          <w:szCs w:val="24"/>
        </w:rPr>
        <w:t>is</w:t>
      </w:r>
      <w:r>
        <w:rPr>
          <w:rFonts w:asciiTheme="minorHAnsi" w:hAnsiTheme="minorHAnsi" w:cs="Arial"/>
          <w:sz w:val="24"/>
          <w:szCs w:val="24"/>
        </w:rPr>
        <w:t xml:space="preserve"> bound (or unbound</w:t>
      </w:r>
      <w:r w:rsidR="00A53811">
        <w:rPr>
          <w:rFonts w:asciiTheme="minorHAnsi" w:hAnsiTheme="minorHAnsi" w:cs="Arial"/>
          <w:sz w:val="24"/>
          <w:szCs w:val="24"/>
        </w:rPr>
        <w:t>)</w:t>
      </w:r>
      <w:r>
        <w:rPr>
          <w:rFonts w:asciiTheme="minorHAnsi" w:hAnsiTheme="minorHAnsi" w:cs="Arial"/>
          <w:sz w:val="24"/>
          <w:szCs w:val="24"/>
        </w:rPr>
        <w:t xml:space="preserve"> to a metal</w:t>
      </w:r>
      <w:proofErr w:type="gramEnd"/>
      <w:r>
        <w:rPr>
          <w:rFonts w:asciiTheme="minorHAnsi" w:hAnsiTheme="minorHAnsi" w:cs="Arial"/>
          <w:sz w:val="24"/>
          <w:szCs w:val="24"/>
        </w:rPr>
        <w:t>.</w:t>
      </w:r>
      <w:r w:rsidR="00A53811">
        <w:rPr>
          <w:rFonts w:asciiTheme="minorHAnsi" w:hAnsiTheme="minorHAnsi" w:cs="Arial"/>
          <w:sz w:val="24"/>
          <w:szCs w:val="24"/>
        </w:rPr>
        <w:t xml:space="preserve"> </w:t>
      </w:r>
      <w:r w:rsidR="00875247">
        <w:rPr>
          <w:rFonts w:asciiTheme="minorHAnsi" w:hAnsiTheme="minorHAnsi" w:cs="Arial"/>
          <w:sz w:val="24"/>
          <w:szCs w:val="24"/>
        </w:rPr>
        <w:t xml:space="preserve">The color of unbound calmagite is dependent on the pH of the reaction mixture. </w:t>
      </w:r>
      <w:r w:rsidR="00A53811">
        <w:rPr>
          <w:rFonts w:asciiTheme="minorHAnsi" w:hAnsiTheme="minorHAnsi" w:cs="Arial"/>
          <w:sz w:val="24"/>
          <w:szCs w:val="24"/>
        </w:rPr>
        <w:t xml:space="preserve">For a metal ion indicator to work, its affinity to a metal must be weaker than </w:t>
      </w:r>
      <w:r w:rsidR="00875247">
        <w:rPr>
          <w:rFonts w:asciiTheme="minorHAnsi" w:hAnsiTheme="minorHAnsi" w:cs="Arial"/>
          <w:sz w:val="24"/>
          <w:szCs w:val="24"/>
        </w:rPr>
        <w:t>that of the metal to EDTA. When the reaction mixture is</w:t>
      </w:r>
      <w:r w:rsidR="00A53811">
        <w:rPr>
          <w:rFonts w:asciiTheme="minorHAnsi" w:hAnsiTheme="minorHAnsi" w:cs="Arial"/>
          <w:sz w:val="24"/>
          <w:szCs w:val="24"/>
        </w:rPr>
        <w:t xml:space="preserve"> wine red, calmagite is bound to a metal. When blue (no violet present), calmagite has released the metal</w:t>
      </w:r>
      <w:r w:rsidR="00875247">
        <w:rPr>
          <w:rFonts w:asciiTheme="minorHAnsi" w:hAnsiTheme="minorHAnsi" w:cs="Arial"/>
          <w:sz w:val="24"/>
          <w:szCs w:val="24"/>
        </w:rPr>
        <w:t>, is unbound</w:t>
      </w:r>
      <w:r w:rsidR="00A53811">
        <w:rPr>
          <w:rFonts w:asciiTheme="minorHAnsi" w:hAnsiTheme="minorHAnsi" w:cs="Arial"/>
          <w:sz w:val="24"/>
          <w:szCs w:val="24"/>
        </w:rPr>
        <w:t xml:space="preserve">. If a reaction mixture is violet, then proper pH of the reaction mixture </w:t>
      </w:r>
      <w:proofErr w:type="gramStart"/>
      <w:r w:rsidR="00A53811">
        <w:rPr>
          <w:rFonts w:asciiTheme="minorHAnsi" w:hAnsiTheme="minorHAnsi" w:cs="Arial"/>
          <w:sz w:val="24"/>
          <w:szCs w:val="24"/>
        </w:rPr>
        <w:t>was not achieved</w:t>
      </w:r>
      <w:proofErr w:type="gramEnd"/>
      <w:r w:rsidR="00A53811">
        <w:rPr>
          <w:rFonts w:asciiTheme="minorHAnsi" w:hAnsiTheme="minorHAnsi" w:cs="Arial"/>
          <w:sz w:val="24"/>
          <w:szCs w:val="24"/>
        </w:rPr>
        <w:t xml:space="preserve"> and the titration is not reliable.</w:t>
      </w:r>
    </w:p>
    <w:p w:rsidR="00751EFB" w:rsidRDefault="00751EFB" w:rsidP="00AA2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A259A" w:rsidRPr="00F56AB6" w:rsidRDefault="0025786C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8"/>
          <w:szCs w:val="28"/>
        </w:rPr>
      </w:pPr>
      <w:r w:rsidRPr="00F56AB6">
        <w:rPr>
          <w:rFonts w:asciiTheme="minorHAnsi" w:hAnsiTheme="minorHAnsi" w:cs="Arial"/>
          <w:b/>
          <w:bCs/>
          <w:sz w:val="28"/>
          <w:szCs w:val="28"/>
        </w:rPr>
        <w:t>P</w:t>
      </w:r>
      <w:r w:rsidR="00AA259A" w:rsidRPr="00F56AB6">
        <w:rPr>
          <w:rFonts w:asciiTheme="minorHAnsi" w:hAnsiTheme="minorHAnsi" w:cs="Arial"/>
          <w:b/>
          <w:bCs/>
          <w:sz w:val="28"/>
          <w:szCs w:val="28"/>
        </w:rPr>
        <w:t>rocedure</w:t>
      </w:r>
    </w:p>
    <w:p w:rsidR="008C534C" w:rsidRPr="00F56AB6" w:rsidRDefault="008C534C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16"/>
          <w:szCs w:val="16"/>
        </w:rPr>
      </w:pPr>
    </w:p>
    <w:p w:rsidR="00AA259A" w:rsidRPr="00F56AB6" w:rsidRDefault="00C567DC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Preparation and S</w:t>
      </w:r>
      <w:r w:rsidR="00AA259A" w:rsidRPr="00F56AB6">
        <w:rPr>
          <w:rFonts w:asciiTheme="minorHAnsi" w:hAnsiTheme="minorHAnsi" w:cs="Arial"/>
          <w:b/>
          <w:bCs/>
          <w:sz w:val="24"/>
          <w:szCs w:val="24"/>
        </w:rPr>
        <w:t>tandardization of EDTA</w:t>
      </w:r>
      <w:r w:rsidR="00F56AB6" w:rsidRPr="00F56AB6">
        <w:rPr>
          <w:rFonts w:asciiTheme="minorHAnsi" w:hAnsiTheme="minorHAnsi" w:cs="Arial"/>
          <w:b/>
          <w:bCs/>
          <w:sz w:val="24"/>
          <w:szCs w:val="24"/>
        </w:rPr>
        <w:t xml:space="preserve"> Solution</w:t>
      </w:r>
    </w:p>
    <w:p w:rsidR="0039272B" w:rsidRDefault="00C470A7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/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Prepare </w:t>
      </w:r>
      <w:r w:rsidR="001557AF" w:rsidRPr="0039272B">
        <w:rPr>
          <w:rFonts w:asciiTheme="minorHAnsi" w:hAnsiTheme="minorHAnsi" w:cs="Arial"/>
          <w:sz w:val="24"/>
          <w:szCs w:val="24"/>
        </w:rPr>
        <w:t>~</w:t>
      </w:r>
      <w:r w:rsidR="00AA259A" w:rsidRPr="0039272B">
        <w:rPr>
          <w:rFonts w:asciiTheme="minorHAnsi" w:hAnsiTheme="minorHAnsi" w:cs="Arial"/>
          <w:sz w:val="24"/>
          <w:szCs w:val="24"/>
        </w:rPr>
        <w:t>0.01</w:t>
      </w:r>
      <w:r w:rsidR="00E92DE5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39272B">
        <w:rPr>
          <w:rFonts w:asciiTheme="minorHAnsi" w:hAnsiTheme="minorHAnsi" w:cs="Arial"/>
          <w:sz w:val="24"/>
          <w:szCs w:val="24"/>
        </w:rPr>
        <w:t>M EDTA</w:t>
      </w:r>
      <w:r w:rsidR="00504C4C">
        <w:rPr>
          <w:rFonts w:asciiTheme="minorHAnsi" w:hAnsiTheme="minorHAnsi" w:cs="Arial"/>
          <w:sz w:val="24"/>
          <w:szCs w:val="24"/>
        </w:rPr>
        <w:t xml:space="preserve"> solution by dissolving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3.75</w:t>
      </w:r>
      <w:r w:rsidR="00F56AB6" w:rsidRPr="0039272B">
        <w:rPr>
          <w:rFonts w:asciiTheme="minorHAnsi" w:hAnsiTheme="minorHAnsi" w:cs="Arial"/>
          <w:sz w:val="24"/>
          <w:szCs w:val="24"/>
        </w:rPr>
        <w:t>0</w:t>
      </w:r>
      <w:r w:rsidR="00AA259A" w:rsidRPr="0039272B">
        <w:rPr>
          <w:rFonts w:asciiTheme="minorHAnsi" w:hAnsiTheme="minorHAnsi" w:cs="Arial"/>
          <w:sz w:val="24"/>
          <w:szCs w:val="24"/>
        </w:rPr>
        <w:t>-4.0</w:t>
      </w:r>
      <w:r w:rsidR="00F56AB6" w:rsidRPr="0039272B">
        <w:rPr>
          <w:rFonts w:asciiTheme="minorHAnsi" w:hAnsiTheme="minorHAnsi" w:cs="Arial"/>
          <w:sz w:val="24"/>
          <w:szCs w:val="24"/>
        </w:rPr>
        <w:t>00</w:t>
      </w:r>
      <w:r w:rsidR="008C534C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39272B">
        <w:rPr>
          <w:rFonts w:asciiTheme="minorHAnsi" w:hAnsiTheme="minorHAnsi" w:cs="Arial"/>
          <w:sz w:val="24"/>
          <w:szCs w:val="24"/>
        </w:rPr>
        <w:t>g</w:t>
      </w:r>
      <w:r w:rsidR="00CD37A2" w:rsidRPr="0039272B">
        <w:rPr>
          <w:rFonts w:asciiTheme="minorHAnsi" w:hAnsiTheme="minorHAnsi" w:cs="Arial"/>
          <w:sz w:val="24"/>
          <w:szCs w:val="24"/>
        </w:rPr>
        <w:t>rams</w:t>
      </w:r>
      <w:r w:rsidR="0039272B">
        <w:rPr>
          <w:rFonts w:asciiTheme="minorHAnsi" w:hAnsiTheme="minorHAnsi" w:cs="Arial"/>
          <w:sz w:val="24"/>
          <w:szCs w:val="24"/>
        </w:rPr>
        <w:t xml:space="preserve"> of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EDTA</w:t>
      </w:r>
      <w:r w:rsidR="002E455E" w:rsidRPr="0039272B">
        <w:rPr>
          <w:rFonts w:asciiTheme="minorHAnsi" w:hAnsiTheme="minorHAnsi" w:cs="Arial"/>
          <w:sz w:val="24"/>
          <w:szCs w:val="24"/>
        </w:rPr>
        <w:t xml:space="preserve"> disodium salt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CD37A2" w:rsidRPr="0039272B">
        <w:rPr>
          <w:rFonts w:asciiTheme="minorHAnsi" w:hAnsiTheme="minorHAnsi" w:cs="Arial"/>
          <w:sz w:val="24"/>
          <w:szCs w:val="24"/>
        </w:rPr>
        <w:t xml:space="preserve">and 0.1000 </w:t>
      </w:r>
      <w:r w:rsidR="001557AF" w:rsidRPr="0039272B">
        <w:rPr>
          <w:rFonts w:asciiTheme="minorHAnsi" w:hAnsiTheme="minorHAnsi" w:cs="Arial"/>
          <w:sz w:val="24"/>
          <w:szCs w:val="24"/>
        </w:rPr>
        <w:t>grams of magnesium chloride hexahydrate (</w:t>
      </w:r>
      <w:proofErr w:type="spellStart"/>
      <w:r w:rsidR="002E0560" w:rsidRPr="0039272B">
        <w:rPr>
          <w:rFonts w:asciiTheme="minorHAnsi" w:hAnsiTheme="minorHAnsi" w:cs="Arial"/>
          <w:sz w:val="24"/>
          <w:szCs w:val="24"/>
        </w:rPr>
        <w:t>MgCl</w:t>
      </w:r>
      <w:r w:rsidR="002E0560" w:rsidRP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proofErr w:type="spellEnd"/>
      <w:r w:rsidR="002E0560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2E0560" w:rsidRPr="0039272B">
        <w:rPr>
          <w:rFonts w:asciiTheme="minorHAnsi" w:hAnsiTheme="minorHAnsi" w:cs="Arial"/>
          <w:b/>
          <w:sz w:val="24"/>
          <w:szCs w:val="24"/>
        </w:rPr>
        <w:t xml:space="preserve">∙ </w:t>
      </w:r>
      <w:proofErr w:type="spellStart"/>
      <w:r w:rsidR="001557AF" w:rsidRPr="0039272B">
        <w:rPr>
          <w:rFonts w:asciiTheme="minorHAnsi" w:hAnsiTheme="minorHAnsi" w:cs="Arial"/>
          <w:sz w:val="24"/>
          <w:szCs w:val="24"/>
        </w:rPr>
        <w:t>6H</w:t>
      </w:r>
      <w:r w:rsidR="001557AF" w:rsidRP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2E455E" w:rsidRPr="0039272B">
        <w:rPr>
          <w:rFonts w:asciiTheme="minorHAnsi" w:hAnsiTheme="minorHAnsi" w:cs="Arial"/>
          <w:sz w:val="24"/>
          <w:szCs w:val="24"/>
        </w:rPr>
        <w:t>O</w:t>
      </w:r>
      <w:proofErr w:type="spellEnd"/>
      <w:r w:rsidR="001557AF" w:rsidRPr="0039272B">
        <w:rPr>
          <w:rFonts w:asciiTheme="minorHAnsi" w:hAnsiTheme="minorHAnsi" w:cs="Arial"/>
          <w:sz w:val="24"/>
          <w:szCs w:val="24"/>
        </w:rPr>
        <w:t>)</w:t>
      </w:r>
      <w:r w:rsidR="002E455E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39272B">
        <w:rPr>
          <w:rFonts w:asciiTheme="minorHAnsi" w:hAnsiTheme="minorHAnsi" w:cs="Arial"/>
          <w:sz w:val="24"/>
          <w:szCs w:val="24"/>
        </w:rPr>
        <w:t>in about 400</w:t>
      </w:r>
      <w:r w:rsidRPr="0039272B">
        <w:rPr>
          <w:rFonts w:asciiTheme="minorHAnsi" w:hAnsiTheme="minorHAnsi" w:cs="Arial"/>
          <w:sz w:val="24"/>
          <w:szCs w:val="24"/>
        </w:rPr>
        <w:t xml:space="preserve"> mL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of Nanopure </w:t>
      </w:r>
      <w:r w:rsidR="00AA259A" w:rsidRPr="0039272B">
        <w:rPr>
          <w:rFonts w:asciiTheme="minorHAnsi" w:hAnsiTheme="minorHAnsi" w:cs="Arial"/>
          <w:sz w:val="24"/>
          <w:szCs w:val="24"/>
        </w:rPr>
        <w:t>H</w:t>
      </w:r>
      <w:r w:rsidR="00AA259A" w:rsidRP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AA259A" w:rsidRPr="0039272B">
        <w:rPr>
          <w:rFonts w:asciiTheme="minorHAnsi" w:hAnsiTheme="minorHAnsi" w:cs="Arial"/>
          <w:sz w:val="24"/>
          <w:szCs w:val="24"/>
        </w:rPr>
        <w:t>O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in a</w:t>
      </w:r>
      <w:r w:rsidR="001557AF" w:rsidRPr="0039272B">
        <w:rPr>
          <w:rFonts w:asciiTheme="minorHAnsi" w:hAnsiTheme="minorHAnsi" w:cs="Arial"/>
          <w:sz w:val="24"/>
          <w:szCs w:val="24"/>
        </w:rPr>
        <w:t xml:space="preserve"> 600 mL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beaker</w:t>
      </w:r>
      <w:r w:rsidRPr="0039272B">
        <w:rPr>
          <w:rFonts w:asciiTheme="minorHAnsi" w:hAnsiTheme="minorHAnsi" w:cs="Arial"/>
          <w:sz w:val="24"/>
          <w:szCs w:val="24"/>
        </w:rPr>
        <w:t>.</w:t>
      </w:r>
      <w:r w:rsidR="00D01661">
        <w:rPr>
          <w:rFonts w:asciiTheme="minorHAnsi" w:hAnsiTheme="minorHAnsi" w:cs="Arial"/>
          <w:sz w:val="24"/>
          <w:szCs w:val="24"/>
        </w:rPr>
        <w:t xml:space="preserve"> Use a </w:t>
      </w:r>
      <w:proofErr w:type="spellStart"/>
      <w:r w:rsidR="00D01661">
        <w:rPr>
          <w:rFonts w:asciiTheme="minorHAnsi" w:hAnsiTheme="minorHAnsi" w:cs="Arial"/>
          <w:sz w:val="24"/>
          <w:szCs w:val="24"/>
        </w:rPr>
        <w:t>watchglass</w:t>
      </w:r>
      <w:proofErr w:type="spellEnd"/>
      <w:r w:rsidR="002B3C8D">
        <w:rPr>
          <w:rFonts w:asciiTheme="minorHAnsi" w:hAnsiTheme="minorHAnsi" w:cs="Arial"/>
          <w:sz w:val="24"/>
          <w:szCs w:val="24"/>
        </w:rPr>
        <w:t xml:space="preserve"> as the weighing vessel for</w:t>
      </w:r>
      <w:r w:rsidR="00D01661">
        <w:rPr>
          <w:rFonts w:asciiTheme="minorHAnsi" w:hAnsiTheme="minorHAnsi" w:cs="Arial"/>
          <w:sz w:val="24"/>
          <w:szCs w:val="24"/>
        </w:rPr>
        <w:t xml:space="preserve"> </w:t>
      </w:r>
      <w:r w:rsidR="00725441">
        <w:rPr>
          <w:rFonts w:asciiTheme="minorHAnsi" w:hAnsiTheme="minorHAnsi" w:cs="Arial"/>
          <w:sz w:val="24"/>
          <w:szCs w:val="24"/>
        </w:rPr>
        <w:t xml:space="preserve">solid </w:t>
      </w:r>
      <w:proofErr w:type="spellStart"/>
      <w:r w:rsidR="00D01661">
        <w:rPr>
          <w:rFonts w:asciiTheme="minorHAnsi" w:hAnsiTheme="minorHAnsi" w:cs="Arial"/>
          <w:sz w:val="24"/>
          <w:szCs w:val="24"/>
        </w:rPr>
        <w:t>EDTA</w:t>
      </w:r>
      <w:proofErr w:type="spellEnd"/>
      <w:r w:rsidR="00D01661">
        <w:rPr>
          <w:rFonts w:asciiTheme="minorHAnsi" w:hAnsiTheme="minorHAnsi" w:cs="Arial"/>
          <w:sz w:val="24"/>
          <w:szCs w:val="24"/>
        </w:rPr>
        <w:t xml:space="preserve">; it is easier than weighing paper </w:t>
      </w:r>
      <w:r w:rsidR="002B3C8D">
        <w:rPr>
          <w:rFonts w:asciiTheme="minorHAnsi" w:hAnsiTheme="minorHAnsi" w:cs="Arial"/>
          <w:sz w:val="24"/>
          <w:szCs w:val="24"/>
        </w:rPr>
        <w:t>in this instance</w:t>
      </w:r>
      <w:r w:rsidR="00D01661">
        <w:rPr>
          <w:rFonts w:asciiTheme="minorHAnsi" w:hAnsiTheme="minorHAnsi" w:cs="Arial"/>
          <w:sz w:val="24"/>
          <w:szCs w:val="24"/>
        </w:rPr>
        <w:t>.</w:t>
      </w:r>
      <w:r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D01661">
        <w:rPr>
          <w:rFonts w:asciiTheme="minorHAnsi" w:hAnsiTheme="minorHAnsi" w:cs="Arial"/>
          <w:sz w:val="24"/>
          <w:szCs w:val="24"/>
        </w:rPr>
        <w:t>H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eating </w:t>
      </w:r>
      <w:proofErr w:type="gramStart"/>
      <w:r w:rsidR="004E4CEC" w:rsidRPr="0039272B">
        <w:rPr>
          <w:rFonts w:asciiTheme="minorHAnsi" w:hAnsiTheme="minorHAnsi" w:cs="Arial"/>
          <w:sz w:val="24"/>
          <w:szCs w:val="24"/>
        </w:rPr>
        <w:t>may be utilized</w:t>
      </w:r>
      <w:proofErr w:type="gramEnd"/>
      <w:r w:rsidR="00AA259A" w:rsidRPr="0039272B">
        <w:rPr>
          <w:rFonts w:asciiTheme="minorHAnsi" w:hAnsiTheme="minorHAnsi" w:cs="Arial"/>
          <w:sz w:val="24"/>
          <w:szCs w:val="24"/>
        </w:rPr>
        <w:t xml:space="preserve"> to </w:t>
      </w:r>
      <w:r w:rsidR="004E4CEC" w:rsidRPr="0039272B">
        <w:rPr>
          <w:rFonts w:asciiTheme="minorHAnsi" w:hAnsiTheme="minorHAnsi" w:cs="Arial"/>
          <w:sz w:val="24"/>
          <w:szCs w:val="24"/>
        </w:rPr>
        <w:t>aid in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di</w:t>
      </w:r>
      <w:r w:rsidR="004E4CEC" w:rsidRPr="0039272B">
        <w:rPr>
          <w:rFonts w:asciiTheme="minorHAnsi" w:hAnsiTheme="minorHAnsi" w:cs="Arial"/>
          <w:sz w:val="24"/>
          <w:szCs w:val="24"/>
        </w:rPr>
        <w:t>ssolving</w:t>
      </w:r>
      <w:r w:rsidR="00AA259A" w:rsidRPr="0039272B">
        <w:rPr>
          <w:rFonts w:asciiTheme="minorHAnsi" w:hAnsiTheme="minorHAnsi" w:cs="Arial"/>
          <w:sz w:val="24"/>
          <w:szCs w:val="24"/>
        </w:rPr>
        <w:t xml:space="preserve"> the EDTA</w:t>
      </w:r>
      <w:r w:rsidR="007F4951">
        <w:rPr>
          <w:rFonts w:asciiTheme="minorHAnsi" w:hAnsiTheme="minorHAnsi" w:cs="Arial"/>
          <w:sz w:val="24"/>
          <w:szCs w:val="24"/>
        </w:rPr>
        <w:t xml:space="preserve"> OR add one Pasteur pipet-full of concentrat</w:t>
      </w:r>
      <w:r w:rsidR="002B3C8D">
        <w:rPr>
          <w:rFonts w:asciiTheme="minorHAnsi" w:hAnsiTheme="minorHAnsi" w:cs="Arial"/>
          <w:sz w:val="24"/>
          <w:szCs w:val="24"/>
        </w:rPr>
        <w:t>ed</w:t>
      </w:r>
      <w:r w:rsidR="007F4951">
        <w:rPr>
          <w:rFonts w:asciiTheme="minorHAnsi" w:hAnsiTheme="minorHAnsi" w:cs="Arial"/>
          <w:sz w:val="24"/>
          <w:szCs w:val="24"/>
        </w:rPr>
        <w:t xml:space="preserve"> ammonium hydroxide (</w:t>
      </w:r>
      <w:proofErr w:type="spellStart"/>
      <w:r w:rsidR="007F4951">
        <w:rPr>
          <w:rFonts w:asciiTheme="minorHAnsi" w:hAnsiTheme="minorHAnsi" w:cs="Arial"/>
          <w:sz w:val="24"/>
          <w:szCs w:val="24"/>
        </w:rPr>
        <w:t>NH</w:t>
      </w:r>
      <w:r w:rsidR="007F4951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7F4951">
        <w:rPr>
          <w:rFonts w:asciiTheme="minorHAnsi" w:hAnsiTheme="minorHAnsi" w:cs="Arial"/>
          <w:sz w:val="24"/>
          <w:szCs w:val="24"/>
        </w:rPr>
        <w:t>OH</w:t>
      </w:r>
      <w:proofErr w:type="spellEnd"/>
      <w:r w:rsidR="007F4951">
        <w:rPr>
          <w:rFonts w:asciiTheme="minorHAnsi" w:hAnsiTheme="minorHAnsi" w:cs="Arial"/>
          <w:sz w:val="24"/>
          <w:szCs w:val="24"/>
        </w:rPr>
        <w:t>)</w:t>
      </w:r>
      <w:r w:rsidR="00AA259A" w:rsidRPr="0039272B">
        <w:rPr>
          <w:rFonts w:asciiTheme="minorHAnsi" w:hAnsiTheme="minorHAnsi" w:cs="Arial"/>
          <w:sz w:val="24"/>
          <w:szCs w:val="24"/>
        </w:rPr>
        <w:t>.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39272B">
        <w:rPr>
          <w:rFonts w:asciiTheme="minorHAnsi" w:hAnsiTheme="minorHAnsi" w:cs="Arial"/>
          <w:sz w:val="24"/>
          <w:szCs w:val="24"/>
        </w:rPr>
        <w:t xml:space="preserve">Transfer the contents of the beaker to </w:t>
      </w:r>
      <w:r w:rsidR="002B3C8D">
        <w:rPr>
          <w:rFonts w:asciiTheme="minorHAnsi" w:hAnsiTheme="minorHAnsi" w:cs="Arial"/>
          <w:sz w:val="24"/>
          <w:szCs w:val="24"/>
        </w:rPr>
        <w:t>a</w:t>
      </w:r>
      <w:r w:rsidR="0039272B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39272B">
        <w:rPr>
          <w:rFonts w:asciiTheme="minorHAnsi" w:hAnsiTheme="minorHAnsi" w:cs="Arial"/>
          <w:sz w:val="24"/>
          <w:szCs w:val="24"/>
        </w:rPr>
        <w:t>1</w:t>
      </w:r>
      <w:r w:rsidR="007F4951">
        <w:rPr>
          <w:rFonts w:asciiTheme="minorHAnsi" w:hAnsiTheme="minorHAnsi" w:cs="Arial"/>
          <w:sz w:val="24"/>
          <w:szCs w:val="24"/>
        </w:rPr>
        <w:t xml:space="preserve"> </w:t>
      </w:r>
      <w:r w:rsidR="0039272B">
        <w:rPr>
          <w:rFonts w:asciiTheme="minorHAnsi" w:hAnsiTheme="minorHAnsi" w:cs="Arial"/>
          <w:sz w:val="24"/>
          <w:szCs w:val="24"/>
        </w:rPr>
        <w:t>L</w:t>
      </w:r>
      <w:r w:rsidR="007F4951">
        <w:rPr>
          <w:rFonts w:asciiTheme="minorHAnsi" w:hAnsiTheme="minorHAnsi" w:cs="Arial"/>
          <w:sz w:val="24"/>
          <w:szCs w:val="24"/>
        </w:rPr>
        <w:t>iter</w:t>
      </w:r>
      <w:proofErr w:type="gramEnd"/>
      <w:r w:rsidR="0039272B">
        <w:rPr>
          <w:rFonts w:asciiTheme="minorHAnsi" w:hAnsiTheme="minorHAnsi" w:cs="Arial"/>
          <w:sz w:val="24"/>
          <w:szCs w:val="24"/>
        </w:rPr>
        <w:t xml:space="preserve"> glass storage bottle. Add </w:t>
      </w:r>
      <w:r w:rsidR="00725441">
        <w:rPr>
          <w:rFonts w:asciiTheme="minorHAnsi" w:hAnsiTheme="minorHAnsi" w:cs="Arial"/>
          <w:sz w:val="24"/>
          <w:szCs w:val="24"/>
        </w:rPr>
        <w:t>~</w:t>
      </w:r>
      <w:r w:rsidR="0039272B">
        <w:rPr>
          <w:rFonts w:asciiTheme="minorHAnsi" w:hAnsiTheme="minorHAnsi" w:cs="Arial"/>
          <w:sz w:val="24"/>
          <w:szCs w:val="24"/>
        </w:rPr>
        <w:t>600 mL of Nanopure H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39272B">
        <w:rPr>
          <w:rFonts w:asciiTheme="minorHAnsi" w:hAnsiTheme="minorHAnsi" w:cs="Arial"/>
          <w:sz w:val="24"/>
          <w:szCs w:val="24"/>
        </w:rPr>
        <w:t xml:space="preserve">O so the final volume </w:t>
      </w:r>
      <w:r w:rsidR="00504C4C">
        <w:rPr>
          <w:rFonts w:asciiTheme="minorHAnsi" w:hAnsiTheme="minorHAnsi" w:cs="Arial"/>
          <w:sz w:val="24"/>
          <w:szCs w:val="24"/>
        </w:rPr>
        <w:t>of solution</w:t>
      </w:r>
      <w:r w:rsidR="0039272B">
        <w:rPr>
          <w:rFonts w:asciiTheme="minorHAnsi" w:hAnsiTheme="minorHAnsi" w:cs="Arial"/>
          <w:sz w:val="24"/>
          <w:szCs w:val="24"/>
        </w:rPr>
        <w:t xml:space="preserve"> is approximately 1 Liter. It is </w:t>
      </w:r>
      <w:r w:rsidR="00504C4C">
        <w:rPr>
          <w:rFonts w:asciiTheme="minorHAnsi" w:hAnsiTheme="minorHAnsi" w:cs="Arial"/>
          <w:sz w:val="24"/>
          <w:szCs w:val="24"/>
        </w:rPr>
        <w:t>better to prepare this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solut</w:t>
      </w:r>
      <w:r w:rsidR="00504C4C">
        <w:rPr>
          <w:rFonts w:asciiTheme="minorHAnsi" w:hAnsiTheme="minorHAnsi" w:cs="Arial"/>
          <w:sz w:val="24"/>
          <w:szCs w:val="24"/>
        </w:rPr>
        <w:t>ion in a</w:t>
      </w:r>
      <w:r w:rsidR="0039272B">
        <w:rPr>
          <w:rFonts w:asciiTheme="minorHAnsi" w:hAnsiTheme="minorHAnsi" w:cs="Arial"/>
          <w:sz w:val="24"/>
          <w:szCs w:val="24"/>
        </w:rPr>
        <w:t xml:space="preserve"> storage </w:t>
      </w:r>
      <w:proofErr w:type="gramStart"/>
      <w:r w:rsidR="0039272B">
        <w:rPr>
          <w:rFonts w:asciiTheme="minorHAnsi" w:hAnsiTheme="minorHAnsi" w:cs="Arial"/>
          <w:sz w:val="24"/>
          <w:szCs w:val="24"/>
        </w:rPr>
        <w:t>bottle</w:t>
      </w:r>
      <w:proofErr w:type="gramEnd"/>
      <w:r w:rsidR="0039272B">
        <w:rPr>
          <w:rFonts w:asciiTheme="minorHAnsi" w:hAnsiTheme="minorHAnsi" w:cs="Arial"/>
          <w:sz w:val="24"/>
          <w:szCs w:val="24"/>
        </w:rPr>
        <w:t xml:space="preserve"> as </w:t>
      </w:r>
      <w:r w:rsidR="0039272B" w:rsidRPr="00504C4C">
        <w:rPr>
          <w:rFonts w:asciiTheme="minorHAnsi" w:hAnsiTheme="minorHAnsi" w:cs="Arial"/>
          <w:i/>
          <w:sz w:val="24"/>
          <w:szCs w:val="24"/>
        </w:rPr>
        <w:t>v</w:t>
      </w:r>
      <w:r w:rsidR="004E4CEC" w:rsidRPr="00504C4C">
        <w:rPr>
          <w:rFonts w:asciiTheme="minorHAnsi" w:hAnsiTheme="minorHAnsi" w:cs="Arial"/>
          <w:i/>
          <w:sz w:val="24"/>
          <w:szCs w:val="24"/>
        </w:rPr>
        <w:t>olumetric flasks cannot</w:t>
      </w:r>
      <w:r w:rsidR="0039272B" w:rsidRPr="00504C4C">
        <w:rPr>
          <w:rFonts w:asciiTheme="minorHAnsi" w:hAnsiTheme="minorHAnsi" w:cs="Arial"/>
          <w:i/>
          <w:sz w:val="24"/>
          <w:szCs w:val="24"/>
        </w:rPr>
        <w:t xml:space="preserve"> be heated</w:t>
      </w:r>
      <w:r w:rsidR="007F4951">
        <w:rPr>
          <w:rFonts w:asciiTheme="minorHAnsi" w:hAnsiTheme="minorHAnsi" w:cs="Arial"/>
          <w:sz w:val="24"/>
          <w:szCs w:val="24"/>
        </w:rPr>
        <w:t>!</w:t>
      </w:r>
    </w:p>
    <w:p w:rsidR="0039272B" w:rsidRDefault="0039272B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AA259A" w:rsidRPr="00B254C0" w:rsidRDefault="00AA259A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39272B">
        <w:rPr>
          <w:rFonts w:asciiTheme="minorHAnsi" w:hAnsiTheme="minorHAnsi" w:cs="Arial"/>
          <w:sz w:val="24"/>
          <w:szCs w:val="24"/>
        </w:rPr>
        <w:t xml:space="preserve">Prepare </w:t>
      </w:r>
      <w:r w:rsidR="004E4CEC" w:rsidRPr="0039272B">
        <w:rPr>
          <w:rFonts w:asciiTheme="minorHAnsi" w:hAnsiTheme="minorHAnsi" w:cs="Arial"/>
          <w:sz w:val="24"/>
          <w:szCs w:val="24"/>
        </w:rPr>
        <w:t>a</w:t>
      </w:r>
      <w:r w:rsidRPr="0039272B">
        <w:rPr>
          <w:rFonts w:asciiTheme="minorHAnsi" w:hAnsiTheme="minorHAnsi" w:cs="Arial"/>
          <w:sz w:val="24"/>
          <w:szCs w:val="24"/>
        </w:rPr>
        <w:t xml:space="preserve"> calcium standard</w:t>
      </w:r>
      <w:r w:rsidR="0039272B">
        <w:rPr>
          <w:rFonts w:asciiTheme="minorHAnsi" w:hAnsiTheme="minorHAnsi" w:cs="Arial"/>
          <w:sz w:val="24"/>
          <w:szCs w:val="24"/>
        </w:rPr>
        <w:t xml:space="preserve"> solution</w:t>
      </w:r>
      <w:r w:rsidR="0040556A">
        <w:rPr>
          <w:rFonts w:asciiTheme="minorHAnsi" w:hAnsiTheme="minorHAnsi" w:cs="Arial"/>
          <w:sz w:val="24"/>
          <w:szCs w:val="24"/>
        </w:rPr>
        <w:t xml:space="preserve"> by weighing 0.25</w:t>
      </w:r>
      <w:r w:rsidR="0039272B">
        <w:rPr>
          <w:rFonts w:asciiTheme="minorHAnsi" w:hAnsiTheme="minorHAnsi" w:cs="Arial"/>
          <w:sz w:val="24"/>
          <w:szCs w:val="24"/>
        </w:rPr>
        <w:t>0</w:t>
      </w:r>
      <w:r w:rsidR="007F4951">
        <w:rPr>
          <w:rFonts w:asciiTheme="minorHAnsi" w:hAnsiTheme="minorHAnsi" w:cs="Arial"/>
          <w:sz w:val="24"/>
          <w:szCs w:val="24"/>
        </w:rPr>
        <w:t>0</w:t>
      </w:r>
      <w:r w:rsid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g</w:t>
      </w:r>
      <w:r w:rsidR="0039272B">
        <w:rPr>
          <w:rFonts w:asciiTheme="minorHAnsi" w:hAnsiTheme="minorHAnsi" w:cs="Arial"/>
          <w:sz w:val="24"/>
          <w:szCs w:val="24"/>
        </w:rPr>
        <w:t>ram</w:t>
      </w:r>
      <w:r w:rsidR="00504C4C">
        <w:rPr>
          <w:rFonts w:asciiTheme="minorHAnsi" w:hAnsiTheme="minorHAnsi" w:cs="Arial"/>
          <w:sz w:val="24"/>
          <w:szCs w:val="24"/>
        </w:rPr>
        <w:t>s</w:t>
      </w:r>
      <w:r w:rsidR="0039272B">
        <w:rPr>
          <w:rFonts w:asciiTheme="minorHAnsi" w:hAnsiTheme="minorHAnsi" w:cs="Arial"/>
          <w:sz w:val="24"/>
          <w:szCs w:val="24"/>
        </w:rPr>
        <w:t xml:space="preserve"> of</w:t>
      </w:r>
      <w:r w:rsidRPr="0039272B">
        <w:rPr>
          <w:rFonts w:asciiTheme="minorHAnsi" w:hAnsiTheme="minorHAnsi" w:cs="Arial"/>
          <w:sz w:val="24"/>
          <w:szCs w:val="24"/>
        </w:rPr>
        <w:t xml:space="preserve"> dried </w:t>
      </w:r>
      <w:r w:rsidRPr="0039272B">
        <w:rPr>
          <w:rFonts w:asciiTheme="minorHAnsi" w:hAnsiTheme="minorHAnsi" w:cs="Arial"/>
          <w:i/>
          <w:sz w:val="24"/>
          <w:szCs w:val="24"/>
        </w:rPr>
        <w:t>primary standard</w:t>
      </w:r>
      <w:r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40556A">
        <w:rPr>
          <w:rFonts w:asciiTheme="minorHAnsi" w:hAnsiTheme="minorHAnsi" w:cs="Arial"/>
          <w:sz w:val="24"/>
          <w:szCs w:val="24"/>
        </w:rPr>
        <w:t>calcium carbonate (</w:t>
      </w:r>
      <w:proofErr w:type="spellStart"/>
      <w:r w:rsidRPr="0039272B">
        <w:rPr>
          <w:rFonts w:asciiTheme="minorHAnsi" w:hAnsiTheme="minorHAnsi" w:cs="Arial"/>
          <w:sz w:val="24"/>
          <w:szCs w:val="24"/>
        </w:rPr>
        <w:t>CaCO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3</w:t>
      </w:r>
      <w:proofErr w:type="spellEnd"/>
      <w:r w:rsidR="0040556A">
        <w:rPr>
          <w:rFonts w:asciiTheme="minorHAnsi" w:hAnsiTheme="minorHAnsi" w:cs="Arial"/>
          <w:sz w:val="24"/>
          <w:szCs w:val="24"/>
        </w:rPr>
        <w:t xml:space="preserve">) </w:t>
      </w:r>
      <w:r w:rsidRPr="0039272B">
        <w:rPr>
          <w:rFonts w:asciiTheme="minorHAnsi" w:hAnsiTheme="minorHAnsi" w:cs="Arial"/>
          <w:sz w:val="24"/>
          <w:szCs w:val="24"/>
        </w:rPr>
        <w:t>to the nearest 0.1</w:t>
      </w:r>
      <w:r w:rsidR="00C470A7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mg</w:t>
      </w:r>
      <w:r w:rsidR="00D01661">
        <w:rPr>
          <w:rFonts w:asciiTheme="minorHAnsi" w:hAnsiTheme="minorHAnsi" w:cs="Arial"/>
          <w:sz w:val="24"/>
          <w:szCs w:val="24"/>
        </w:rPr>
        <w:t xml:space="preserve"> using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an analytical balance. </w:t>
      </w:r>
      <w:r w:rsidR="00504C4C">
        <w:rPr>
          <w:rFonts w:asciiTheme="minorHAnsi" w:hAnsiTheme="minorHAnsi" w:cs="Arial"/>
          <w:sz w:val="24"/>
          <w:szCs w:val="24"/>
        </w:rPr>
        <w:t>Use proper quantitative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transfer</w:t>
      </w:r>
      <w:r w:rsidR="0039272B">
        <w:rPr>
          <w:rFonts w:asciiTheme="minorHAnsi" w:hAnsiTheme="minorHAnsi" w:cs="Arial"/>
          <w:sz w:val="24"/>
          <w:szCs w:val="24"/>
        </w:rPr>
        <w:t xml:space="preserve"> </w:t>
      </w:r>
      <w:r w:rsidR="00504C4C">
        <w:rPr>
          <w:rFonts w:asciiTheme="minorHAnsi" w:hAnsiTheme="minorHAnsi" w:cs="Arial"/>
          <w:sz w:val="24"/>
          <w:szCs w:val="24"/>
        </w:rPr>
        <w:t>techni</w:t>
      </w:r>
      <w:r w:rsidR="0040556A">
        <w:rPr>
          <w:rFonts w:asciiTheme="minorHAnsi" w:hAnsiTheme="minorHAnsi" w:cs="Arial"/>
          <w:sz w:val="24"/>
          <w:szCs w:val="24"/>
        </w:rPr>
        <w:t xml:space="preserve">que to transfer the solid </w:t>
      </w:r>
      <w:r w:rsidRPr="0039272B">
        <w:rPr>
          <w:rFonts w:asciiTheme="minorHAnsi" w:hAnsiTheme="minorHAnsi" w:cs="Arial"/>
          <w:sz w:val="24"/>
          <w:szCs w:val="24"/>
        </w:rPr>
        <w:t>into</w:t>
      </w:r>
      <w:r w:rsidR="008C534C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4E4CEC" w:rsidRPr="0039272B">
        <w:rPr>
          <w:rFonts w:asciiTheme="minorHAnsi" w:hAnsiTheme="minorHAnsi" w:cs="Arial"/>
          <w:sz w:val="24"/>
          <w:szCs w:val="24"/>
        </w:rPr>
        <w:t>a</w:t>
      </w:r>
      <w:r w:rsidR="0040556A">
        <w:rPr>
          <w:rFonts w:asciiTheme="minorHAnsi" w:hAnsiTheme="minorHAnsi" w:cs="Arial"/>
          <w:sz w:val="24"/>
          <w:szCs w:val="24"/>
        </w:rPr>
        <w:t xml:space="preserve"> 25</w:t>
      </w:r>
      <w:r w:rsidR="007F4951">
        <w:rPr>
          <w:rFonts w:asciiTheme="minorHAnsi" w:hAnsiTheme="minorHAnsi" w:cs="Arial"/>
          <w:sz w:val="24"/>
          <w:szCs w:val="24"/>
        </w:rPr>
        <w:t>0</w:t>
      </w:r>
      <w:r w:rsidR="00C470A7"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7F4951">
        <w:rPr>
          <w:rFonts w:asciiTheme="minorHAnsi" w:hAnsiTheme="minorHAnsi" w:cs="Arial"/>
          <w:sz w:val="24"/>
          <w:szCs w:val="24"/>
        </w:rPr>
        <w:t>m</w:t>
      </w:r>
      <w:r w:rsidRPr="0039272B">
        <w:rPr>
          <w:rFonts w:asciiTheme="minorHAnsi" w:hAnsiTheme="minorHAnsi" w:cs="Arial"/>
          <w:sz w:val="24"/>
          <w:szCs w:val="24"/>
        </w:rPr>
        <w:t>L volumetric flask.</w:t>
      </w:r>
      <w:r w:rsidR="00C470A7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A</w:t>
      </w:r>
      <w:r w:rsidR="0040556A">
        <w:rPr>
          <w:rFonts w:asciiTheme="minorHAnsi" w:hAnsiTheme="minorHAnsi" w:cs="Arial"/>
          <w:sz w:val="24"/>
          <w:szCs w:val="24"/>
        </w:rPr>
        <w:t xml:space="preserve">dd </w:t>
      </w:r>
      <w:r w:rsidR="00B8381C">
        <w:rPr>
          <w:rFonts w:asciiTheme="minorHAnsi" w:hAnsiTheme="minorHAnsi" w:cs="Arial"/>
          <w:sz w:val="24"/>
          <w:szCs w:val="24"/>
        </w:rPr>
        <w:t>~</w:t>
      </w:r>
      <w:r w:rsidR="0040556A">
        <w:rPr>
          <w:rFonts w:asciiTheme="minorHAnsi" w:hAnsiTheme="minorHAnsi" w:cs="Arial"/>
          <w:sz w:val="24"/>
          <w:szCs w:val="24"/>
        </w:rPr>
        <w:t>1</w:t>
      </w:r>
      <w:r w:rsidR="00B8381C">
        <w:rPr>
          <w:rFonts w:asciiTheme="minorHAnsi" w:hAnsiTheme="minorHAnsi" w:cs="Arial"/>
          <w:sz w:val="24"/>
          <w:szCs w:val="24"/>
        </w:rPr>
        <w:t>5</w:t>
      </w:r>
      <w:r w:rsidRPr="0039272B">
        <w:rPr>
          <w:rFonts w:asciiTheme="minorHAnsi" w:hAnsiTheme="minorHAnsi" w:cs="Arial"/>
          <w:sz w:val="24"/>
          <w:szCs w:val="24"/>
        </w:rPr>
        <w:t>0</w:t>
      </w:r>
      <w:r w:rsidR="00C470A7" w:rsidRPr="0039272B">
        <w:rPr>
          <w:rFonts w:asciiTheme="minorHAnsi" w:hAnsiTheme="minorHAnsi" w:cs="Arial"/>
          <w:sz w:val="24"/>
          <w:szCs w:val="24"/>
        </w:rPr>
        <w:t xml:space="preserve"> mL</w:t>
      </w:r>
      <w:r w:rsidRPr="0039272B">
        <w:rPr>
          <w:rFonts w:asciiTheme="minorHAnsi" w:hAnsiTheme="minorHAnsi" w:cs="Arial"/>
          <w:sz w:val="24"/>
          <w:szCs w:val="24"/>
        </w:rPr>
        <w:t xml:space="preserve"> of </w:t>
      </w:r>
      <w:r w:rsidR="004E4CEC" w:rsidRPr="0039272B">
        <w:rPr>
          <w:rFonts w:asciiTheme="minorHAnsi" w:hAnsiTheme="minorHAnsi" w:cs="Arial"/>
          <w:sz w:val="24"/>
          <w:szCs w:val="24"/>
        </w:rPr>
        <w:t>Nanopure</w:t>
      </w:r>
      <w:r w:rsidR="008C534C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H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40556A">
        <w:rPr>
          <w:rFonts w:asciiTheme="minorHAnsi" w:hAnsiTheme="minorHAnsi" w:cs="Arial"/>
          <w:sz w:val="24"/>
          <w:szCs w:val="24"/>
        </w:rPr>
        <w:t>O and 1.6</w:t>
      </w:r>
      <w:r w:rsidRPr="0039272B">
        <w:rPr>
          <w:rFonts w:asciiTheme="minorHAnsi" w:hAnsiTheme="minorHAnsi" w:cs="Arial"/>
          <w:sz w:val="24"/>
          <w:szCs w:val="24"/>
        </w:rPr>
        <w:t xml:space="preserve"> m</w:t>
      </w:r>
      <w:r w:rsidR="00C470A7" w:rsidRPr="0039272B">
        <w:rPr>
          <w:rFonts w:asciiTheme="minorHAnsi" w:hAnsiTheme="minorHAnsi" w:cs="Arial"/>
          <w:sz w:val="24"/>
          <w:szCs w:val="24"/>
        </w:rPr>
        <w:t>L</w:t>
      </w:r>
      <w:r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39272B">
        <w:rPr>
          <w:rFonts w:asciiTheme="minorHAnsi" w:hAnsiTheme="minorHAnsi" w:cs="Arial"/>
          <w:sz w:val="24"/>
          <w:szCs w:val="24"/>
        </w:rPr>
        <w:t>of concentrated (12</w:t>
      </w:r>
      <w:r w:rsidR="00FA66A8">
        <w:rPr>
          <w:rFonts w:asciiTheme="minorHAnsi" w:hAnsiTheme="minorHAnsi" w:cs="Arial"/>
          <w:sz w:val="24"/>
          <w:szCs w:val="24"/>
        </w:rPr>
        <w:t xml:space="preserve">.0 </w:t>
      </w:r>
      <w:r w:rsidR="0039272B">
        <w:rPr>
          <w:rFonts w:asciiTheme="minorHAnsi" w:hAnsiTheme="minorHAnsi" w:cs="Arial"/>
          <w:sz w:val="24"/>
          <w:szCs w:val="24"/>
        </w:rPr>
        <w:t>M)</w:t>
      </w:r>
      <w:r w:rsidRPr="0039272B">
        <w:rPr>
          <w:rFonts w:asciiTheme="minorHAnsi" w:hAnsiTheme="minorHAnsi" w:cs="Arial"/>
          <w:sz w:val="24"/>
          <w:szCs w:val="24"/>
        </w:rPr>
        <w:t xml:space="preserve"> HCl to</w:t>
      </w:r>
      <w:r w:rsidR="00B8381C">
        <w:rPr>
          <w:rFonts w:asciiTheme="minorHAnsi" w:hAnsiTheme="minorHAnsi" w:cs="Arial"/>
          <w:sz w:val="24"/>
          <w:szCs w:val="24"/>
        </w:rPr>
        <w:t xml:space="preserve"> the flask to</w:t>
      </w:r>
      <w:r w:rsidRPr="0039272B">
        <w:rPr>
          <w:rFonts w:asciiTheme="minorHAnsi" w:hAnsiTheme="minorHAnsi" w:cs="Arial"/>
          <w:sz w:val="24"/>
          <w:szCs w:val="24"/>
        </w:rPr>
        <w:t xml:space="preserve"> dissolve the </w:t>
      </w:r>
      <w:r w:rsidR="00504C4C">
        <w:rPr>
          <w:rFonts w:asciiTheme="minorHAnsi" w:hAnsiTheme="minorHAnsi" w:cs="Arial"/>
          <w:sz w:val="24"/>
          <w:szCs w:val="24"/>
        </w:rPr>
        <w:t xml:space="preserve">solid </w:t>
      </w:r>
      <w:proofErr w:type="spellStart"/>
      <w:r w:rsidRPr="0039272B">
        <w:rPr>
          <w:rFonts w:asciiTheme="minorHAnsi" w:hAnsiTheme="minorHAnsi" w:cs="Arial"/>
          <w:sz w:val="24"/>
          <w:szCs w:val="24"/>
        </w:rPr>
        <w:t>CaCO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3</w:t>
      </w:r>
      <w:proofErr w:type="spellEnd"/>
      <w:r w:rsidRPr="0039272B">
        <w:rPr>
          <w:rFonts w:asciiTheme="minorHAnsi" w:hAnsiTheme="minorHAnsi" w:cs="Arial"/>
          <w:sz w:val="24"/>
          <w:szCs w:val="24"/>
        </w:rPr>
        <w:t xml:space="preserve">. </w:t>
      </w:r>
      <w:r w:rsidR="004E4CEC" w:rsidRPr="0039272B">
        <w:rPr>
          <w:rFonts w:asciiTheme="minorHAnsi" w:hAnsiTheme="minorHAnsi" w:cs="Arial"/>
          <w:i/>
          <w:sz w:val="24"/>
          <w:szCs w:val="24"/>
        </w:rPr>
        <w:t>Solution</w:t>
      </w:r>
      <w:r w:rsidR="0039272B">
        <w:rPr>
          <w:rFonts w:asciiTheme="minorHAnsi" w:hAnsiTheme="minorHAnsi" w:cs="Arial"/>
          <w:i/>
          <w:sz w:val="24"/>
          <w:szCs w:val="24"/>
        </w:rPr>
        <w:t xml:space="preserve"> should</w:t>
      </w:r>
      <w:r w:rsidR="004E4CEC" w:rsidRPr="0039272B">
        <w:rPr>
          <w:rFonts w:asciiTheme="minorHAnsi" w:hAnsiTheme="minorHAnsi" w:cs="Arial"/>
          <w:i/>
          <w:sz w:val="24"/>
          <w:szCs w:val="24"/>
        </w:rPr>
        <w:t xml:space="preserve"> be clear when all solid has dissolved!</w:t>
      </w:r>
      <w:r w:rsidR="004E4CEC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Dilute</w:t>
      </w:r>
      <w:r w:rsidR="008C534C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 xml:space="preserve">the solution to </w:t>
      </w:r>
      <w:r w:rsidR="00EE2253">
        <w:rPr>
          <w:rFonts w:asciiTheme="minorHAnsi" w:hAnsiTheme="minorHAnsi" w:cs="Arial"/>
          <w:sz w:val="24"/>
          <w:szCs w:val="24"/>
        </w:rPr>
        <w:t>volume</w:t>
      </w:r>
      <w:r w:rsidR="00B8381C">
        <w:rPr>
          <w:rFonts w:asciiTheme="minorHAnsi" w:hAnsiTheme="minorHAnsi" w:cs="Arial"/>
          <w:sz w:val="24"/>
          <w:szCs w:val="24"/>
        </w:rPr>
        <w:t xml:space="preserve"> in the flask</w:t>
      </w:r>
      <w:r w:rsidRPr="0039272B">
        <w:rPr>
          <w:rFonts w:asciiTheme="minorHAnsi" w:hAnsiTheme="minorHAnsi" w:cs="Arial"/>
          <w:sz w:val="24"/>
          <w:szCs w:val="24"/>
        </w:rPr>
        <w:t xml:space="preserve"> </w:t>
      </w:r>
      <w:r w:rsidR="0039272B">
        <w:rPr>
          <w:rFonts w:asciiTheme="minorHAnsi" w:hAnsiTheme="minorHAnsi" w:cs="Arial"/>
          <w:sz w:val="24"/>
          <w:szCs w:val="24"/>
        </w:rPr>
        <w:t>with Nanopure H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2</w:t>
      </w:r>
      <w:r w:rsidR="0039272B">
        <w:rPr>
          <w:rFonts w:asciiTheme="minorHAnsi" w:hAnsiTheme="minorHAnsi" w:cs="Arial"/>
          <w:sz w:val="24"/>
          <w:szCs w:val="24"/>
        </w:rPr>
        <w:t>O</w:t>
      </w:r>
      <w:r w:rsidR="00504C4C">
        <w:rPr>
          <w:rFonts w:asciiTheme="minorHAnsi" w:hAnsiTheme="minorHAnsi" w:cs="Arial"/>
          <w:sz w:val="24"/>
          <w:szCs w:val="24"/>
        </w:rPr>
        <w:t xml:space="preserve">. Parafilm and invert flask to </w:t>
      </w:r>
      <w:r w:rsidRPr="0039272B">
        <w:rPr>
          <w:rFonts w:asciiTheme="minorHAnsi" w:hAnsiTheme="minorHAnsi" w:cs="Arial"/>
          <w:sz w:val="24"/>
          <w:szCs w:val="24"/>
        </w:rPr>
        <w:t>mix. Calculate the molarity of this</w:t>
      </w:r>
      <w:r w:rsidR="008C534C" w:rsidRPr="0039272B">
        <w:rPr>
          <w:rFonts w:asciiTheme="minorHAnsi" w:hAnsiTheme="minorHAnsi" w:cs="Arial"/>
          <w:sz w:val="24"/>
          <w:szCs w:val="24"/>
        </w:rPr>
        <w:t xml:space="preserve"> </w:t>
      </w:r>
      <w:r w:rsidRPr="0039272B">
        <w:rPr>
          <w:rFonts w:asciiTheme="minorHAnsi" w:hAnsiTheme="minorHAnsi" w:cs="Arial"/>
          <w:sz w:val="24"/>
          <w:szCs w:val="24"/>
        </w:rPr>
        <w:t>solution</w:t>
      </w:r>
      <w:r w:rsidR="00B46AAB">
        <w:rPr>
          <w:rFonts w:asciiTheme="minorHAnsi" w:hAnsiTheme="minorHAnsi" w:cs="Arial"/>
          <w:sz w:val="24"/>
          <w:szCs w:val="24"/>
        </w:rPr>
        <w:t xml:space="preserve"> [to four significant digits]</w:t>
      </w:r>
      <w:r w:rsidRPr="0039272B">
        <w:rPr>
          <w:rFonts w:asciiTheme="minorHAnsi" w:hAnsiTheme="minorHAnsi" w:cs="Arial"/>
          <w:sz w:val="24"/>
          <w:szCs w:val="24"/>
        </w:rPr>
        <w:t xml:space="preserve"> using the</w:t>
      </w:r>
      <w:r w:rsidR="00504C4C">
        <w:rPr>
          <w:rFonts w:asciiTheme="minorHAnsi" w:hAnsiTheme="minorHAnsi" w:cs="Arial"/>
          <w:sz w:val="24"/>
          <w:szCs w:val="24"/>
        </w:rPr>
        <w:t xml:space="preserve"> weight of</w:t>
      </w:r>
      <w:r w:rsidRPr="0039272B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39272B">
        <w:rPr>
          <w:rFonts w:asciiTheme="minorHAnsi" w:hAnsiTheme="minorHAnsi" w:cs="Arial"/>
          <w:sz w:val="24"/>
          <w:szCs w:val="24"/>
        </w:rPr>
        <w:t>CaCO</w:t>
      </w:r>
      <w:r w:rsidR="0039272B">
        <w:rPr>
          <w:rFonts w:asciiTheme="minorHAnsi" w:hAnsiTheme="minorHAnsi" w:cs="Arial"/>
          <w:sz w:val="24"/>
          <w:szCs w:val="24"/>
          <w:vertAlign w:val="subscript"/>
        </w:rPr>
        <w:t>3</w:t>
      </w:r>
      <w:proofErr w:type="spellEnd"/>
      <w:r w:rsidR="00504C4C">
        <w:rPr>
          <w:rFonts w:asciiTheme="minorHAnsi" w:hAnsiTheme="minorHAnsi" w:cs="Arial"/>
          <w:sz w:val="24"/>
          <w:szCs w:val="24"/>
        </w:rPr>
        <w:t xml:space="preserve"> that was </w:t>
      </w:r>
      <w:r w:rsidR="00EE2253">
        <w:rPr>
          <w:rFonts w:asciiTheme="minorHAnsi" w:hAnsiTheme="minorHAnsi" w:cs="Arial"/>
          <w:sz w:val="24"/>
          <w:szCs w:val="24"/>
        </w:rPr>
        <w:t>measured</w:t>
      </w:r>
      <w:r w:rsidR="00504C4C">
        <w:rPr>
          <w:rFonts w:asciiTheme="minorHAnsi" w:hAnsiTheme="minorHAnsi" w:cs="Arial"/>
          <w:sz w:val="24"/>
          <w:szCs w:val="24"/>
        </w:rPr>
        <w:t xml:space="preserve"> </w:t>
      </w:r>
      <w:r w:rsidR="00B46AAB">
        <w:rPr>
          <w:rFonts w:asciiTheme="minorHAnsi" w:hAnsiTheme="minorHAnsi" w:cs="Arial"/>
          <w:sz w:val="24"/>
          <w:szCs w:val="24"/>
        </w:rPr>
        <w:t>using</w:t>
      </w:r>
      <w:r w:rsidR="00EE2253">
        <w:rPr>
          <w:rFonts w:asciiTheme="minorHAnsi" w:hAnsiTheme="minorHAnsi" w:cs="Arial"/>
          <w:sz w:val="24"/>
          <w:szCs w:val="24"/>
        </w:rPr>
        <w:t xml:space="preserve"> the analytical balance</w:t>
      </w:r>
      <w:r w:rsidR="00504C4C">
        <w:rPr>
          <w:rFonts w:asciiTheme="minorHAnsi" w:hAnsiTheme="minorHAnsi" w:cs="Arial"/>
          <w:sz w:val="24"/>
          <w:szCs w:val="24"/>
        </w:rPr>
        <w:t>.</w:t>
      </w:r>
      <w:r w:rsidR="00B254C0">
        <w:rPr>
          <w:rFonts w:asciiTheme="minorHAnsi" w:hAnsiTheme="minorHAnsi" w:cs="Arial"/>
          <w:sz w:val="24"/>
          <w:szCs w:val="24"/>
        </w:rPr>
        <w:t xml:space="preserve"> Un-</w:t>
      </w:r>
      <w:proofErr w:type="spellStart"/>
      <w:r w:rsidR="00B254C0">
        <w:rPr>
          <w:rFonts w:asciiTheme="minorHAnsi" w:hAnsiTheme="minorHAnsi" w:cs="Arial"/>
          <w:sz w:val="24"/>
          <w:szCs w:val="24"/>
        </w:rPr>
        <w:t>parafilm</w:t>
      </w:r>
      <w:proofErr w:type="spellEnd"/>
      <w:r w:rsidR="00B254C0">
        <w:rPr>
          <w:rFonts w:asciiTheme="minorHAnsi" w:hAnsiTheme="minorHAnsi" w:cs="Arial"/>
          <w:sz w:val="24"/>
          <w:szCs w:val="24"/>
        </w:rPr>
        <w:t xml:space="preserve"> the volumetric flask and pour some of the standard </w:t>
      </w:r>
      <w:proofErr w:type="spellStart"/>
      <w:r w:rsidR="00B254C0">
        <w:rPr>
          <w:rFonts w:asciiTheme="minorHAnsi" w:hAnsiTheme="minorHAnsi" w:cs="Arial"/>
          <w:sz w:val="24"/>
          <w:szCs w:val="24"/>
        </w:rPr>
        <w:t>CaCO</w:t>
      </w:r>
      <w:r w:rsidR="00B254C0">
        <w:rPr>
          <w:rFonts w:asciiTheme="minorHAnsi" w:hAnsiTheme="minorHAnsi" w:cs="Arial"/>
          <w:sz w:val="24"/>
          <w:szCs w:val="24"/>
          <w:vertAlign w:val="subscript"/>
        </w:rPr>
        <w:t>3</w:t>
      </w:r>
      <w:proofErr w:type="spellEnd"/>
      <w:r w:rsidR="00B254C0">
        <w:rPr>
          <w:rFonts w:asciiTheme="minorHAnsi" w:hAnsiTheme="minorHAnsi" w:cs="Arial"/>
          <w:sz w:val="24"/>
          <w:szCs w:val="24"/>
        </w:rPr>
        <w:t xml:space="preserve"> solution into a beaker</w:t>
      </w:r>
      <w:r w:rsidR="00B8381C">
        <w:rPr>
          <w:rFonts w:asciiTheme="minorHAnsi" w:hAnsiTheme="minorHAnsi" w:cs="Arial"/>
          <w:sz w:val="24"/>
          <w:szCs w:val="24"/>
        </w:rPr>
        <w:t xml:space="preserve"> [</w:t>
      </w:r>
      <w:r w:rsidR="00B8381C">
        <w:rPr>
          <w:rFonts w:asciiTheme="minorHAnsi" w:hAnsiTheme="minorHAnsi" w:cs="Arial"/>
          <w:i/>
          <w:sz w:val="24"/>
          <w:szCs w:val="24"/>
        </w:rPr>
        <w:t>because you never pipet directly out of a volumetric flask</w:t>
      </w:r>
      <w:r w:rsidR="00B8381C">
        <w:rPr>
          <w:rFonts w:asciiTheme="minorHAnsi" w:hAnsiTheme="minorHAnsi" w:cs="Arial"/>
          <w:sz w:val="24"/>
          <w:szCs w:val="24"/>
        </w:rPr>
        <w:t>].</w:t>
      </w:r>
      <w:r w:rsidR="00B254C0">
        <w:rPr>
          <w:rFonts w:asciiTheme="minorHAnsi" w:hAnsiTheme="minorHAnsi" w:cs="Arial"/>
          <w:sz w:val="24"/>
          <w:szCs w:val="24"/>
        </w:rPr>
        <w:t xml:space="preserve"> Obtain a 25.00 mL volumetric pipet and pipet bulb. Remember to clean the volumetric pipet before use!</w:t>
      </w:r>
    </w:p>
    <w:p w:rsidR="00B254C0" w:rsidRDefault="00B254C0" w:rsidP="00006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51EFB" w:rsidRDefault="005B16E1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Using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 a 25</w:t>
      </w:r>
      <w:r w:rsidR="00F56AB6" w:rsidRPr="00EE2253">
        <w:rPr>
          <w:rFonts w:asciiTheme="minorHAnsi" w:hAnsiTheme="minorHAnsi" w:cs="Arial"/>
          <w:sz w:val="24"/>
          <w:szCs w:val="24"/>
        </w:rPr>
        <w:t>.00</w:t>
      </w:r>
      <w:r w:rsidR="00C470A7" w:rsidRPr="00EE2253">
        <w:rPr>
          <w:rFonts w:asciiTheme="minorHAnsi" w:hAnsiTheme="minorHAnsi" w:cs="Arial"/>
          <w:sz w:val="24"/>
          <w:szCs w:val="24"/>
        </w:rPr>
        <w:t xml:space="preserve"> mL</w:t>
      </w:r>
      <w:r>
        <w:rPr>
          <w:rFonts w:asciiTheme="minorHAnsi" w:hAnsiTheme="minorHAnsi" w:cs="Arial"/>
          <w:sz w:val="24"/>
          <w:szCs w:val="24"/>
        </w:rPr>
        <w:t xml:space="preserve"> volumetric pipet, transfer an aliquot of the </w:t>
      </w:r>
      <w:r w:rsidR="00AA259A" w:rsidRPr="00EE2253">
        <w:rPr>
          <w:rFonts w:asciiTheme="minorHAnsi" w:hAnsiTheme="minorHAnsi" w:cs="Arial"/>
          <w:sz w:val="24"/>
          <w:szCs w:val="24"/>
        </w:rPr>
        <w:t>calcium carbonate standard solution into a</w:t>
      </w:r>
      <w:r w:rsidR="008C534C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250</w:t>
      </w:r>
      <w:r w:rsidR="00C470A7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m</w:t>
      </w:r>
      <w:r w:rsidR="00C470A7" w:rsidRPr="00EE2253">
        <w:rPr>
          <w:rFonts w:asciiTheme="minorHAnsi" w:hAnsiTheme="minorHAnsi" w:cs="Arial"/>
          <w:sz w:val="24"/>
          <w:szCs w:val="24"/>
        </w:rPr>
        <w:t>L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 Erlenmeyer flask. </w:t>
      </w:r>
      <w:r w:rsidR="00C470A7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Add 10</w:t>
      </w:r>
      <w:r w:rsidR="00B46AAB">
        <w:rPr>
          <w:rFonts w:asciiTheme="minorHAnsi" w:hAnsiTheme="minorHAnsi" w:cs="Arial"/>
          <w:sz w:val="24"/>
          <w:szCs w:val="24"/>
        </w:rPr>
        <w:t>.0</w:t>
      </w:r>
      <w:r w:rsidR="00C470A7" w:rsidRPr="00EE2253">
        <w:rPr>
          <w:rFonts w:asciiTheme="minorHAnsi" w:hAnsiTheme="minorHAnsi" w:cs="Arial"/>
          <w:sz w:val="24"/>
          <w:szCs w:val="24"/>
        </w:rPr>
        <w:t xml:space="preserve"> mL 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of pH 10 </w:t>
      </w:r>
      <w:proofErr w:type="spellStart"/>
      <w:r w:rsidR="00AA259A" w:rsidRPr="00EE2253">
        <w:rPr>
          <w:rFonts w:asciiTheme="minorHAnsi" w:hAnsiTheme="minorHAnsi" w:cs="Arial"/>
          <w:sz w:val="24"/>
          <w:szCs w:val="24"/>
        </w:rPr>
        <w:t>NH</w:t>
      </w:r>
      <w:r w:rsidR="00C23CDA">
        <w:rPr>
          <w:rFonts w:asciiTheme="minorHAnsi" w:hAnsiTheme="minorHAnsi" w:cs="Arial"/>
          <w:sz w:val="24"/>
          <w:szCs w:val="24"/>
          <w:vertAlign w:val="subscript"/>
        </w:rPr>
        <w:t>4</w:t>
      </w:r>
      <w:proofErr w:type="spellEnd"/>
      <w:r w:rsidR="00AA259A" w:rsidRPr="00EE2253">
        <w:rPr>
          <w:rFonts w:asciiTheme="minorHAnsi" w:hAnsiTheme="minorHAnsi" w:cs="Arial"/>
          <w:sz w:val="24"/>
          <w:szCs w:val="24"/>
        </w:rPr>
        <w:t>/</w:t>
      </w:r>
      <w:proofErr w:type="spellStart"/>
      <w:r w:rsidR="00AA259A" w:rsidRPr="00EE2253">
        <w:rPr>
          <w:rFonts w:asciiTheme="minorHAnsi" w:hAnsiTheme="minorHAnsi" w:cs="Arial"/>
          <w:sz w:val="24"/>
          <w:szCs w:val="24"/>
        </w:rPr>
        <w:t>NH</w:t>
      </w:r>
      <w:r w:rsidR="00C23CDA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AA259A" w:rsidRPr="00EE2253">
        <w:rPr>
          <w:rFonts w:asciiTheme="minorHAnsi" w:hAnsiTheme="minorHAnsi" w:cs="Arial"/>
          <w:sz w:val="24"/>
          <w:szCs w:val="24"/>
        </w:rPr>
        <w:t>OH</w:t>
      </w:r>
      <w:proofErr w:type="spellEnd"/>
      <w:r w:rsidR="00AA259A" w:rsidRPr="00EE2253">
        <w:rPr>
          <w:rFonts w:asciiTheme="minorHAnsi" w:hAnsiTheme="minorHAnsi" w:cs="Arial"/>
          <w:sz w:val="24"/>
          <w:szCs w:val="24"/>
        </w:rPr>
        <w:t xml:space="preserve"> buffer</w:t>
      </w:r>
      <w:r w:rsidR="00B03EF6">
        <w:rPr>
          <w:rFonts w:asciiTheme="minorHAnsi" w:hAnsiTheme="minorHAnsi" w:cs="Arial"/>
          <w:sz w:val="24"/>
          <w:szCs w:val="24"/>
        </w:rPr>
        <w:t xml:space="preserve"> to the flask</w:t>
      </w:r>
      <w:r>
        <w:rPr>
          <w:rFonts w:asciiTheme="minorHAnsi" w:hAnsiTheme="minorHAnsi" w:cs="Arial"/>
          <w:sz w:val="24"/>
          <w:szCs w:val="24"/>
        </w:rPr>
        <w:t xml:space="preserve"> using a graduated cylinder. Then add </w:t>
      </w:r>
      <w:r w:rsidR="00AA259A" w:rsidRPr="00EE2253">
        <w:rPr>
          <w:rFonts w:asciiTheme="minorHAnsi" w:hAnsiTheme="minorHAnsi" w:cs="Arial"/>
          <w:sz w:val="24"/>
          <w:szCs w:val="24"/>
        </w:rPr>
        <w:t>10</w:t>
      </w:r>
      <w:r w:rsidR="00C470A7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mg of as</w:t>
      </w:r>
      <w:r w:rsidR="00C470A7" w:rsidRPr="00EE2253">
        <w:rPr>
          <w:rFonts w:asciiTheme="minorHAnsi" w:hAnsiTheme="minorHAnsi" w:cs="Arial"/>
          <w:sz w:val="24"/>
          <w:szCs w:val="24"/>
        </w:rPr>
        <w:t>c</w:t>
      </w:r>
      <w:r w:rsidR="00AA259A" w:rsidRPr="00EE2253">
        <w:rPr>
          <w:rFonts w:asciiTheme="minorHAnsi" w:hAnsiTheme="minorHAnsi" w:cs="Arial"/>
          <w:sz w:val="24"/>
          <w:szCs w:val="24"/>
        </w:rPr>
        <w:t>orbic acid</w:t>
      </w:r>
      <w:r w:rsidR="00BA5C25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just before</w:t>
      </w:r>
      <w:r w:rsidR="008C534C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F56AB6" w:rsidRPr="00EE2253">
        <w:rPr>
          <w:rFonts w:asciiTheme="minorHAnsi" w:hAnsiTheme="minorHAnsi" w:cs="Arial"/>
          <w:sz w:val="24"/>
          <w:szCs w:val="24"/>
        </w:rPr>
        <w:t>titrating.</w:t>
      </w:r>
      <w:r w:rsidR="002B3C8D">
        <w:rPr>
          <w:rFonts w:asciiTheme="minorHAnsi" w:hAnsiTheme="minorHAnsi" w:cs="Arial"/>
          <w:sz w:val="24"/>
          <w:szCs w:val="24"/>
        </w:rPr>
        <w:t xml:space="preserve"> Ascorbic acid </w:t>
      </w:r>
      <w:proofErr w:type="gramStart"/>
      <w:r w:rsidR="002B3C8D">
        <w:rPr>
          <w:rFonts w:asciiTheme="minorHAnsi" w:hAnsiTheme="minorHAnsi" w:cs="Arial"/>
          <w:sz w:val="24"/>
          <w:szCs w:val="24"/>
        </w:rPr>
        <w:t>is added</w:t>
      </w:r>
      <w:proofErr w:type="gramEnd"/>
      <w:r w:rsidR="002B3C8D">
        <w:rPr>
          <w:rFonts w:asciiTheme="minorHAnsi" w:hAnsiTheme="minorHAnsi" w:cs="Arial"/>
          <w:sz w:val="24"/>
          <w:szCs w:val="24"/>
        </w:rPr>
        <w:t xml:space="preserve"> to reduce any other species present in solution, </w:t>
      </w:r>
      <w:proofErr w:type="spellStart"/>
      <w:r w:rsidR="002B3C8D">
        <w:rPr>
          <w:rFonts w:asciiTheme="minorHAnsi" w:hAnsiTheme="minorHAnsi" w:cs="Arial"/>
          <w:sz w:val="24"/>
          <w:szCs w:val="24"/>
        </w:rPr>
        <w:t>Cu</w:t>
      </w:r>
      <w:r w:rsidR="002B3C8D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2B3C8D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2B3C8D">
        <w:rPr>
          <w:rFonts w:asciiTheme="minorHAnsi" w:hAnsiTheme="minorHAnsi" w:cs="Arial"/>
          <w:sz w:val="24"/>
          <w:szCs w:val="24"/>
        </w:rPr>
        <w:t xml:space="preserve"> or </w:t>
      </w:r>
      <w:proofErr w:type="spellStart"/>
      <w:r w:rsidR="002B3C8D">
        <w:rPr>
          <w:rFonts w:asciiTheme="minorHAnsi" w:hAnsiTheme="minorHAnsi" w:cs="Arial"/>
          <w:sz w:val="24"/>
          <w:szCs w:val="24"/>
        </w:rPr>
        <w:t>Fe</w:t>
      </w:r>
      <w:r w:rsidR="002B3C8D">
        <w:rPr>
          <w:rFonts w:asciiTheme="minorHAnsi" w:hAnsiTheme="minorHAnsi" w:cs="Arial"/>
          <w:sz w:val="24"/>
          <w:szCs w:val="24"/>
          <w:vertAlign w:val="superscript"/>
        </w:rPr>
        <w:t>3</w:t>
      </w:r>
      <w:proofErr w:type="spellEnd"/>
      <w:r w:rsidR="002B3C8D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2B3C8D">
        <w:rPr>
          <w:rFonts w:asciiTheme="minorHAnsi" w:hAnsiTheme="minorHAnsi" w:cs="Arial"/>
          <w:sz w:val="24"/>
          <w:szCs w:val="24"/>
        </w:rPr>
        <w:t xml:space="preserve"> for example, to prevent their binding to EDTA. Anything complexing to EDTA other than the </w:t>
      </w:r>
      <w:proofErr w:type="spellStart"/>
      <w:r w:rsidR="002B3C8D">
        <w:rPr>
          <w:rFonts w:asciiTheme="minorHAnsi" w:hAnsiTheme="minorHAnsi" w:cs="Arial"/>
          <w:sz w:val="24"/>
          <w:szCs w:val="24"/>
        </w:rPr>
        <w:t>analytes</w:t>
      </w:r>
      <w:proofErr w:type="spellEnd"/>
      <w:r w:rsidR="002B3C8D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="002B3C8D">
        <w:rPr>
          <w:rFonts w:asciiTheme="minorHAnsi" w:hAnsiTheme="minorHAnsi" w:cs="Arial"/>
          <w:sz w:val="24"/>
          <w:szCs w:val="24"/>
        </w:rPr>
        <w:t>Ca</w:t>
      </w:r>
      <w:r w:rsidR="002B3C8D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2B3C8D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2B3C8D"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 w:rsidR="002B3C8D">
        <w:rPr>
          <w:rFonts w:asciiTheme="minorHAnsi" w:hAnsiTheme="minorHAnsi" w:cs="Arial"/>
          <w:sz w:val="24"/>
          <w:szCs w:val="24"/>
        </w:rPr>
        <w:t>Mg</w:t>
      </w:r>
      <w:r w:rsidR="002B3C8D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2B3C8D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2B3C8D">
        <w:rPr>
          <w:rFonts w:asciiTheme="minorHAnsi" w:hAnsiTheme="minorHAnsi" w:cs="Arial"/>
          <w:sz w:val="24"/>
          <w:szCs w:val="24"/>
        </w:rPr>
        <w:t xml:space="preserve">) will negatively affect results. </w:t>
      </w:r>
      <w:r w:rsidR="00ED30B8" w:rsidRPr="00EE2253">
        <w:rPr>
          <w:rFonts w:asciiTheme="minorHAnsi" w:hAnsiTheme="minorHAnsi" w:cs="Arial"/>
          <w:sz w:val="24"/>
          <w:szCs w:val="24"/>
        </w:rPr>
        <w:t>Che</w:t>
      </w:r>
      <w:r>
        <w:rPr>
          <w:rFonts w:asciiTheme="minorHAnsi" w:hAnsiTheme="minorHAnsi" w:cs="Arial"/>
          <w:sz w:val="24"/>
          <w:szCs w:val="24"/>
        </w:rPr>
        <w:t>ck the pH of the solution using pH paper</w:t>
      </w:r>
      <w:r w:rsidR="00B46AAB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and proper </w:t>
      </w:r>
      <w:r w:rsidR="00B46AAB">
        <w:rPr>
          <w:rFonts w:asciiTheme="minorHAnsi" w:hAnsiTheme="minorHAnsi" w:cs="Arial"/>
          <w:sz w:val="24"/>
          <w:szCs w:val="24"/>
        </w:rPr>
        <w:t>technique</w:t>
      </w:r>
      <w:r>
        <w:rPr>
          <w:rFonts w:asciiTheme="minorHAnsi" w:hAnsiTheme="minorHAnsi" w:cs="Arial"/>
          <w:sz w:val="24"/>
          <w:szCs w:val="24"/>
        </w:rPr>
        <w:t>.</w:t>
      </w:r>
      <w:r w:rsidR="00B46AAB">
        <w:rPr>
          <w:rFonts w:asciiTheme="minorHAnsi" w:hAnsiTheme="minorHAnsi" w:cs="Arial"/>
          <w:sz w:val="24"/>
          <w:szCs w:val="24"/>
        </w:rPr>
        <w:t xml:space="preserve"> When available, a pH meter may be used.</w:t>
      </w:r>
      <w:r>
        <w:rPr>
          <w:rFonts w:asciiTheme="minorHAnsi" w:hAnsiTheme="minorHAnsi" w:cs="Arial"/>
          <w:sz w:val="24"/>
          <w:szCs w:val="24"/>
        </w:rPr>
        <w:t xml:space="preserve"> I</w:t>
      </w:r>
      <w:r w:rsidR="00ED30B8" w:rsidRPr="00EE2253">
        <w:rPr>
          <w:rFonts w:asciiTheme="minorHAnsi" w:hAnsiTheme="minorHAnsi" w:cs="Arial"/>
          <w:sz w:val="24"/>
          <w:szCs w:val="24"/>
        </w:rPr>
        <w:t>f necessary, adjust the</w:t>
      </w:r>
      <w:r w:rsidR="00BA32B1">
        <w:rPr>
          <w:rFonts w:asciiTheme="minorHAnsi" w:hAnsiTheme="minorHAnsi" w:cs="Arial"/>
          <w:sz w:val="24"/>
          <w:szCs w:val="24"/>
        </w:rPr>
        <w:t xml:space="preserve"> solution’s</w:t>
      </w:r>
      <w:r w:rsidR="00ED30B8" w:rsidRPr="00EE2253">
        <w:rPr>
          <w:rFonts w:asciiTheme="minorHAnsi" w:hAnsiTheme="minorHAnsi" w:cs="Arial"/>
          <w:sz w:val="24"/>
          <w:szCs w:val="24"/>
        </w:rPr>
        <w:t xml:space="preserve"> pH to a minimum of pH 10 by adding concentrated </w:t>
      </w:r>
      <w:proofErr w:type="spellStart"/>
      <w:r w:rsidR="00ED30B8" w:rsidRPr="00EE2253">
        <w:rPr>
          <w:rFonts w:asciiTheme="minorHAnsi" w:hAnsiTheme="minorHAnsi" w:cs="Arial"/>
          <w:sz w:val="24"/>
          <w:szCs w:val="24"/>
        </w:rPr>
        <w:t>NH</w:t>
      </w:r>
      <w:r w:rsidR="00ED30B8" w:rsidRPr="00EE2253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ED30B8" w:rsidRPr="00EE2253">
        <w:rPr>
          <w:rFonts w:asciiTheme="minorHAnsi" w:hAnsiTheme="minorHAnsi" w:cs="Arial"/>
          <w:sz w:val="24"/>
          <w:szCs w:val="24"/>
        </w:rPr>
        <w:t>OH</w:t>
      </w:r>
      <w:proofErr w:type="spellEnd"/>
      <w:r w:rsidR="00ED30B8" w:rsidRPr="00EE2253">
        <w:rPr>
          <w:rFonts w:asciiTheme="minorHAnsi" w:hAnsiTheme="minorHAnsi" w:cs="Arial"/>
          <w:sz w:val="24"/>
          <w:szCs w:val="24"/>
        </w:rPr>
        <w:t xml:space="preserve"> drop</w:t>
      </w:r>
      <w:r w:rsidR="00F56AB6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ED30B8" w:rsidRPr="00EE2253">
        <w:rPr>
          <w:rFonts w:asciiTheme="minorHAnsi" w:hAnsiTheme="minorHAnsi" w:cs="Arial"/>
          <w:sz w:val="24"/>
          <w:szCs w:val="24"/>
        </w:rPr>
        <w:t>wise</w:t>
      </w:r>
      <w:r w:rsidR="00F56AB6" w:rsidRPr="00EE2253">
        <w:rPr>
          <w:rFonts w:asciiTheme="minorHAnsi" w:hAnsiTheme="minorHAnsi" w:cs="Arial"/>
          <w:sz w:val="24"/>
          <w:szCs w:val="24"/>
        </w:rPr>
        <w:t xml:space="preserve"> via a Pasteur pipet.</w:t>
      </w:r>
      <w:r w:rsidR="00ED30B8" w:rsidRPr="00EE2253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Re-c</w:t>
      </w:r>
      <w:r w:rsidR="00F56AB6" w:rsidRPr="00EE2253">
        <w:rPr>
          <w:rFonts w:asciiTheme="minorHAnsi" w:hAnsiTheme="minorHAnsi" w:cs="Arial"/>
          <w:sz w:val="24"/>
          <w:szCs w:val="24"/>
        </w:rPr>
        <w:t>heck</w:t>
      </w:r>
      <w:r>
        <w:rPr>
          <w:rFonts w:asciiTheme="minorHAnsi" w:hAnsiTheme="minorHAnsi" w:cs="Arial"/>
          <w:sz w:val="24"/>
          <w:szCs w:val="24"/>
        </w:rPr>
        <w:t xml:space="preserve"> the</w:t>
      </w:r>
      <w:r w:rsidR="00F56AB6" w:rsidRPr="00EE2253">
        <w:rPr>
          <w:rFonts w:asciiTheme="minorHAnsi" w:hAnsiTheme="minorHAnsi" w:cs="Arial"/>
          <w:sz w:val="24"/>
          <w:szCs w:val="24"/>
        </w:rPr>
        <w:t xml:space="preserve"> pH </w:t>
      </w:r>
      <w:r>
        <w:rPr>
          <w:rFonts w:asciiTheme="minorHAnsi" w:hAnsiTheme="minorHAnsi" w:cs="Arial"/>
          <w:sz w:val="24"/>
          <w:szCs w:val="24"/>
        </w:rPr>
        <w:t>to ensure it is a minimum of 10</w:t>
      </w:r>
      <w:r w:rsidR="00F56AB6" w:rsidRPr="00EE2253">
        <w:rPr>
          <w:rFonts w:asciiTheme="minorHAnsi" w:hAnsiTheme="minorHAnsi" w:cs="Arial"/>
          <w:sz w:val="24"/>
          <w:szCs w:val="24"/>
        </w:rPr>
        <w:t xml:space="preserve">. </w:t>
      </w:r>
      <w:r w:rsidR="00AA259A" w:rsidRPr="00EE2253">
        <w:rPr>
          <w:rFonts w:asciiTheme="minorHAnsi" w:hAnsiTheme="minorHAnsi" w:cs="Arial"/>
          <w:sz w:val="24"/>
          <w:szCs w:val="24"/>
        </w:rPr>
        <w:t>Add 4</w:t>
      </w:r>
      <w:r w:rsidR="00CC0948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-</w:t>
      </w:r>
      <w:r w:rsidR="00CC0948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5 drops of </w:t>
      </w:r>
      <w:r w:rsidR="00AA259A" w:rsidRPr="00B46AAB">
        <w:rPr>
          <w:rFonts w:asciiTheme="minorHAnsi" w:hAnsiTheme="minorHAnsi" w:cs="Arial"/>
          <w:i/>
          <w:sz w:val="24"/>
          <w:szCs w:val="24"/>
        </w:rPr>
        <w:t>calmagite indicator</w:t>
      </w:r>
      <w:r>
        <w:rPr>
          <w:rFonts w:asciiTheme="minorHAnsi" w:hAnsiTheme="minorHAnsi" w:cs="Arial"/>
          <w:sz w:val="24"/>
          <w:szCs w:val="24"/>
        </w:rPr>
        <w:t xml:space="preserve"> to the Erlenmeyer flask. Prepare t</w:t>
      </w:r>
      <w:r w:rsidR="00B254C0">
        <w:rPr>
          <w:rFonts w:asciiTheme="minorHAnsi" w:hAnsiTheme="minorHAnsi" w:cs="Arial"/>
          <w:sz w:val="24"/>
          <w:szCs w:val="24"/>
        </w:rPr>
        <w:t>he buret (clean and rinse), and</w:t>
      </w:r>
      <w:r>
        <w:rPr>
          <w:rFonts w:asciiTheme="minorHAnsi" w:hAnsiTheme="minorHAnsi" w:cs="Arial"/>
          <w:sz w:val="24"/>
          <w:szCs w:val="24"/>
        </w:rPr>
        <w:t xml:space="preserve"> fill it wit</w:t>
      </w:r>
      <w:r w:rsidR="00B46AAB">
        <w:rPr>
          <w:rFonts w:asciiTheme="minorHAnsi" w:hAnsiTheme="minorHAnsi" w:cs="Arial"/>
          <w:sz w:val="24"/>
          <w:szCs w:val="24"/>
        </w:rPr>
        <w:t>h the EDTA solution. Titrate with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>EDTA</w:t>
      </w:r>
      <w:r w:rsidR="00B46AAB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until the reaction mixture reaches a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 deep blue</w:t>
      </w:r>
      <w:r w:rsidR="008C534C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endpoint with no violet present. </w:t>
      </w:r>
      <w:r w:rsidR="0025786C" w:rsidRPr="00EE2253">
        <w:rPr>
          <w:rFonts w:asciiTheme="minorHAnsi" w:hAnsiTheme="minorHAnsi" w:cs="Arial"/>
          <w:sz w:val="24"/>
          <w:szCs w:val="24"/>
        </w:rPr>
        <w:t xml:space="preserve">Perform </w:t>
      </w:r>
      <w:r w:rsidR="005659C3">
        <w:rPr>
          <w:rFonts w:asciiTheme="minorHAnsi" w:hAnsiTheme="minorHAnsi" w:cs="Arial"/>
          <w:sz w:val="24"/>
          <w:szCs w:val="24"/>
        </w:rPr>
        <w:t xml:space="preserve">at least </w:t>
      </w:r>
      <w:proofErr w:type="gramStart"/>
      <w:r w:rsidR="005659C3">
        <w:rPr>
          <w:rFonts w:asciiTheme="minorHAnsi" w:hAnsiTheme="minorHAnsi" w:cs="Arial"/>
          <w:sz w:val="24"/>
          <w:szCs w:val="24"/>
        </w:rPr>
        <w:t>3</w:t>
      </w:r>
      <w:proofErr w:type="gramEnd"/>
      <w:r w:rsidR="0025786C" w:rsidRPr="00EE2253">
        <w:rPr>
          <w:rFonts w:asciiTheme="minorHAnsi" w:hAnsiTheme="minorHAnsi" w:cs="Arial"/>
          <w:sz w:val="24"/>
          <w:szCs w:val="24"/>
        </w:rPr>
        <w:t xml:space="preserve"> titrat</w:t>
      </w:r>
      <w:r w:rsidR="00BE1B6B">
        <w:rPr>
          <w:rFonts w:asciiTheme="minorHAnsi" w:hAnsiTheme="minorHAnsi" w:cs="Arial"/>
          <w:sz w:val="24"/>
          <w:szCs w:val="24"/>
        </w:rPr>
        <w:t>ions</w:t>
      </w:r>
      <w:r>
        <w:rPr>
          <w:rFonts w:asciiTheme="minorHAnsi" w:hAnsiTheme="minorHAnsi" w:cs="Arial"/>
          <w:sz w:val="24"/>
          <w:szCs w:val="24"/>
        </w:rPr>
        <w:t xml:space="preserve">. </w:t>
      </w:r>
      <w:r w:rsidR="005659C3">
        <w:rPr>
          <w:rFonts w:asciiTheme="minorHAnsi" w:hAnsiTheme="minorHAnsi" w:cs="Arial"/>
          <w:sz w:val="24"/>
          <w:szCs w:val="24"/>
        </w:rPr>
        <w:t xml:space="preserve">Calculate EDTA </w:t>
      </w:r>
      <w:r w:rsidR="00AA259A" w:rsidRPr="00EE2253">
        <w:rPr>
          <w:rFonts w:asciiTheme="minorHAnsi" w:hAnsiTheme="minorHAnsi" w:cs="Arial"/>
          <w:sz w:val="24"/>
          <w:szCs w:val="24"/>
        </w:rPr>
        <w:t xml:space="preserve">molarity </w:t>
      </w:r>
      <w:r>
        <w:rPr>
          <w:rFonts w:asciiTheme="minorHAnsi" w:hAnsiTheme="minorHAnsi" w:cs="Arial"/>
          <w:sz w:val="24"/>
          <w:szCs w:val="24"/>
        </w:rPr>
        <w:t xml:space="preserve">for </w:t>
      </w:r>
      <w:r w:rsidRPr="00BE1B6B">
        <w:rPr>
          <w:rFonts w:asciiTheme="minorHAnsi" w:hAnsiTheme="minorHAnsi" w:cs="Arial"/>
          <w:i/>
          <w:sz w:val="24"/>
          <w:szCs w:val="24"/>
        </w:rPr>
        <w:t>each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0068F9">
        <w:rPr>
          <w:rFonts w:asciiTheme="minorHAnsi" w:hAnsiTheme="minorHAnsi" w:cs="Arial"/>
          <w:sz w:val="24"/>
          <w:szCs w:val="24"/>
        </w:rPr>
        <w:t>titration.</w:t>
      </w:r>
      <w:r w:rsidR="005659C3">
        <w:rPr>
          <w:rFonts w:asciiTheme="minorHAnsi" w:hAnsiTheme="minorHAnsi" w:cs="Arial"/>
          <w:sz w:val="28"/>
          <w:szCs w:val="28"/>
          <w:lang w:val="it-IT"/>
        </w:rPr>
        <w:t xml:space="preserve"> </w:t>
      </w:r>
      <w:r w:rsidR="00BE1B6B">
        <w:rPr>
          <w:rFonts w:asciiTheme="minorHAnsi" w:hAnsiTheme="minorHAnsi" w:cs="Arial"/>
          <w:bCs/>
          <w:sz w:val="24"/>
          <w:szCs w:val="24"/>
        </w:rPr>
        <w:t>Calculate</w:t>
      </w:r>
      <w:r>
        <w:rPr>
          <w:rFonts w:asciiTheme="minorHAnsi" w:hAnsiTheme="minorHAnsi" w:cs="Arial"/>
          <w:bCs/>
          <w:sz w:val="24"/>
          <w:szCs w:val="24"/>
        </w:rPr>
        <w:t xml:space="preserve"> </w:t>
      </w:r>
      <w:r w:rsidR="005659C3">
        <w:rPr>
          <w:rFonts w:asciiTheme="minorHAnsi" w:hAnsiTheme="minorHAnsi" w:cs="Arial"/>
          <w:bCs/>
          <w:sz w:val="24"/>
          <w:szCs w:val="24"/>
        </w:rPr>
        <w:t xml:space="preserve">the </w:t>
      </w:r>
      <w:r>
        <w:rPr>
          <w:rFonts w:asciiTheme="minorHAnsi" w:hAnsiTheme="minorHAnsi" w:cs="Arial"/>
          <w:bCs/>
          <w:sz w:val="24"/>
          <w:szCs w:val="24"/>
        </w:rPr>
        <w:t xml:space="preserve">average EDTA molarity, standard deviation, and </w:t>
      </w:r>
      <w:proofErr w:type="spellStart"/>
      <w:r>
        <w:rPr>
          <w:rFonts w:asciiTheme="minorHAnsi" w:hAnsiTheme="minorHAnsi" w:cs="Arial"/>
          <w:bCs/>
          <w:sz w:val="24"/>
          <w:szCs w:val="24"/>
        </w:rPr>
        <w:t>ppt</w:t>
      </w:r>
      <w:proofErr w:type="spellEnd"/>
      <w:r>
        <w:rPr>
          <w:rFonts w:asciiTheme="minorHAnsi" w:hAnsiTheme="minorHAnsi" w:cs="Arial"/>
          <w:bCs/>
          <w:sz w:val="24"/>
          <w:szCs w:val="24"/>
        </w:rPr>
        <w:t xml:space="preserve"> to ensure results are precise.</w:t>
      </w:r>
    </w:p>
    <w:p w:rsidR="00CA0D80" w:rsidRPr="005659C3" w:rsidRDefault="00CA0D80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8"/>
          <w:szCs w:val="28"/>
          <w:lang w:val="it-IT"/>
        </w:rPr>
      </w:pPr>
    </w:p>
    <w:p w:rsidR="00AA259A" w:rsidRPr="00B03EF6" w:rsidRDefault="00AA259A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 w:rsidRPr="00B03EF6">
        <w:rPr>
          <w:rFonts w:asciiTheme="minorHAnsi" w:hAnsiTheme="minorHAnsi" w:cs="Arial"/>
          <w:b/>
          <w:bCs/>
          <w:sz w:val="24"/>
          <w:szCs w:val="24"/>
        </w:rPr>
        <w:t>Determination of Total Hardness</w:t>
      </w:r>
      <w:r w:rsidR="00B03EF6" w:rsidRPr="00B03EF6">
        <w:rPr>
          <w:rFonts w:asciiTheme="minorHAnsi" w:hAnsiTheme="minorHAnsi" w:cs="Arial"/>
          <w:b/>
          <w:bCs/>
          <w:sz w:val="24"/>
          <w:szCs w:val="24"/>
        </w:rPr>
        <w:t xml:space="preserve"> (</w:t>
      </w:r>
      <w:proofErr w:type="spellStart"/>
      <w:r w:rsidR="00B03EF6" w:rsidRPr="00B03EF6">
        <w:rPr>
          <w:rFonts w:asciiTheme="minorHAnsi" w:hAnsiTheme="minorHAnsi" w:cs="Arial"/>
          <w:b/>
          <w:bCs/>
          <w:sz w:val="24"/>
          <w:szCs w:val="24"/>
        </w:rPr>
        <w:t>Ca</w:t>
      </w:r>
      <w:r w:rsidR="00B03EF6" w:rsidRPr="00B03EF6">
        <w:rPr>
          <w:rFonts w:asciiTheme="minorHAnsi" w:hAnsiTheme="minorHAnsi" w:cs="Arial"/>
          <w:b/>
          <w:bCs/>
          <w:sz w:val="24"/>
          <w:szCs w:val="24"/>
          <w:vertAlign w:val="superscript"/>
        </w:rPr>
        <w:t>2</w:t>
      </w:r>
      <w:proofErr w:type="spellEnd"/>
      <w:r w:rsidR="00B03EF6" w:rsidRPr="00B03EF6">
        <w:rPr>
          <w:rFonts w:asciiTheme="minorHAnsi" w:hAnsiTheme="minorHAnsi" w:cs="Arial"/>
          <w:b/>
          <w:bCs/>
          <w:sz w:val="24"/>
          <w:szCs w:val="24"/>
          <w:vertAlign w:val="superscript"/>
        </w:rPr>
        <w:t>+</w:t>
      </w:r>
      <w:r w:rsidR="00B03EF6" w:rsidRPr="00B03EF6">
        <w:rPr>
          <w:rFonts w:asciiTheme="minorHAnsi" w:hAnsiTheme="minorHAnsi" w:cs="Arial"/>
          <w:b/>
          <w:bCs/>
          <w:sz w:val="24"/>
          <w:szCs w:val="24"/>
        </w:rPr>
        <w:t xml:space="preserve"> and </w:t>
      </w:r>
      <w:proofErr w:type="spellStart"/>
      <w:r w:rsidR="00B03EF6" w:rsidRPr="00B03EF6">
        <w:rPr>
          <w:rFonts w:asciiTheme="minorHAnsi" w:hAnsiTheme="minorHAnsi" w:cs="Arial"/>
          <w:b/>
          <w:bCs/>
          <w:sz w:val="24"/>
          <w:szCs w:val="24"/>
        </w:rPr>
        <w:t>Mg</w:t>
      </w:r>
      <w:r w:rsidR="00B03EF6" w:rsidRPr="00B03EF6">
        <w:rPr>
          <w:rFonts w:asciiTheme="minorHAnsi" w:hAnsiTheme="minorHAnsi" w:cs="Arial"/>
          <w:b/>
          <w:bCs/>
          <w:sz w:val="24"/>
          <w:szCs w:val="24"/>
          <w:vertAlign w:val="superscript"/>
        </w:rPr>
        <w:t>2</w:t>
      </w:r>
      <w:proofErr w:type="spellEnd"/>
      <w:r w:rsidR="00B03EF6" w:rsidRPr="00B03EF6">
        <w:rPr>
          <w:rFonts w:asciiTheme="minorHAnsi" w:hAnsiTheme="minorHAnsi" w:cs="Arial"/>
          <w:b/>
          <w:bCs/>
          <w:sz w:val="24"/>
          <w:szCs w:val="24"/>
          <w:vertAlign w:val="superscript"/>
        </w:rPr>
        <w:t>+</w:t>
      </w:r>
      <w:r w:rsidR="00B03EF6" w:rsidRPr="00B03EF6">
        <w:rPr>
          <w:rFonts w:asciiTheme="minorHAnsi" w:hAnsiTheme="minorHAnsi" w:cs="Arial"/>
          <w:b/>
          <w:bCs/>
          <w:sz w:val="24"/>
          <w:szCs w:val="24"/>
        </w:rPr>
        <w:t>)</w:t>
      </w:r>
      <w:r w:rsidR="009511FC" w:rsidRPr="00B03EF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5B16E1" w:rsidRPr="00B03EF6">
        <w:rPr>
          <w:rFonts w:asciiTheme="minorHAnsi" w:hAnsiTheme="minorHAnsi" w:cs="Arial"/>
          <w:b/>
          <w:bCs/>
          <w:sz w:val="24"/>
          <w:szCs w:val="24"/>
        </w:rPr>
        <w:t>of an Unknown Sample</w:t>
      </w:r>
    </w:p>
    <w:p w:rsidR="008C534C" w:rsidRPr="000068F9" w:rsidRDefault="008C534C" w:rsidP="00AA25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12"/>
          <w:szCs w:val="12"/>
        </w:rPr>
      </w:pPr>
    </w:p>
    <w:p w:rsidR="000B1D6A" w:rsidRPr="00B03EF6" w:rsidRDefault="00B03EF6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a </w:t>
      </w:r>
      <w:r w:rsidR="00CC0948" w:rsidRPr="00B03EF6">
        <w:rPr>
          <w:rFonts w:asciiTheme="minorHAnsi" w:hAnsiTheme="minorHAnsi" w:cs="Arial"/>
          <w:sz w:val="24"/>
          <w:szCs w:val="24"/>
        </w:rPr>
        <w:t>volumetric pipet</w:t>
      </w:r>
      <w:r w:rsidR="00C23CDA">
        <w:rPr>
          <w:rFonts w:asciiTheme="minorHAnsi" w:hAnsiTheme="minorHAnsi" w:cs="Arial"/>
          <w:sz w:val="24"/>
          <w:szCs w:val="24"/>
        </w:rPr>
        <w:t>,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transfer </w:t>
      </w:r>
      <w:r w:rsidR="00AA259A" w:rsidRPr="00B03EF6">
        <w:rPr>
          <w:rFonts w:asciiTheme="minorHAnsi" w:hAnsiTheme="minorHAnsi" w:cs="Arial"/>
          <w:sz w:val="24"/>
          <w:szCs w:val="24"/>
        </w:rPr>
        <w:t>25</w:t>
      </w:r>
      <w:r>
        <w:rPr>
          <w:rFonts w:asciiTheme="minorHAnsi" w:hAnsiTheme="minorHAnsi" w:cs="Arial"/>
          <w:sz w:val="24"/>
          <w:szCs w:val="24"/>
        </w:rPr>
        <w:t>.00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mL</w:t>
      </w:r>
      <w:r>
        <w:rPr>
          <w:rFonts w:asciiTheme="minorHAnsi" w:hAnsiTheme="minorHAnsi" w:cs="Arial"/>
          <w:sz w:val="24"/>
          <w:szCs w:val="24"/>
        </w:rPr>
        <w:t xml:space="preserve"> of an</w:t>
      </w:r>
      <w:r w:rsidR="00AA259A" w:rsidRPr="00B03EF6">
        <w:rPr>
          <w:rFonts w:asciiTheme="minorHAnsi" w:hAnsiTheme="minorHAnsi" w:cs="Arial"/>
          <w:sz w:val="24"/>
          <w:szCs w:val="24"/>
        </w:rPr>
        <w:t xml:space="preserve"> unknown </w:t>
      </w:r>
      <w:r w:rsidR="00C470A7" w:rsidRPr="00B03EF6">
        <w:rPr>
          <w:rFonts w:asciiTheme="minorHAnsi" w:hAnsiTheme="minorHAnsi" w:cs="Arial"/>
          <w:sz w:val="24"/>
          <w:szCs w:val="24"/>
        </w:rPr>
        <w:t xml:space="preserve">solution </w:t>
      </w:r>
      <w:r>
        <w:rPr>
          <w:rFonts w:asciiTheme="minorHAnsi" w:hAnsiTheme="minorHAnsi" w:cs="Arial"/>
          <w:sz w:val="24"/>
          <w:szCs w:val="24"/>
        </w:rPr>
        <w:t>into a 250 mL Erlenmeyer flask.</w:t>
      </w:r>
      <w:r w:rsidR="00C470A7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Add 10</w:t>
      </w:r>
      <w:r w:rsidR="00B46AAB">
        <w:rPr>
          <w:rFonts w:asciiTheme="minorHAnsi" w:hAnsiTheme="minorHAnsi" w:cs="Arial"/>
          <w:sz w:val="24"/>
          <w:szCs w:val="24"/>
        </w:rPr>
        <w:t>.0</w:t>
      </w:r>
      <w:r w:rsidR="00C470A7" w:rsidRPr="00B03EF6">
        <w:rPr>
          <w:rFonts w:asciiTheme="minorHAnsi" w:hAnsiTheme="minorHAnsi" w:cs="Arial"/>
          <w:sz w:val="24"/>
          <w:szCs w:val="24"/>
        </w:rPr>
        <w:t xml:space="preserve"> mL </w:t>
      </w:r>
      <w:r w:rsidR="00AA259A" w:rsidRPr="00B03EF6">
        <w:rPr>
          <w:rFonts w:asciiTheme="minorHAnsi" w:hAnsiTheme="minorHAnsi" w:cs="Arial"/>
          <w:sz w:val="24"/>
          <w:szCs w:val="24"/>
        </w:rPr>
        <w:t xml:space="preserve">of pH 10 </w:t>
      </w:r>
      <w:proofErr w:type="spellStart"/>
      <w:r w:rsidR="00AA259A" w:rsidRPr="00B03EF6">
        <w:rPr>
          <w:rFonts w:asciiTheme="minorHAnsi" w:hAnsiTheme="minorHAnsi" w:cs="Arial"/>
          <w:sz w:val="24"/>
          <w:szCs w:val="24"/>
        </w:rPr>
        <w:t>NH</w:t>
      </w:r>
      <w:r w:rsidR="00C23CDA">
        <w:rPr>
          <w:rFonts w:asciiTheme="minorHAnsi" w:hAnsiTheme="minorHAnsi" w:cs="Arial"/>
          <w:sz w:val="24"/>
          <w:szCs w:val="24"/>
          <w:vertAlign w:val="subscript"/>
        </w:rPr>
        <w:t>4</w:t>
      </w:r>
      <w:proofErr w:type="spellEnd"/>
      <w:r w:rsidR="00AA259A" w:rsidRPr="00B03EF6">
        <w:rPr>
          <w:rFonts w:asciiTheme="minorHAnsi" w:hAnsiTheme="minorHAnsi" w:cs="Arial"/>
          <w:sz w:val="24"/>
          <w:szCs w:val="24"/>
        </w:rPr>
        <w:t>/</w:t>
      </w:r>
      <w:proofErr w:type="spellStart"/>
      <w:r w:rsidR="00AA259A" w:rsidRPr="00B03EF6">
        <w:rPr>
          <w:rFonts w:asciiTheme="minorHAnsi" w:hAnsiTheme="minorHAnsi" w:cs="Arial"/>
          <w:sz w:val="24"/>
          <w:szCs w:val="24"/>
        </w:rPr>
        <w:t>NH</w:t>
      </w:r>
      <w:r w:rsidR="00C23CDA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AA259A" w:rsidRPr="00B03EF6">
        <w:rPr>
          <w:rFonts w:asciiTheme="minorHAnsi" w:hAnsiTheme="minorHAnsi" w:cs="Arial"/>
          <w:sz w:val="24"/>
          <w:szCs w:val="24"/>
        </w:rPr>
        <w:t>OH</w:t>
      </w:r>
      <w:proofErr w:type="spellEnd"/>
      <w:r w:rsidR="00AA259A" w:rsidRPr="00B03EF6">
        <w:rPr>
          <w:rFonts w:asciiTheme="minorHAnsi" w:hAnsiTheme="minorHAnsi" w:cs="Arial"/>
          <w:sz w:val="24"/>
          <w:szCs w:val="24"/>
        </w:rPr>
        <w:t xml:space="preserve"> buffer</w:t>
      </w:r>
      <w:r>
        <w:rPr>
          <w:rFonts w:asciiTheme="minorHAnsi" w:hAnsiTheme="minorHAnsi" w:cs="Arial"/>
          <w:sz w:val="24"/>
          <w:szCs w:val="24"/>
        </w:rPr>
        <w:t xml:space="preserve"> to the flask</w:t>
      </w:r>
      <w:r w:rsidR="00AA259A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B46AAB">
        <w:rPr>
          <w:rFonts w:asciiTheme="minorHAnsi" w:hAnsiTheme="minorHAnsi" w:cs="Arial"/>
          <w:sz w:val="24"/>
          <w:szCs w:val="24"/>
        </w:rPr>
        <w:t>using a</w:t>
      </w:r>
      <w:r>
        <w:rPr>
          <w:rFonts w:asciiTheme="minorHAnsi" w:hAnsiTheme="minorHAnsi" w:cs="Arial"/>
          <w:sz w:val="24"/>
          <w:szCs w:val="24"/>
        </w:rPr>
        <w:t xml:space="preserve"> graduated cylinder. Then add </w:t>
      </w:r>
      <w:r w:rsidR="00AA259A" w:rsidRPr="00B03EF6">
        <w:rPr>
          <w:rFonts w:asciiTheme="minorHAnsi" w:hAnsiTheme="minorHAnsi" w:cs="Arial"/>
          <w:sz w:val="24"/>
          <w:szCs w:val="24"/>
        </w:rPr>
        <w:t>10</w:t>
      </w:r>
      <w:r w:rsidR="00C470A7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mg of as</w:t>
      </w:r>
      <w:r w:rsidR="00C470A7" w:rsidRPr="00B03EF6">
        <w:rPr>
          <w:rFonts w:asciiTheme="minorHAnsi" w:hAnsiTheme="minorHAnsi" w:cs="Arial"/>
          <w:sz w:val="24"/>
          <w:szCs w:val="24"/>
        </w:rPr>
        <w:t>c</w:t>
      </w:r>
      <w:r w:rsidR="00AA259A" w:rsidRPr="00B03EF6">
        <w:rPr>
          <w:rFonts w:asciiTheme="minorHAnsi" w:hAnsiTheme="minorHAnsi" w:cs="Arial"/>
          <w:sz w:val="24"/>
          <w:szCs w:val="24"/>
        </w:rPr>
        <w:t>orbic acid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just before titrating.</w:t>
      </w:r>
      <w:r w:rsidR="00636C7D">
        <w:rPr>
          <w:rFonts w:asciiTheme="minorHAnsi" w:hAnsiTheme="minorHAnsi" w:cs="Arial"/>
          <w:sz w:val="24"/>
          <w:szCs w:val="24"/>
        </w:rPr>
        <w:t xml:space="preserve"> </w:t>
      </w:r>
      <w:r w:rsidR="00636C7D" w:rsidRPr="00EE2253">
        <w:rPr>
          <w:rFonts w:asciiTheme="minorHAnsi" w:hAnsiTheme="minorHAnsi" w:cs="Arial"/>
          <w:sz w:val="24"/>
          <w:szCs w:val="24"/>
        </w:rPr>
        <w:t>Che</w:t>
      </w:r>
      <w:r w:rsidR="00636C7D">
        <w:rPr>
          <w:rFonts w:asciiTheme="minorHAnsi" w:hAnsiTheme="minorHAnsi" w:cs="Arial"/>
          <w:sz w:val="24"/>
          <w:szCs w:val="24"/>
        </w:rPr>
        <w:t>ck the pH of the solution using p</w:t>
      </w:r>
      <w:r w:rsidR="00B46AAB">
        <w:rPr>
          <w:rFonts w:asciiTheme="minorHAnsi" w:hAnsiTheme="minorHAnsi" w:cs="Arial"/>
          <w:sz w:val="24"/>
          <w:szCs w:val="24"/>
        </w:rPr>
        <w:t>H paper and proper technique</w:t>
      </w:r>
      <w:r w:rsidR="00636C7D">
        <w:rPr>
          <w:rFonts w:asciiTheme="minorHAnsi" w:hAnsiTheme="minorHAnsi" w:cs="Arial"/>
          <w:sz w:val="24"/>
          <w:szCs w:val="24"/>
        </w:rPr>
        <w:t>.</w:t>
      </w:r>
      <w:r w:rsidR="00B46AAB">
        <w:rPr>
          <w:rFonts w:asciiTheme="minorHAnsi" w:hAnsiTheme="minorHAnsi" w:cs="Arial"/>
          <w:sz w:val="24"/>
          <w:szCs w:val="24"/>
        </w:rPr>
        <w:t xml:space="preserve"> When available, a pH meter may be used. </w:t>
      </w:r>
      <w:r w:rsidR="00636C7D">
        <w:rPr>
          <w:rFonts w:asciiTheme="minorHAnsi" w:hAnsiTheme="minorHAnsi" w:cs="Arial"/>
          <w:sz w:val="24"/>
          <w:szCs w:val="24"/>
        </w:rPr>
        <w:t>I</w:t>
      </w:r>
      <w:r w:rsidR="00636C7D" w:rsidRPr="00EE2253">
        <w:rPr>
          <w:rFonts w:asciiTheme="minorHAnsi" w:hAnsiTheme="minorHAnsi" w:cs="Arial"/>
          <w:sz w:val="24"/>
          <w:szCs w:val="24"/>
        </w:rPr>
        <w:t xml:space="preserve">f necessary, adjust the pH of the solution to a minimum of pH 10 by adding concentrated </w:t>
      </w:r>
      <w:proofErr w:type="spellStart"/>
      <w:r w:rsidR="00636C7D" w:rsidRPr="00EE2253">
        <w:rPr>
          <w:rFonts w:asciiTheme="minorHAnsi" w:hAnsiTheme="minorHAnsi" w:cs="Arial"/>
          <w:sz w:val="24"/>
          <w:szCs w:val="24"/>
        </w:rPr>
        <w:t>NH</w:t>
      </w:r>
      <w:r w:rsidR="00636C7D" w:rsidRPr="00EE2253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636C7D" w:rsidRPr="00EE2253">
        <w:rPr>
          <w:rFonts w:asciiTheme="minorHAnsi" w:hAnsiTheme="minorHAnsi" w:cs="Arial"/>
          <w:sz w:val="24"/>
          <w:szCs w:val="24"/>
        </w:rPr>
        <w:t>OH</w:t>
      </w:r>
      <w:proofErr w:type="spellEnd"/>
      <w:r w:rsidR="00636C7D" w:rsidRPr="00EE2253">
        <w:rPr>
          <w:rFonts w:asciiTheme="minorHAnsi" w:hAnsiTheme="minorHAnsi" w:cs="Arial"/>
          <w:sz w:val="24"/>
          <w:szCs w:val="24"/>
        </w:rPr>
        <w:t xml:space="preserve"> drop wise via a Pasteur pipet. </w:t>
      </w:r>
      <w:r w:rsidR="00636C7D">
        <w:rPr>
          <w:rFonts w:asciiTheme="minorHAnsi" w:hAnsiTheme="minorHAnsi" w:cs="Arial"/>
          <w:sz w:val="24"/>
          <w:szCs w:val="24"/>
        </w:rPr>
        <w:t>Re-c</w:t>
      </w:r>
      <w:r w:rsidR="00636C7D" w:rsidRPr="00EE2253">
        <w:rPr>
          <w:rFonts w:asciiTheme="minorHAnsi" w:hAnsiTheme="minorHAnsi" w:cs="Arial"/>
          <w:sz w:val="24"/>
          <w:szCs w:val="24"/>
        </w:rPr>
        <w:t>heck</w:t>
      </w:r>
      <w:r w:rsidR="00636C7D">
        <w:rPr>
          <w:rFonts w:asciiTheme="minorHAnsi" w:hAnsiTheme="minorHAnsi" w:cs="Arial"/>
          <w:sz w:val="24"/>
          <w:szCs w:val="24"/>
        </w:rPr>
        <w:t xml:space="preserve"> the</w:t>
      </w:r>
      <w:r w:rsidR="00636C7D" w:rsidRPr="00EE2253">
        <w:rPr>
          <w:rFonts w:asciiTheme="minorHAnsi" w:hAnsiTheme="minorHAnsi" w:cs="Arial"/>
          <w:sz w:val="24"/>
          <w:szCs w:val="24"/>
        </w:rPr>
        <w:t xml:space="preserve"> pH</w:t>
      </w:r>
      <w:r w:rsidR="007A678B">
        <w:rPr>
          <w:rFonts w:asciiTheme="minorHAnsi" w:hAnsiTheme="minorHAnsi" w:cs="Arial"/>
          <w:sz w:val="24"/>
          <w:szCs w:val="24"/>
        </w:rPr>
        <w:t xml:space="preserve"> of the solution</w:t>
      </w:r>
      <w:r w:rsidR="00636C7D" w:rsidRPr="00EE2253">
        <w:rPr>
          <w:rFonts w:asciiTheme="minorHAnsi" w:hAnsiTheme="minorHAnsi" w:cs="Arial"/>
          <w:sz w:val="24"/>
          <w:szCs w:val="24"/>
        </w:rPr>
        <w:t xml:space="preserve"> </w:t>
      </w:r>
      <w:r w:rsidR="00636C7D">
        <w:rPr>
          <w:rFonts w:asciiTheme="minorHAnsi" w:hAnsiTheme="minorHAnsi" w:cs="Arial"/>
          <w:sz w:val="24"/>
          <w:szCs w:val="24"/>
        </w:rPr>
        <w:t xml:space="preserve">to ensure it is </w:t>
      </w:r>
      <w:r w:rsidR="007A678B">
        <w:rPr>
          <w:rFonts w:asciiTheme="minorHAnsi" w:hAnsiTheme="minorHAnsi" w:cs="Arial"/>
          <w:sz w:val="24"/>
          <w:szCs w:val="24"/>
        </w:rPr>
        <w:t>pH</w:t>
      </w:r>
      <w:r w:rsidR="00636C7D">
        <w:rPr>
          <w:rFonts w:asciiTheme="minorHAnsi" w:hAnsiTheme="minorHAnsi" w:cs="Arial"/>
          <w:sz w:val="24"/>
          <w:szCs w:val="24"/>
        </w:rPr>
        <w:t xml:space="preserve"> 10</w:t>
      </w:r>
      <w:r w:rsidR="00636C7D" w:rsidRPr="00EE2253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Add 4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-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 xml:space="preserve">5 drops of </w:t>
      </w:r>
      <w:r w:rsidR="00AA259A" w:rsidRPr="00B46AAB">
        <w:rPr>
          <w:rFonts w:asciiTheme="minorHAnsi" w:hAnsiTheme="minorHAnsi" w:cs="Arial"/>
          <w:i/>
          <w:sz w:val="24"/>
          <w:szCs w:val="24"/>
        </w:rPr>
        <w:t>calmagite indicator</w:t>
      </w:r>
      <w:r w:rsidR="00636C7D">
        <w:rPr>
          <w:rFonts w:asciiTheme="minorHAnsi" w:hAnsiTheme="minorHAnsi" w:cs="Arial"/>
          <w:sz w:val="24"/>
          <w:szCs w:val="24"/>
        </w:rPr>
        <w:t xml:space="preserve"> and titrate with</w:t>
      </w:r>
      <w:r w:rsidR="00B46AAB">
        <w:rPr>
          <w:rFonts w:asciiTheme="minorHAnsi" w:hAnsiTheme="minorHAnsi" w:cs="Arial"/>
          <w:sz w:val="24"/>
          <w:szCs w:val="24"/>
        </w:rPr>
        <w:t xml:space="preserve"> EDTA</w:t>
      </w:r>
      <w:r w:rsidR="00AA259A" w:rsidRPr="00B03EF6">
        <w:rPr>
          <w:rFonts w:asciiTheme="minorHAnsi" w:hAnsiTheme="minorHAnsi" w:cs="Arial"/>
          <w:sz w:val="24"/>
          <w:szCs w:val="24"/>
        </w:rPr>
        <w:t xml:space="preserve"> to a deep </w:t>
      </w:r>
      <w:r w:rsidR="00AA259A" w:rsidRPr="00636C7D">
        <w:rPr>
          <w:rFonts w:asciiTheme="minorHAnsi" w:hAnsiTheme="minorHAnsi" w:cs="Arial"/>
          <w:sz w:val="24"/>
          <w:szCs w:val="24"/>
        </w:rPr>
        <w:t xml:space="preserve">blue endpoint </w:t>
      </w:r>
      <w:r w:rsidR="00AA259A" w:rsidRPr="00B03EF6">
        <w:rPr>
          <w:rFonts w:asciiTheme="minorHAnsi" w:hAnsiTheme="minorHAnsi" w:cs="Arial"/>
          <w:sz w:val="24"/>
          <w:szCs w:val="24"/>
        </w:rPr>
        <w:t>with no</w:t>
      </w:r>
      <w:r w:rsidR="00C470A7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AA259A" w:rsidRPr="00B03EF6">
        <w:rPr>
          <w:rFonts w:asciiTheme="minorHAnsi" w:hAnsiTheme="minorHAnsi" w:cs="Arial"/>
          <w:sz w:val="24"/>
          <w:szCs w:val="24"/>
        </w:rPr>
        <w:t>violet p</w:t>
      </w:r>
      <w:r w:rsidR="00636C7D">
        <w:rPr>
          <w:rFonts w:asciiTheme="minorHAnsi" w:hAnsiTheme="minorHAnsi" w:cs="Arial"/>
          <w:sz w:val="24"/>
          <w:szCs w:val="24"/>
        </w:rPr>
        <w:t>resent.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 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Perform </w:t>
      </w:r>
      <w:r w:rsidR="00B46AAB">
        <w:rPr>
          <w:rFonts w:asciiTheme="minorHAnsi" w:hAnsiTheme="minorHAnsi" w:cs="Arial"/>
          <w:sz w:val="24"/>
          <w:szCs w:val="24"/>
        </w:rPr>
        <w:t xml:space="preserve">at least </w:t>
      </w:r>
      <w:proofErr w:type="gramStart"/>
      <w:r w:rsidR="00B46AAB">
        <w:rPr>
          <w:rFonts w:asciiTheme="minorHAnsi" w:hAnsiTheme="minorHAnsi" w:cs="Arial"/>
          <w:sz w:val="24"/>
          <w:szCs w:val="24"/>
        </w:rPr>
        <w:t>3</w:t>
      </w:r>
      <w:proofErr w:type="gramEnd"/>
      <w:r w:rsidR="00CC0948" w:rsidRPr="00B03EF6">
        <w:rPr>
          <w:rFonts w:asciiTheme="minorHAnsi" w:hAnsiTheme="minorHAnsi" w:cs="Arial"/>
          <w:sz w:val="24"/>
          <w:szCs w:val="24"/>
        </w:rPr>
        <w:t xml:space="preserve"> replicate titrations.</w:t>
      </w:r>
      <w:r w:rsidR="00B46AAB">
        <w:rPr>
          <w:rFonts w:asciiTheme="minorHAnsi" w:hAnsiTheme="minorHAnsi" w:cs="Arial"/>
          <w:sz w:val="24"/>
          <w:szCs w:val="24"/>
        </w:rPr>
        <w:t xml:space="preserve"> Report</w:t>
      </w:r>
      <w:r w:rsidR="00636C7D" w:rsidRPr="00B03EF6">
        <w:rPr>
          <w:rFonts w:asciiTheme="minorHAnsi" w:hAnsiTheme="minorHAnsi" w:cs="Arial"/>
          <w:sz w:val="24"/>
          <w:szCs w:val="24"/>
        </w:rPr>
        <w:t xml:space="preserve"> total hardness</w:t>
      </w:r>
      <w:r w:rsidR="00B46AAB">
        <w:rPr>
          <w:rFonts w:asciiTheme="minorHAnsi" w:hAnsiTheme="minorHAnsi" w:cs="Arial"/>
          <w:sz w:val="24"/>
          <w:szCs w:val="24"/>
        </w:rPr>
        <w:t xml:space="preserve"> of the</w:t>
      </w:r>
      <w:r w:rsidR="00636C7D">
        <w:rPr>
          <w:rFonts w:asciiTheme="minorHAnsi" w:hAnsiTheme="minorHAnsi" w:cs="Arial"/>
          <w:sz w:val="24"/>
          <w:szCs w:val="24"/>
        </w:rPr>
        <w:t xml:space="preserve"> unknown</w:t>
      </w:r>
      <w:r w:rsidR="00636C7D" w:rsidRPr="00B03EF6">
        <w:rPr>
          <w:rFonts w:asciiTheme="minorHAnsi" w:hAnsiTheme="minorHAnsi" w:cs="Arial"/>
          <w:sz w:val="24"/>
          <w:szCs w:val="24"/>
        </w:rPr>
        <w:t xml:space="preserve"> in </w:t>
      </w:r>
      <w:r w:rsidR="00636C7D">
        <w:rPr>
          <w:rFonts w:asciiTheme="minorHAnsi" w:hAnsiTheme="minorHAnsi" w:cs="Arial"/>
          <w:sz w:val="24"/>
          <w:szCs w:val="24"/>
        </w:rPr>
        <w:t>parts per million (</w:t>
      </w:r>
      <w:r w:rsidR="00636C7D" w:rsidRPr="00B03EF6">
        <w:rPr>
          <w:rFonts w:asciiTheme="minorHAnsi" w:hAnsiTheme="minorHAnsi" w:cs="Arial"/>
          <w:sz w:val="24"/>
          <w:szCs w:val="24"/>
        </w:rPr>
        <w:t>ppm</w:t>
      </w:r>
      <w:r w:rsidR="00636C7D">
        <w:rPr>
          <w:rFonts w:asciiTheme="minorHAnsi" w:hAnsiTheme="minorHAnsi" w:cs="Arial"/>
          <w:sz w:val="24"/>
          <w:szCs w:val="24"/>
        </w:rPr>
        <w:t>)</w:t>
      </w:r>
      <w:r w:rsidR="00636C7D" w:rsidRPr="00B03EF6">
        <w:rPr>
          <w:rFonts w:asciiTheme="minorHAnsi" w:hAnsiTheme="minorHAnsi" w:cs="Arial"/>
          <w:sz w:val="24"/>
          <w:szCs w:val="24"/>
        </w:rPr>
        <w:t xml:space="preserve">. </w:t>
      </w:r>
      <w:r w:rsidR="00B254C0">
        <w:rPr>
          <w:rFonts w:asciiTheme="minorHAnsi" w:hAnsiTheme="minorHAnsi" w:cs="Arial"/>
          <w:sz w:val="24"/>
          <w:szCs w:val="24"/>
        </w:rPr>
        <w:t xml:space="preserve"> Calculate average, standard deviation, and </w:t>
      </w:r>
      <w:proofErr w:type="spellStart"/>
      <w:r w:rsidR="00B254C0">
        <w:rPr>
          <w:rFonts w:asciiTheme="minorHAnsi" w:hAnsiTheme="minorHAnsi" w:cs="Arial"/>
          <w:sz w:val="24"/>
          <w:szCs w:val="24"/>
        </w:rPr>
        <w:t>ppt</w:t>
      </w:r>
      <w:proofErr w:type="spellEnd"/>
      <w:r w:rsidR="005659C3">
        <w:rPr>
          <w:rFonts w:asciiTheme="minorHAnsi" w:hAnsiTheme="minorHAnsi" w:cs="Arial"/>
          <w:sz w:val="24"/>
          <w:szCs w:val="24"/>
        </w:rPr>
        <w:t xml:space="preserve"> of total hardness </w:t>
      </w:r>
      <w:r w:rsidR="00A53811">
        <w:rPr>
          <w:rFonts w:asciiTheme="minorHAnsi" w:hAnsiTheme="minorHAnsi" w:cs="Arial"/>
          <w:sz w:val="24"/>
          <w:szCs w:val="24"/>
        </w:rPr>
        <w:t>in</w:t>
      </w:r>
      <w:r w:rsidR="005659C3">
        <w:rPr>
          <w:rFonts w:asciiTheme="minorHAnsi" w:hAnsiTheme="minorHAnsi" w:cs="Arial"/>
          <w:sz w:val="24"/>
          <w:szCs w:val="24"/>
        </w:rPr>
        <w:t xml:space="preserve"> the unknown sample</w:t>
      </w:r>
      <w:r w:rsidR="00B254C0">
        <w:rPr>
          <w:rFonts w:asciiTheme="minorHAnsi" w:hAnsiTheme="minorHAnsi" w:cs="Arial"/>
          <w:sz w:val="24"/>
          <w:szCs w:val="24"/>
        </w:rPr>
        <w:t>.</w:t>
      </w:r>
      <w:r w:rsidR="00636C7D" w:rsidRPr="00B03EF6">
        <w:rPr>
          <w:rFonts w:asciiTheme="minorHAnsi" w:hAnsiTheme="minorHAnsi" w:cs="Arial"/>
          <w:sz w:val="24"/>
          <w:szCs w:val="24"/>
        </w:rPr>
        <w:t xml:space="preserve"> </w:t>
      </w:r>
    </w:p>
    <w:p w:rsidR="00CC0948" w:rsidRPr="00A53811" w:rsidRDefault="00CC0948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751EFB" w:rsidRPr="00B03EF6" w:rsidRDefault="00BA3528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gramStart"/>
      <w:r w:rsidRPr="00B03EF6">
        <w:rPr>
          <w:rFonts w:asciiTheme="minorHAnsi" w:hAnsiTheme="minorHAnsi" w:cs="Arial"/>
          <w:b/>
          <w:color w:val="FF0000"/>
          <w:sz w:val="24"/>
          <w:szCs w:val="24"/>
        </w:rPr>
        <w:t>calmagite-metal</w:t>
      </w:r>
      <w:proofErr w:type="gramEnd"/>
      <w:r w:rsidRPr="00B03EF6">
        <w:rPr>
          <w:rFonts w:asciiTheme="minorHAnsi" w:hAnsiTheme="minorHAnsi" w:cs="Arial"/>
          <w:b/>
          <w:color w:val="FF0000"/>
          <w:sz w:val="24"/>
          <w:szCs w:val="24"/>
        </w:rPr>
        <w:t xml:space="preserve"> complex, red color</w:t>
      </w:r>
      <w:r w:rsidRPr="00B03EF6">
        <w:rPr>
          <w:rFonts w:asciiTheme="minorHAnsi" w:hAnsiTheme="minorHAnsi" w:cs="Arial"/>
          <w:color w:val="000000"/>
          <w:sz w:val="24"/>
          <w:szCs w:val="24"/>
        </w:rPr>
        <w:t xml:space="preserve">   </w:t>
      </w:r>
      <w:r w:rsidRPr="00B03EF6">
        <w:rPr>
          <w:rFonts w:asciiTheme="minorHAnsi" w:hAnsiTheme="minorHAnsi" w:cs="Arial"/>
          <w:color w:val="000000"/>
          <w:sz w:val="24"/>
          <w:szCs w:val="24"/>
        </w:rPr>
        <w:sym w:font="Wingdings" w:char="F0E8"/>
      </w:r>
      <w:r w:rsidRPr="00B03EF6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 w:rsidRPr="00B03EF6">
        <w:rPr>
          <w:rFonts w:asciiTheme="minorHAnsi" w:hAnsiTheme="minorHAnsi" w:cs="Arial"/>
          <w:b/>
          <w:color w:val="0070C0"/>
          <w:sz w:val="24"/>
          <w:szCs w:val="24"/>
        </w:rPr>
        <w:t>At pH=10 ind</w:t>
      </w:r>
      <w:r w:rsidR="00124CC4">
        <w:rPr>
          <w:rFonts w:asciiTheme="minorHAnsi" w:hAnsiTheme="minorHAnsi" w:cs="Arial"/>
          <w:b/>
          <w:color w:val="0070C0"/>
          <w:sz w:val="24"/>
          <w:szCs w:val="24"/>
        </w:rPr>
        <w:t>icator is blue when un-complexed with metals</w:t>
      </w:r>
    </w:p>
    <w:p w:rsidR="00636C7D" w:rsidRDefault="00636C7D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A53811" w:rsidRDefault="00A53811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CC0948" w:rsidRPr="00BE1B6B" w:rsidRDefault="00CC0948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BE1B6B">
        <w:rPr>
          <w:rFonts w:asciiTheme="minorHAnsi" w:hAnsiTheme="minorHAnsi" w:cs="Arial"/>
          <w:b/>
          <w:sz w:val="24"/>
          <w:szCs w:val="24"/>
        </w:rPr>
        <w:t xml:space="preserve">Sample calculation </w:t>
      </w:r>
      <w:r w:rsidR="009511FC" w:rsidRPr="00BE1B6B">
        <w:rPr>
          <w:rFonts w:asciiTheme="minorHAnsi" w:hAnsiTheme="minorHAnsi" w:cs="Arial"/>
          <w:b/>
          <w:sz w:val="24"/>
          <w:szCs w:val="24"/>
        </w:rPr>
        <w:t>for</w:t>
      </w:r>
      <w:r w:rsidR="00636C7D" w:rsidRPr="00BE1B6B">
        <w:rPr>
          <w:rFonts w:asciiTheme="minorHAnsi" w:hAnsiTheme="minorHAnsi" w:cs="Arial"/>
          <w:b/>
          <w:sz w:val="24"/>
          <w:szCs w:val="24"/>
        </w:rPr>
        <w:t xml:space="preserve"> total hardness</w:t>
      </w:r>
      <w:r w:rsidRPr="00BE1B6B">
        <w:rPr>
          <w:rFonts w:asciiTheme="minorHAnsi" w:hAnsiTheme="minorHAnsi" w:cs="Arial"/>
          <w:b/>
          <w:sz w:val="24"/>
          <w:szCs w:val="24"/>
        </w:rPr>
        <w:t>:</w:t>
      </w:r>
    </w:p>
    <w:p w:rsidR="00751EFB" w:rsidRPr="00A53811" w:rsidRDefault="00751EFB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CC0948" w:rsidRPr="00B03EF6" w:rsidRDefault="00B46AAB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</w:t>
      </w:r>
      <w:r w:rsidR="00636C7D">
        <w:rPr>
          <w:rFonts w:asciiTheme="minorHAnsi" w:hAnsiTheme="minorHAnsi" w:cs="Arial"/>
          <w:sz w:val="24"/>
          <w:szCs w:val="24"/>
        </w:rPr>
        <w:t>n unknown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solution required 40</w:t>
      </w:r>
      <w:r w:rsidR="002E455E" w:rsidRPr="00B03EF6">
        <w:rPr>
          <w:rFonts w:asciiTheme="minorHAnsi" w:hAnsiTheme="minorHAnsi" w:cs="Arial"/>
          <w:sz w:val="24"/>
          <w:szCs w:val="24"/>
        </w:rPr>
        <w:t>.00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mL of</w:t>
      </w:r>
      <w:r>
        <w:rPr>
          <w:rFonts w:asciiTheme="minorHAnsi" w:hAnsiTheme="minorHAnsi" w:cs="Arial"/>
          <w:sz w:val="24"/>
          <w:szCs w:val="24"/>
        </w:rPr>
        <w:t xml:space="preserve"> standardized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0.01</w:t>
      </w:r>
      <w:r w:rsidR="00636C7D">
        <w:rPr>
          <w:rFonts w:asciiTheme="minorHAnsi" w:hAnsiTheme="minorHAnsi" w:cs="Arial"/>
          <w:sz w:val="24"/>
          <w:szCs w:val="24"/>
        </w:rPr>
        <w:t>000</w:t>
      </w:r>
      <w:r w:rsidR="00CC0948" w:rsidRPr="00B03EF6">
        <w:rPr>
          <w:rFonts w:asciiTheme="minorHAnsi" w:hAnsiTheme="minorHAnsi" w:cs="Arial"/>
          <w:sz w:val="24"/>
          <w:szCs w:val="24"/>
        </w:rPr>
        <w:t xml:space="preserve"> M EDTA</w:t>
      </w:r>
      <w:r>
        <w:rPr>
          <w:rFonts w:asciiTheme="minorHAnsi" w:hAnsiTheme="minorHAnsi" w:cs="Arial"/>
          <w:sz w:val="24"/>
          <w:szCs w:val="24"/>
        </w:rPr>
        <w:t xml:space="preserve"> titrant to reach the </w:t>
      </w:r>
      <w:r w:rsidR="00CC0948" w:rsidRPr="00B03EF6">
        <w:rPr>
          <w:rFonts w:asciiTheme="minorHAnsi" w:hAnsiTheme="minorHAnsi" w:cs="Arial"/>
          <w:sz w:val="24"/>
          <w:szCs w:val="24"/>
        </w:rPr>
        <w:t>endpoint.</w:t>
      </w:r>
    </w:p>
    <w:p w:rsidR="00026B91" w:rsidRPr="00B03EF6" w:rsidRDefault="00026B91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  <w:lang w:val="it-IT"/>
        </w:rPr>
      </w:pPr>
    </w:p>
    <w:p w:rsidR="00CC0948" w:rsidRDefault="00124CC4" w:rsidP="00124CC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  <w:sz w:val="24"/>
          <w:szCs w:val="24"/>
          <w:lang w:val="it-IT"/>
        </w:rPr>
      </w:pPr>
      <w:r>
        <w:rPr>
          <w:rFonts w:asciiTheme="minorHAnsi" w:hAnsiTheme="minorHAnsi" w:cs="Arial"/>
          <w:sz w:val="24"/>
          <w:szCs w:val="24"/>
          <w:lang w:val="it-IT"/>
        </w:rPr>
        <w:t xml:space="preserve"> </w:t>
      </w:r>
      <w:r w:rsidR="00CC0948" w:rsidRPr="00B03EF6">
        <w:rPr>
          <w:rFonts w:asciiTheme="minorHAnsi" w:hAnsiTheme="minorHAnsi" w:cs="Arial"/>
          <w:sz w:val="24"/>
          <w:szCs w:val="24"/>
          <w:lang w:val="it-IT"/>
        </w:rPr>
        <w:t>(0.01</w:t>
      </w:r>
      <w:r>
        <w:rPr>
          <w:rFonts w:asciiTheme="minorHAnsi" w:hAnsiTheme="minorHAnsi" w:cs="Arial"/>
          <w:sz w:val="24"/>
          <w:szCs w:val="24"/>
          <w:lang w:val="it-IT"/>
        </w:rPr>
        <w:t>000</w:t>
      </w:r>
      <w:r w:rsidR="00CC0948" w:rsidRPr="00B03EF6">
        <w:rPr>
          <w:rFonts w:asciiTheme="minorHAnsi" w:hAnsiTheme="minorHAnsi" w:cs="Arial"/>
          <w:sz w:val="24"/>
          <w:szCs w:val="24"/>
          <w:lang w:val="it-IT"/>
        </w:rPr>
        <w:t xml:space="preserve"> M EDTA)</w:t>
      </w:r>
      <w:r>
        <w:rPr>
          <w:rFonts w:asciiTheme="minorHAnsi" w:hAnsiTheme="minorHAnsi" w:cs="Arial"/>
          <w:sz w:val="24"/>
          <w:szCs w:val="24"/>
          <w:lang w:val="it-IT"/>
        </w:rPr>
        <w:t xml:space="preserve"> x </w:t>
      </w:r>
      <w:r w:rsidR="00CC0948" w:rsidRPr="00B03EF6">
        <w:rPr>
          <w:rFonts w:asciiTheme="minorHAnsi" w:hAnsiTheme="minorHAnsi" w:cs="Arial"/>
          <w:sz w:val="24"/>
          <w:szCs w:val="24"/>
          <w:lang w:val="it-IT"/>
        </w:rPr>
        <w:t>(</w:t>
      </w:r>
      <w:r w:rsidR="00836127">
        <w:rPr>
          <w:rFonts w:asciiTheme="minorHAnsi" w:hAnsiTheme="minorHAnsi" w:cs="Arial"/>
          <w:sz w:val="24"/>
          <w:szCs w:val="24"/>
          <w:lang w:val="it-IT"/>
        </w:rPr>
        <w:t>0.0</w:t>
      </w:r>
      <w:r w:rsidR="00CC0948" w:rsidRPr="00B03EF6">
        <w:rPr>
          <w:rFonts w:asciiTheme="minorHAnsi" w:hAnsiTheme="minorHAnsi" w:cs="Arial"/>
          <w:sz w:val="24"/>
          <w:szCs w:val="24"/>
          <w:lang w:val="it-IT"/>
        </w:rPr>
        <w:t>40</w:t>
      </w:r>
      <w:r w:rsidR="002E455E" w:rsidRPr="00B03EF6">
        <w:rPr>
          <w:rFonts w:asciiTheme="minorHAnsi" w:hAnsiTheme="minorHAnsi" w:cs="Arial"/>
          <w:sz w:val="24"/>
          <w:szCs w:val="24"/>
          <w:lang w:val="it-IT"/>
        </w:rPr>
        <w:t>00</w:t>
      </w:r>
      <w:r w:rsidR="00B46AAB">
        <w:rPr>
          <w:rFonts w:asciiTheme="minorHAnsi" w:hAnsiTheme="minorHAnsi" w:cs="Arial"/>
          <w:sz w:val="24"/>
          <w:szCs w:val="24"/>
          <w:lang w:val="it-IT"/>
        </w:rPr>
        <w:t xml:space="preserve"> </w:t>
      </w:r>
      <w:r w:rsidR="00CC0948" w:rsidRPr="00B03EF6">
        <w:rPr>
          <w:rFonts w:asciiTheme="minorHAnsi" w:hAnsiTheme="minorHAnsi" w:cs="Arial"/>
          <w:sz w:val="24"/>
          <w:szCs w:val="24"/>
          <w:lang w:val="it-IT"/>
        </w:rPr>
        <w:t>L EDTA)</w:t>
      </w:r>
      <w:r>
        <w:rPr>
          <w:rFonts w:asciiTheme="minorHAnsi" w:hAnsiTheme="minorHAnsi" w:cs="Arial"/>
          <w:sz w:val="24"/>
          <w:szCs w:val="24"/>
          <w:lang w:val="it-IT"/>
        </w:rPr>
        <w:t xml:space="preserve">  =  </w:t>
      </w:r>
      <w:r w:rsidR="00836127">
        <w:rPr>
          <w:rFonts w:asciiTheme="minorHAnsi" w:hAnsiTheme="minorHAnsi" w:cs="Arial"/>
          <w:sz w:val="24"/>
          <w:szCs w:val="24"/>
          <w:lang w:val="it-IT"/>
        </w:rPr>
        <w:t>4.000 x 10</w:t>
      </w:r>
      <w:r w:rsidR="00836127">
        <w:rPr>
          <w:rFonts w:asciiTheme="minorHAnsi" w:hAnsiTheme="minorHAnsi" w:cs="Arial"/>
          <w:sz w:val="24"/>
          <w:szCs w:val="24"/>
          <w:vertAlign w:val="superscript"/>
          <w:lang w:val="it-IT"/>
        </w:rPr>
        <w:t>-4</w:t>
      </w:r>
      <w:r w:rsidR="00836127">
        <w:rPr>
          <w:rFonts w:asciiTheme="minorHAnsi" w:hAnsiTheme="minorHAnsi" w:cs="Arial"/>
          <w:sz w:val="24"/>
          <w:szCs w:val="24"/>
          <w:lang w:val="it-IT"/>
        </w:rPr>
        <w:t xml:space="preserve"> moles EDTA</w:t>
      </w:r>
    </w:p>
    <w:p w:rsidR="00734E79" w:rsidRDefault="00734E79" w:rsidP="00124CC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  <w:sz w:val="24"/>
          <w:szCs w:val="24"/>
          <w:lang w:val="it-IT"/>
        </w:rPr>
      </w:pPr>
    </w:p>
    <w:p w:rsidR="00734E79" w:rsidRPr="00836127" w:rsidRDefault="00734E79" w:rsidP="00124CC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  <w:sz w:val="24"/>
          <w:szCs w:val="24"/>
          <w:lang w:val="it-IT"/>
        </w:rPr>
      </w:pPr>
      <w:r>
        <w:rPr>
          <w:rFonts w:asciiTheme="minorHAnsi" w:hAnsiTheme="minorHAnsi" w:cs="Arial"/>
          <w:sz w:val="24"/>
          <w:szCs w:val="24"/>
          <w:lang w:val="it-IT"/>
        </w:rPr>
        <w:t>4.000 x 10</w:t>
      </w:r>
      <w:r>
        <w:rPr>
          <w:rFonts w:asciiTheme="minorHAnsi" w:hAnsiTheme="minorHAnsi" w:cs="Arial"/>
          <w:sz w:val="24"/>
          <w:szCs w:val="24"/>
          <w:vertAlign w:val="superscript"/>
          <w:lang w:val="it-IT"/>
        </w:rPr>
        <w:t>-4</w:t>
      </w:r>
      <w:r>
        <w:rPr>
          <w:rFonts w:asciiTheme="minorHAnsi" w:hAnsiTheme="minorHAnsi" w:cs="Arial"/>
          <w:sz w:val="24"/>
          <w:szCs w:val="24"/>
          <w:lang w:val="it-IT"/>
        </w:rPr>
        <w:t xml:space="preserve"> moles EDTA  x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it-IT"/>
              </w:rPr>
              <m:t>1 mole Ca/Mg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it-IT"/>
              </w:rPr>
              <m:t>1 mole EDTA</m:t>
            </m:r>
          </m:den>
        </m:f>
      </m:oMath>
      <w:r>
        <w:rPr>
          <w:rFonts w:asciiTheme="minorHAnsi" w:hAnsiTheme="minorHAnsi" w:cs="Arial"/>
          <w:sz w:val="24"/>
          <w:szCs w:val="24"/>
          <w:lang w:val="it-IT"/>
        </w:rPr>
        <w:t xml:space="preserve"> = 4.000 x 10</w:t>
      </w:r>
      <w:r>
        <w:rPr>
          <w:rFonts w:asciiTheme="minorHAnsi" w:hAnsiTheme="minorHAnsi" w:cs="Arial"/>
          <w:sz w:val="24"/>
          <w:szCs w:val="24"/>
          <w:vertAlign w:val="superscript"/>
          <w:lang w:val="it-IT"/>
        </w:rPr>
        <w:t>-4</w:t>
      </w:r>
      <w:r>
        <w:rPr>
          <w:rFonts w:asciiTheme="minorHAnsi" w:hAnsiTheme="minorHAnsi" w:cs="Arial"/>
          <w:sz w:val="24"/>
          <w:szCs w:val="24"/>
          <w:lang w:val="it-IT"/>
        </w:rPr>
        <w:t xml:space="preserve"> moles Ca/Mg</w:t>
      </w:r>
    </w:p>
    <w:p w:rsidR="00751EFB" w:rsidRDefault="00751EFB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34E79" w:rsidRDefault="00734E79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  <w:lang w:val="it-IT"/>
        </w:rPr>
        <w:t>4.000 x 10</w:t>
      </w:r>
      <w:r>
        <w:rPr>
          <w:rFonts w:asciiTheme="minorHAnsi" w:hAnsiTheme="minorHAnsi" w:cs="Arial"/>
          <w:sz w:val="24"/>
          <w:szCs w:val="24"/>
          <w:vertAlign w:val="superscript"/>
          <w:lang w:val="it-IT"/>
        </w:rPr>
        <w:t>-4</w:t>
      </w:r>
      <w:r>
        <w:rPr>
          <w:rFonts w:asciiTheme="minorHAnsi" w:hAnsiTheme="minorHAnsi" w:cs="Arial"/>
          <w:sz w:val="24"/>
          <w:szCs w:val="24"/>
          <w:lang w:val="it-IT"/>
        </w:rPr>
        <w:t xml:space="preserve"> moles Ca/Mg   ÷   0.02500 L = 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M</w:t>
      </w:r>
      <w:r>
        <w:rPr>
          <w:rFonts w:asciiTheme="minorHAnsi" w:hAnsiTheme="minorHAnsi" w:cs="Arial"/>
          <w:b/>
          <w:sz w:val="24"/>
          <w:szCs w:val="24"/>
          <w:vertAlign w:val="subscript"/>
        </w:rPr>
        <w:t>Ca</w:t>
      </w:r>
      <w:proofErr w:type="spellEnd"/>
      <w:r>
        <w:rPr>
          <w:rFonts w:asciiTheme="minorHAnsi" w:hAnsiTheme="minorHAnsi" w:cs="Arial"/>
          <w:b/>
          <w:sz w:val="24"/>
          <w:szCs w:val="24"/>
          <w:vertAlign w:val="subscript"/>
        </w:rPr>
        <w:t xml:space="preserve"> &amp; Mg </w:t>
      </w:r>
      <w:proofErr w:type="spellStart"/>
      <w:r>
        <w:rPr>
          <w:rFonts w:asciiTheme="minorHAnsi" w:hAnsiTheme="minorHAnsi" w:cs="Arial"/>
          <w:b/>
          <w:sz w:val="24"/>
          <w:szCs w:val="24"/>
          <w:vertAlign w:val="subscript"/>
        </w:rPr>
        <w:t>unknwn</w:t>
      </w:r>
      <w:proofErr w:type="spellEnd"/>
      <w:r>
        <w:rPr>
          <w:rFonts w:asciiTheme="minorHAnsi" w:hAnsiTheme="minorHAnsi" w:cs="Arial"/>
          <w:b/>
          <w:sz w:val="24"/>
          <w:szCs w:val="24"/>
          <w:vertAlign w:val="subscript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vertAlign w:val="subscript"/>
        </w:rPr>
        <w:t>soln</w:t>
      </w:r>
      <w:proofErr w:type="spellEnd"/>
      <w:r w:rsidRPr="00B03EF6">
        <w:rPr>
          <w:rFonts w:asciiTheme="minorHAnsi" w:hAnsiTheme="minorHAnsi" w:cs="Arial"/>
          <w:sz w:val="24"/>
          <w:szCs w:val="24"/>
        </w:rPr>
        <w:t xml:space="preserve"> =  0.016</w:t>
      </w:r>
      <w:r>
        <w:rPr>
          <w:rFonts w:asciiTheme="minorHAnsi" w:hAnsiTheme="minorHAnsi" w:cs="Arial"/>
          <w:sz w:val="24"/>
          <w:szCs w:val="24"/>
        </w:rPr>
        <w:t>00</w:t>
      </w:r>
      <w:r w:rsidRPr="00B03EF6">
        <w:rPr>
          <w:rFonts w:asciiTheme="minorHAnsi" w:hAnsiTheme="minorHAnsi" w:cs="Arial"/>
          <w:sz w:val="24"/>
          <w:szCs w:val="24"/>
        </w:rPr>
        <w:t xml:space="preserve"> M </w:t>
      </w:r>
      <w:r>
        <w:rPr>
          <w:rFonts w:asciiTheme="minorHAnsi" w:hAnsiTheme="minorHAnsi" w:cs="Arial"/>
          <w:sz w:val="24"/>
          <w:szCs w:val="24"/>
        </w:rPr>
        <w:t xml:space="preserve">     </w:t>
      </w:r>
    </w:p>
    <w:p w:rsidR="00734E79" w:rsidRPr="00B03EF6" w:rsidRDefault="00734E79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CC0948" w:rsidRPr="00B03EF6" w:rsidRDefault="00B46AAB" w:rsidP="004E610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Calculated </w:t>
      </w:r>
      <w:r>
        <w:rPr>
          <w:rFonts w:asciiTheme="minorHAnsi" w:hAnsiTheme="minorHAnsi" w:cs="Arial"/>
          <w:b/>
          <w:sz w:val="24"/>
          <w:szCs w:val="24"/>
        </w:rPr>
        <w:t>M</w:t>
      </w:r>
      <w:r>
        <w:rPr>
          <w:rFonts w:asciiTheme="minorHAnsi" w:hAnsiTheme="minorHAnsi" w:cs="Arial"/>
          <w:sz w:val="24"/>
          <w:szCs w:val="24"/>
        </w:rPr>
        <w:t xml:space="preserve"> then</w:t>
      </w:r>
      <w:r w:rsidR="00751EFB" w:rsidRPr="00B03EF6">
        <w:rPr>
          <w:rFonts w:asciiTheme="minorHAnsi" w:hAnsiTheme="minorHAnsi" w:cs="Arial"/>
          <w:sz w:val="24"/>
          <w:szCs w:val="24"/>
        </w:rPr>
        <w:t xml:space="preserve"> needs to </w:t>
      </w:r>
      <w:proofErr w:type="gramStart"/>
      <w:r w:rsidR="00751EFB" w:rsidRPr="00B03EF6">
        <w:rPr>
          <w:rFonts w:asciiTheme="minorHAnsi" w:hAnsiTheme="minorHAnsi" w:cs="Arial"/>
          <w:sz w:val="24"/>
          <w:szCs w:val="24"/>
        </w:rPr>
        <w:t>be adjust</w:t>
      </w:r>
      <w:r w:rsidR="004E6107">
        <w:rPr>
          <w:rFonts w:asciiTheme="minorHAnsi" w:hAnsiTheme="minorHAnsi" w:cs="Arial"/>
          <w:sz w:val="24"/>
          <w:szCs w:val="24"/>
        </w:rPr>
        <w:t>ed</w:t>
      </w:r>
      <w:proofErr w:type="gramEnd"/>
      <w:r w:rsidR="004E6107">
        <w:rPr>
          <w:rFonts w:asciiTheme="minorHAnsi" w:hAnsiTheme="minorHAnsi" w:cs="Arial"/>
          <w:sz w:val="24"/>
          <w:szCs w:val="24"/>
        </w:rPr>
        <w:t xml:space="preserve"> to report</w:t>
      </w:r>
      <w:r>
        <w:rPr>
          <w:rFonts w:asciiTheme="minorHAnsi" w:hAnsiTheme="minorHAnsi" w:cs="Arial"/>
          <w:sz w:val="24"/>
          <w:szCs w:val="24"/>
        </w:rPr>
        <w:t xml:space="preserve"> as</w:t>
      </w:r>
      <w:r w:rsidR="004E6107">
        <w:rPr>
          <w:rFonts w:asciiTheme="minorHAnsi" w:hAnsiTheme="minorHAnsi" w:cs="Arial"/>
          <w:sz w:val="24"/>
          <w:szCs w:val="24"/>
        </w:rPr>
        <w:t xml:space="preserve"> total </w:t>
      </w:r>
      <w:proofErr w:type="spellStart"/>
      <w:r w:rsidR="004E6107">
        <w:rPr>
          <w:rFonts w:asciiTheme="minorHAnsi" w:hAnsiTheme="minorHAnsi" w:cs="Arial"/>
          <w:sz w:val="24"/>
          <w:szCs w:val="24"/>
        </w:rPr>
        <w:t>Ca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751EFB" w:rsidRPr="00B03EF6">
        <w:rPr>
          <w:rFonts w:asciiTheme="minorHAnsi" w:hAnsiTheme="minorHAnsi" w:cs="Arial"/>
          <w:sz w:val="24"/>
          <w:szCs w:val="24"/>
        </w:rPr>
        <w:t>:</w:t>
      </w:r>
    </w:p>
    <w:p w:rsidR="00751EFB" w:rsidRPr="00B03EF6" w:rsidRDefault="00751EFB" w:rsidP="00C470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0068F9" w:rsidRPr="006D2080" w:rsidRDefault="004E6107" w:rsidP="006D208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</w:t>
      </w:r>
      <w:r w:rsidR="006D2080">
        <w:rPr>
          <w:rFonts w:asciiTheme="minorHAnsi" w:hAnsiTheme="minorHAnsi" w:cs="Arial"/>
          <w:sz w:val="24"/>
          <w:szCs w:val="24"/>
        </w:rPr>
        <w:t xml:space="preserve">                 </w:t>
      </w:r>
      <w:r w:rsidR="0025786C" w:rsidRPr="00B03EF6">
        <w:rPr>
          <w:rFonts w:asciiTheme="minorHAnsi" w:hAnsiTheme="minorHAnsi" w:cs="Arial"/>
          <w:sz w:val="24"/>
          <w:szCs w:val="24"/>
        </w:rPr>
        <w:t>0.016</w:t>
      </w:r>
      <w:r>
        <w:rPr>
          <w:rFonts w:asciiTheme="minorHAnsi" w:hAnsiTheme="minorHAnsi" w:cs="Arial"/>
          <w:sz w:val="24"/>
          <w:szCs w:val="24"/>
        </w:rPr>
        <w:t>00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moles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den>
        </m:f>
      </m:oMath>
      <w:r>
        <w:rPr>
          <w:rFonts w:asciiTheme="minorHAnsi" w:hAnsiTheme="minorHAnsi" w:cs="Arial"/>
          <w:sz w:val="24"/>
          <w:szCs w:val="24"/>
        </w:rPr>
        <w:t xml:space="preserve">  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x  </w:t>
      </w:r>
      <w:r>
        <w:rPr>
          <w:rFonts w:asciiTheme="minorHAnsi" w:hAnsiTheme="minorHAnsi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40.078 grams Ca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 mole Ca</m:t>
            </m:r>
          </m:den>
        </m:f>
      </m:oMath>
      <w:r w:rsidR="006D2080">
        <w:rPr>
          <w:rFonts w:asciiTheme="minorHAnsi" w:hAnsiTheme="minorHAnsi" w:cs="Arial"/>
          <w:sz w:val="24"/>
          <w:szCs w:val="24"/>
        </w:rPr>
        <w:t xml:space="preserve">   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x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1000 milligrams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 gram</m:t>
            </m:r>
          </m:den>
        </m:f>
      </m:oMath>
      <w:r w:rsidR="006D2080">
        <w:rPr>
          <w:rFonts w:asciiTheme="minorHAnsi" w:hAnsiTheme="minorHAnsi" w:cs="Arial"/>
          <w:sz w:val="24"/>
          <w:szCs w:val="24"/>
        </w:rPr>
        <w:t xml:space="preserve">    </w:t>
      </w:r>
      <w:r w:rsidR="0025786C" w:rsidRPr="00B03EF6">
        <w:rPr>
          <w:rFonts w:asciiTheme="minorHAnsi" w:hAnsiTheme="minorHAnsi" w:cs="Arial"/>
          <w:sz w:val="24"/>
          <w:szCs w:val="24"/>
        </w:rPr>
        <w:t>=  641</w:t>
      </w:r>
      <w:r w:rsidR="00B858AB">
        <w:rPr>
          <w:rFonts w:asciiTheme="minorHAnsi" w:hAnsiTheme="minorHAnsi" w:cs="Arial"/>
          <w:sz w:val="24"/>
          <w:szCs w:val="24"/>
        </w:rPr>
        <w:t>.0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 mg / L  =  641</w:t>
      </w:r>
      <w:r w:rsidR="007E2337">
        <w:rPr>
          <w:rFonts w:asciiTheme="minorHAnsi" w:hAnsiTheme="minorHAnsi" w:cs="Arial"/>
          <w:sz w:val="24"/>
          <w:szCs w:val="24"/>
        </w:rPr>
        <w:t>.0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 ppm</w:t>
      </w:r>
      <w:r w:rsidR="006D2080">
        <w:rPr>
          <w:rFonts w:asciiTheme="minorHAnsi" w:hAnsiTheme="minorHAnsi" w:cs="Arial"/>
          <w:sz w:val="24"/>
          <w:szCs w:val="24"/>
        </w:rPr>
        <w:t xml:space="preserve"> Ca</w:t>
      </w:r>
      <w:r w:rsidR="0025786C" w:rsidRPr="00B03EF6">
        <w:rPr>
          <w:rFonts w:asciiTheme="minorHAnsi" w:hAnsiTheme="minorHAnsi" w:cs="Arial"/>
          <w:sz w:val="24"/>
          <w:szCs w:val="24"/>
        </w:rPr>
        <w:br/>
      </w:r>
      <w:r w:rsidR="0025786C" w:rsidRPr="00B03EF6">
        <w:rPr>
          <w:rFonts w:asciiTheme="minorHAnsi" w:hAnsiTheme="minorHAnsi" w:cs="Arial"/>
          <w:sz w:val="24"/>
          <w:szCs w:val="24"/>
        </w:rPr>
        <w:br/>
        <w:t xml:space="preserve">Note:  40.078 </w:t>
      </w:r>
      <w:r w:rsidR="00966218" w:rsidRPr="00B03EF6">
        <w:rPr>
          <w:rFonts w:asciiTheme="minorHAnsi" w:hAnsiTheme="minorHAnsi" w:cs="Arial"/>
          <w:sz w:val="24"/>
          <w:szCs w:val="24"/>
        </w:rPr>
        <w:t>g</w:t>
      </w:r>
      <w:r>
        <w:rPr>
          <w:rFonts w:asciiTheme="minorHAnsi" w:hAnsiTheme="minorHAnsi" w:cs="Arial"/>
          <w:sz w:val="24"/>
          <w:szCs w:val="24"/>
        </w:rPr>
        <w:t>rams/mole</w:t>
      </w:r>
      <w:r w:rsidR="00966218" w:rsidRPr="00B03EF6">
        <w:rPr>
          <w:rFonts w:asciiTheme="minorHAnsi" w:hAnsiTheme="minorHAnsi" w:cs="Arial"/>
          <w:sz w:val="24"/>
          <w:szCs w:val="24"/>
        </w:rPr>
        <w:t xml:space="preserve"> is the </w:t>
      </w:r>
      <w:proofErr w:type="spellStart"/>
      <w:r w:rsidR="00966218" w:rsidRPr="00B03EF6">
        <w:rPr>
          <w:rFonts w:asciiTheme="minorHAnsi" w:hAnsiTheme="minorHAnsi" w:cs="Arial"/>
          <w:sz w:val="24"/>
          <w:szCs w:val="24"/>
        </w:rPr>
        <w:t>M</w:t>
      </w:r>
      <w:r>
        <w:rPr>
          <w:rFonts w:asciiTheme="minorHAnsi" w:hAnsiTheme="minorHAnsi" w:cs="Arial"/>
          <w:sz w:val="24"/>
          <w:szCs w:val="24"/>
        </w:rPr>
        <w:t>.</w:t>
      </w:r>
      <w:r w:rsidR="00966218" w:rsidRPr="00B03EF6">
        <w:rPr>
          <w:rFonts w:asciiTheme="minorHAnsi" w:hAnsiTheme="minorHAnsi" w:cs="Arial"/>
          <w:sz w:val="24"/>
          <w:szCs w:val="24"/>
        </w:rPr>
        <w:t>W</w:t>
      </w:r>
      <w:proofErr w:type="spellEnd"/>
      <w:r>
        <w:rPr>
          <w:rFonts w:asciiTheme="minorHAnsi" w:hAnsiTheme="minorHAnsi" w:cs="Arial"/>
          <w:sz w:val="24"/>
          <w:szCs w:val="24"/>
        </w:rPr>
        <w:t>.</w:t>
      </w:r>
      <w:r w:rsidR="00966218" w:rsidRPr="00B03EF6">
        <w:rPr>
          <w:rFonts w:asciiTheme="minorHAnsi" w:hAnsiTheme="minorHAnsi" w:cs="Arial"/>
          <w:sz w:val="24"/>
          <w:szCs w:val="24"/>
        </w:rPr>
        <w:t xml:space="preserve"> of Ca; total hardness</w:t>
      </w:r>
      <w:r w:rsidR="0025786C" w:rsidRPr="00B03EF6">
        <w:rPr>
          <w:rFonts w:asciiTheme="minorHAnsi" w:hAnsiTheme="minorHAnsi" w:cs="Arial"/>
          <w:sz w:val="24"/>
          <w:szCs w:val="24"/>
        </w:rPr>
        <w:t xml:space="preserve"> is reported in terms of calcium even though both Mg and Ca are present in the sample.  In a typical water sample, more calcium salts are</w:t>
      </w:r>
      <w:r w:rsidR="00734E79">
        <w:rPr>
          <w:rFonts w:asciiTheme="minorHAnsi" w:hAnsiTheme="minorHAnsi" w:cs="Arial"/>
          <w:sz w:val="24"/>
          <w:szCs w:val="24"/>
        </w:rPr>
        <w:t xml:space="preserve"> present than magnesium salts. </w:t>
      </w:r>
    </w:p>
    <w:p w:rsidR="008C1DCB" w:rsidRPr="006D2080" w:rsidRDefault="004C5AE7" w:rsidP="008C1DCB">
      <w:pPr>
        <w:contextualSpacing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>Analysis of</w:t>
      </w:r>
      <w:r w:rsidR="00FE7629" w:rsidRPr="006D2080">
        <w:rPr>
          <w:rFonts w:asciiTheme="minorHAnsi" w:hAnsiTheme="minorHAnsi" w:cs="Arial"/>
          <w:b/>
          <w:sz w:val="24"/>
          <w:szCs w:val="24"/>
        </w:rPr>
        <w:t xml:space="preserve"> Unknown</w:t>
      </w:r>
      <w:r w:rsidR="00A64CD1" w:rsidRPr="006D2080">
        <w:rPr>
          <w:rFonts w:asciiTheme="minorHAnsi" w:hAnsiTheme="minorHAnsi" w:cs="Arial"/>
          <w:b/>
          <w:sz w:val="24"/>
          <w:szCs w:val="24"/>
        </w:rPr>
        <w:t xml:space="preserve"> via Ion Chromatography</w:t>
      </w:r>
      <w:r w:rsidR="00AC1E17" w:rsidRPr="006D2080">
        <w:rPr>
          <w:rFonts w:asciiTheme="minorHAnsi" w:hAnsiTheme="minorHAnsi" w:cs="Arial"/>
          <w:b/>
          <w:sz w:val="24"/>
          <w:szCs w:val="24"/>
        </w:rPr>
        <w:t xml:space="preserve"> (IC)</w:t>
      </w:r>
    </w:p>
    <w:p w:rsidR="00AC1E17" w:rsidRPr="000068F9" w:rsidRDefault="00AC1E17" w:rsidP="00AA259A">
      <w:pPr>
        <w:contextualSpacing/>
        <w:rPr>
          <w:rFonts w:asciiTheme="minorHAnsi" w:hAnsiTheme="minorHAnsi" w:cs="Arial"/>
          <w:sz w:val="12"/>
          <w:szCs w:val="12"/>
        </w:rPr>
      </w:pPr>
    </w:p>
    <w:p w:rsidR="00837BD1" w:rsidRPr="000068F9" w:rsidRDefault="00837BD1" w:rsidP="00AA259A">
      <w:pPr>
        <w:contextualSpacing/>
        <w:rPr>
          <w:rFonts w:asciiTheme="minorHAnsi" w:hAnsiTheme="minorHAnsi" w:cs="Arial"/>
          <w:b/>
        </w:rPr>
      </w:pPr>
      <w:r w:rsidRPr="000068F9">
        <w:rPr>
          <w:rFonts w:asciiTheme="minorHAnsi" w:hAnsiTheme="minorHAnsi" w:cs="Arial"/>
          <w:b/>
        </w:rPr>
        <w:t>Background</w:t>
      </w:r>
    </w:p>
    <w:p w:rsidR="00837BD1" w:rsidRPr="000068F9" w:rsidRDefault="00837BD1" w:rsidP="00AA259A">
      <w:pPr>
        <w:contextualSpacing/>
        <w:rPr>
          <w:rFonts w:asciiTheme="minorHAnsi" w:hAnsiTheme="minorHAnsi" w:cs="Arial"/>
          <w:b/>
          <w:sz w:val="12"/>
          <w:szCs w:val="12"/>
        </w:rPr>
      </w:pPr>
    </w:p>
    <w:p w:rsidR="00CA0D80" w:rsidRDefault="00FE7629" w:rsidP="00CA0D80">
      <w:pPr>
        <w:spacing w:after="0"/>
        <w:contextualSpacing/>
        <w:rPr>
          <w:rFonts w:asciiTheme="minorHAnsi" w:hAnsiTheme="minorHAnsi" w:cs="Arial"/>
          <w:sz w:val="24"/>
          <w:szCs w:val="24"/>
        </w:rPr>
      </w:pPr>
      <w:r w:rsidRPr="006D2080">
        <w:rPr>
          <w:rFonts w:asciiTheme="minorHAnsi" w:hAnsiTheme="minorHAnsi" w:cs="Arial"/>
          <w:sz w:val="24"/>
          <w:szCs w:val="24"/>
        </w:rPr>
        <w:t>Chromatography is a useful analytical technique for the separation, identification, a</w:t>
      </w:r>
      <w:r w:rsidR="006D2080">
        <w:rPr>
          <w:rFonts w:asciiTheme="minorHAnsi" w:hAnsiTheme="minorHAnsi" w:cs="Arial"/>
          <w:sz w:val="24"/>
          <w:szCs w:val="24"/>
        </w:rPr>
        <w:t xml:space="preserve">nd quantification of mixtures. </w:t>
      </w:r>
      <w:r w:rsidRPr="006D2080">
        <w:rPr>
          <w:rFonts w:asciiTheme="minorHAnsi" w:hAnsiTheme="minorHAnsi" w:cs="Arial"/>
          <w:sz w:val="24"/>
          <w:szCs w:val="24"/>
        </w:rPr>
        <w:t xml:space="preserve">Ion chromatography </w:t>
      </w:r>
      <w:r w:rsidR="005A3083" w:rsidRPr="006D2080">
        <w:rPr>
          <w:rFonts w:asciiTheme="minorHAnsi" w:hAnsiTheme="minorHAnsi" w:cs="Arial"/>
          <w:sz w:val="24"/>
          <w:szCs w:val="24"/>
        </w:rPr>
        <w:t>(IC)</w:t>
      </w:r>
      <w:r w:rsidR="006D2080">
        <w:rPr>
          <w:rFonts w:asciiTheme="minorHAnsi" w:hAnsiTheme="minorHAnsi" w:cs="Arial"/>
          <w:sz w:val="24"/>
          <w:szCs w:val="24"/>
        </w:rPr>
        <w:t>,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</w:t>
      </w:r>
      <w:r w:rsidR="00CA0D80">
        <w:rPr>
          <w:rFonts w:asciiTheme="minorHAnsi" w:hAnsiTheme="minorHAnsi" w:cs="Arial"/>
          <w:sz w:val="24"/>
          <w:szCs w:val="24"/>
        </w:rPr>
        <w:t>as used in this experiment</w:t>
      </w:r>
      <w:r w:rsidR="006D2080">
        <w:rPr>
          <w:rFonts w:asciiTheme="minorHAnsi" w:hAnsiTheme="minorHAnsi" w:cs="Arial"/>
          <w:sz w:val="24"/>
          <w:szCs w:val="24"/>
        </w:rPr>
        <w:t xml:space="preserve">, will allow </w:t>
      </w:r>
      <w:r w:rsidRPr="006D2080">
        <w:rPr>
          <w:rFonts w:asciiTheme="minorHAnsi" w:hAnsiTheme="minorHAnsi" w:cs="Arial"/>
          <w:sz w:val="24"/>
          <w:szCs w:val="24"/>
        </w:rPr>
        <w:t>separat</w:t>
      </w:r>
      <w:r w:rsidR="006D2080">
        <w:rPr>
          <w:rFonts w:asciiTheme="minorHAnsi" w:hAnsiTheme="minorHAnsi" w:cs="Arial"/>
          <w:sz w:val="24"/>
          <w:szCs w:val="24"/>
        </w:rPr>
        <w:t>ion of</w:t>
      </w:r>
      <w:r w:rsidRPr="006D2080">
        <w:rPr>
          <w:rFonts w:asciiTheme="minorHAnsi" w:hAnsiTheme="minorHAnsi" w:cs="Arial"/>
          <w:sz w:val="24"/>
          <w:szCs w:val="24"/>
        </w:rPr>
        <w:t xml:space="preserve"> the components of </w:t>
      </w:r>
      <w:r w:rsidR="006D2080">
        <w:rPr>
          <w:rFonts w:asciiTheme="minorHAnsi" w:hAnsiTheme="minorHAnsi" w:cs="Arial"/>
          <w:sz w:val="24"/>
          <w:szCs w:val="24"/>
        </w:rPr>
        <w:t>an</w:t>
      </w:r>
      <w:r w:rsidRPr="006D2080">
        <w:rPr>
          <w:rFonts w:asciiTheme="minorHAnsi" w:hAnsiTheme="minorHAnsi" w:cs="Arial"/>
          <w:sz w:val="24"/>
          <w:szCs w:val="24"/>
        </w:rPr>
        <w:t xml:space="preserve"> unk</w:t>
      </w:r>
      <w:r w:rsidR="00903494" w:rsidRPr="006D2080">
        <w:rPr>
          <w:rFonts w:asciiTheme="minorHAnsi" w:hAnsiTheme="minorHAnsi" w:cs="Arial"/>
          <w:sz w:val="24"/>
          <w:szCs w:val="24"/>
        </w:rPr>
        <w:t>nown to quantify the ions individually</w:t>
      </w:r>
      <w:r w:rsidR="006D2080">
        <w:rPr>
          <w:rFonts w:asciiTheme="minorHAnsi" w:hAnsiTheme="minorHAnsi" w:cs="Arial"/>
          <w:sz w:val="24"/>
          <w:szCs w:val="24"/>
        </w:rPr>
        <w:t>,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</w:t>
      </w:r>
      <w:r w:rsidRPr="006D2080">
        <w:rPr>
          <w:rFonts w:asciiTheme="minorHAnsi" w:hAnsiTheme="minorHAnsi" w:cs="Arial"/>
          <w:sz w:val="24"/>
          <w:szCs w:val="24"/>
        </w:rPr>
        <w:t>as well as</w:t>
      </w:r>
      <w:r w:rsidR="006D2080">
        <w:rPr>
          <w:rFonts w:asciiTheme="minorHAnsi" w:hAnsiTheme="minorHAnsi" w:cs="Arial"/>
          <w:sz w:val="24"/>
          <w:szCs w:val="24"/>
        </w:rPr>
        <w:t>,</w:t>
      </w:r>
      <w:r w:rsidRPr="006D2080">
        <w:rPr>
          <w:rFonts w:asciiTheme="minorHAnsi" w:hAnsiTheme="minorHAnsi" w:cs="Arial"/>
          <w:sz w:val="24"/>
          <w:szCs w:val="24"/>
        </w:rPr>
        <w:t xml:space="preserve"> 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compute </w:t>
      </w:r>
      <w:r w:rsidRPr="006D2080">
        <w:rPr>
          <w:rFonts w:asciiTheme="minorHAnsi" w:hAnsiTheme="minorHAnsi" w:cs="Arial"/>
          <w:sz w:val="24"/>
          <w:szCs w:val="24"/>
        </w:rPr>
        <w:t>total hardness</w:t>
      </w:r>
      <w:r w:rsidR="006D2080">
        <w:rPr>
          <w:rFonts w:asciiTheme="minorHAnsi" w:hAnsiTheme="minorHAnsi" w:cs="Arial"/>
          <w:sz w:val="24"/>
          <w:szCs w:val="24"/>
        </w:rPr>
        <w:t xml:space="preserve">. </w:t>
      </w:r>
      <w:r w:rsidR="00CA0D80">
        <w:rPr>
          <w:rFonts w:asciiTheme="minorHAnsi" w:hAnsiTheme="minorHAnsi" w:cs="Arial"/>
          <w:sz w:val="24"/>
          <w:szCs w:val="24"/>
        </w:rPr>
        <w:t xml:space="preserve">In other words, this instrumental method will individually quantify the concentration of </w:t>
      </w:r>
      <w:proofErr w:type="spellStart"/>
      <w:r w:rsidR="00CA0D80">
        <w:rPr>
          <w:rFonts w:asciiTheme="minorHAnsi" w:hAnsiTheme="minorHAnsi" w:cs="Arial"/>
          <w:sz w:val="24"/>
          <w:szCs w:val="24"/>
        </w:rPr>
        <w:t>Ca</w:t>
      </w:r>
      <w:r w:rsidR="00CA0D80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CA0D80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CA0D80"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 w:rsidR="00CA0D80">
        <w:rPr>
          <w:rFonts w:asciiTheme="minorHAnsi" w:hAnsiTheme="minorHAnsi" w:cs="Arial"/>
          <w:sz w:val="24"/>
          <w:szCs w:val="24"/>
        </w:rPr>
        <w:t>Mg</w:t>
      </w:r>
      <w:r w:rsidR="00CA0D80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CA0D80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CA0D80">
        <w:rPr>
          <w:rFonts w:asciiTheme="minorHAnsi" w:hAnsiTheme="minorHAnsi" w:cs="Arial"/>
          <w:sz w:val="24"/>
          <w:szCs w:val="24"/>
        </w:rPr>
        <w:t xml:space="preserve">. This could be useful if speciation of salts contributing to hardness is necessary. Total hardness </w:t>
      </w:r>
      <w:proofErr w:type="gramStart"/>
      <w:r w:rsidR="00CA0D80">
        <w:rPr>
          <w:rFonts w:asciiTheme="minorHAnsi" w:hAnsiTheme="minorHAnsi" w:cs="Arial"/>
          <w:sz w:val="24"/>
          <w:szCs w:val="24"/>
        </w:rPr>
        <w:t>can then be calculated</w:t>
      </w:r>
      <w:proofErr w:type="gramEnd"/>
      <w:r w:rsidR="00CA0D80">
        <w:rPr>
          <w:rFonts w:asciiTheme="minorHAnsi" w:hAnsiTheme="minorHAnsi" w:cs="Arial"/>
          <w:sz w:val="24"/>
          <w:szCs w:val="24"/>
        </w:rPr>
        <w:t xml:space="preserve"> from these individual results. The IC total hardness</w:t>
      </w:r>
      <w:r w:rsidR="006D2080">
        <w:rPr>
          <w:rFonts w:asciiTheme="minorHAnsi" w:hAnsiTheme="minorHAnsi" w:cs="Arial"/>
          <w:sz w:val="24"/>
          <w:szCs w:val="24"/>
        </w:rPr>
        <w:t xml:space="preserve"> value </w:t>
      </w:r>
      <w:proofErr w:type="gramStart"/>
      <w:r w:rsidR="006D2080">
        <w:rPr>
          <w:rFonts w:asciiTheme="minorHAnsi" w:hAnsiTheme="minorHAnsi" w:cs="Arial"/>
          <w:sz w:val="24"/>
          <w:szCs w:val="24"/>
        </w:rPr>
        <w:t>can then be compared</w:t>
      </w:r>
      <w:proofErr w:type="gramEnd"/>
      <w:r w:rsidR="006D2080">
        <w:rPr>
          <w:rFonts w:asciiTheme="minorHAnsi" w:hAnsiTheme="minorHAnsi" w:cs="Arial"/>
          <w:sz w:val="24"/>
          <w:szCs w:val="24"/>
        </w:rPr>
        <w:t xml:space="preserve"> to total hardness as determined via</w:t>
      </w:r>
      <w:r w:rsidRPr="006D2080">
        <w:rPr>
          <w:rFonts w:asciiTheme="minorHAnsi" w:hAnsiTheme="minorHAnsi" w:cs="Arial"/>
          <w:sz w:val="24"/>
          <w:szCs w:val="24"/>
        </w:rPr>
        <w:t xml:space="preserve"> titration.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</w:t>
      </w:r>
      <w:r w:rsidR="00CA0D80">
        <w:rPr>
          <w:rFonts w:asciiTheme="minorHAnsi" w:hAnsiTheme="minorHAnsi" w:cs="Arial"/>
          <w:sz w:val="24"/>
          <w:szCs w:val="24"/>
        </w:rPr>
        <w:t xml:space="preserve">Ideally, two different methods (titration and IC) should yield the same result. So in effect, this experiment is showing you a classical method of analysis (titration) compared to an instrumental method (IC). There are pros and cons to both </w:t>
      </w:r>
      <w:proofErr w:type="gramStart"/>
      <w:r w:rsidR="00CA0D80">
        <w:rPr>
          <w:rFonts w:asciiTheme="minorHAnsi" w:hAnsiTheme="minorHAnsi" w:cs="Arial"/>
          <w:sz w:val="24"/>
          <w:szCs w:val="24"/>
        </w:rPr>
        <w:t>methods which</w:t>
      </w:r>
      <w:proofErr w:type="gramEnd"/>
      <w:r w:rsidR="00CA0D80">
        <w:rPr>
          <w:rFonts w:asciiTheme="minorHAnsi" w:hAnsiTheme="minorHAnsi" w:cs="Arial"/>
          <w:sz w:val="24"/>
          <w:szCs w:val="24"/>
        </w:rPr>
        <w:t xml:space="preserve"> you should identify.</w:t>
      </w:r>
    </w:p>
    <w:p w:rsidR="00CA0D80" w:rsidRDefault="00CA0D80" w:rsidP="00CA0D80">
      <w:pPr>
        <w:spacing w:after="0"/>
        <w:contextualSpacing/>
        <w:rPr>
          <w:rFonts w:asciiTheme="minorHAnsi" w:hAnsiTheme="minorHAnsi" w:cs="Arial"/>
          <w:sz w:val="24"/>
          <w:szCs w:val="24"/>
        </w:rPr>
      </w:pPr>
    </w:p>
    <w:p w:rsidR="00AC1E17" w:rsidRPr="006D2080" w:rsidRDefault="00903494" w:rsidP="00CA0D80">
      <w:pPr>
        <w:spacing w:after="0"/>
        <w:contextualSpacing/>
        <w:rPr>
          <w:rFonts w:asciiTheme="minorHAnsi" w:hAnsiTheme="minorHAnsi" w:cs="Arial"/>
          <w:sz w:val="24"/>
          <w:szCs w:val="24"/>
        </w:rPr>
      </w:pPr>
      <w:r w:rsidRPr="006D2080">
        <w:rPr>
          <w:rFonts w:asciiTheme="minorHAnsi" w:hAnsiTheme="minorHAnsi" w:cs="Arial"/>
          <w:sz w:val="24"/>
          <w:szCs w:val="24"/>
        </w:rPr>
        <w:t>The separation column utilized in IC</w:t>
      </w:r>
      <w:r w:rsidR="00FE7629" w:rsidRPr="006D2080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FE7629" w:rsidRPr="006D2080">
        <w:rPr>
          <w:rFonts w:asciiTheme="minorHAnsi" w:hAnsiTheme="minorHAnsi" w:cs="Arial"/>
          <w:sz w:val="24"/>
          <w:szCs w:val="24"/>
        </w:rPr>
        <w:t>must be oppositely charged</w:t>
      </w:r>
      <w:proofErr w:type="gramEnd"/>
      <w:r w:rsidR="00FE7629" w:rsidRPr="006D2080">
        <w:rPr>
          <w:rFonts w:asciiTheme="minorHAnsi" w:hAnsiTheme="minorHAnsi" w:cs="Arial"/>
          <w:sz w:val="24"/>
          <w:szCs w:val="24"/>
        </w:rPr>
        <w:t xml:space="preserve"> for the species</w:t>
      </w:r>
      <w:r w:rsidRPr="006D2080">
        <w:rPr>
          <w:rFonts w:asciiTheme="minorHAnsi" w:hAnsiTheme="minorHAnsi" w:cs="Arial"/>
          <w:sz w:val="24"/>
          <w:szCs w:val="24"/>
        </w:rPr>
        <w:t xml:space="preserve"> of interest. </w:t>
      </w:r>
      <w:r w:rsidR="00DF1115">
        <w:rPr>
          <w:rFonts w:asciiTheme="minorHAnsi" w:hAnsiTheme="minorHAnsi" w:cs="Arial"/>
          <w:sz w:val="24"/>
          <w:szCs w:val="24"/>
        </w:rPr>
        <w:t>This experiment is</w:t>
      </w:r>
      <w:r w:rsidR="00FE7629" w:rsidRPr="006D2080">
        <w:rPr>
          <w:rFonts w:asciiTheme="minorHAnsi" w:hAnsiTheme="minorHAnsi" w:cs="Arial"/>
          <w:sz w:val="24"/>
          <w:szCs w:val="24"/>
        </w:rPr>
        <w:t xml:space="preserve"> concerned with positively charged species</w:t>
      </w:r>
      <w:r w:rsidR="006D2080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="006D2080">
        <w:rPr>
          <w:rFonts w:asciiTheme="minorHAnsi" w:hAnsiTheme="minorHAnsi" w:cs="Arial"/>
          <w:sz w:val="24"/>
          <w:szCs w:val="24"/>
        </w:rPr>
        <w:t>Ca</w:t>
      </w:r>
      <w:r w:rsidR="006D2080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6D2080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6D2080"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 w:rsidR="006D2080">
        <w:rPr>
          <w:rFonts w:asciiTheme="minorHAnsi" w:hAnsiTheme="minorHAnsi" w:cs="Arial"/>
          <w:sz w:val="24"/>
          <w:szCs w:val="24"/>
        </w:rPr>
        <w:t>Mg</w:t>
      </w:r>
      <w:r w:rsidR="006D2080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spellEnd"/>
      <w:r w:rsidR="006D2080">
        <w:rPr>
          <w:rFonts w:asciiTheme="minorHAnsi" w:hAnsiTheme="minorHAnsi" w:cs="Arial"/>
          <w:sz w:val="24"/>
          <w:szCs w:val="24"/>
          <w:vertAlign w:val="superscript"/>
        </w:rPr>
        <w:t>+</w:t>
      </w:r>
      <w:r w:rsidR="006D2080">
        <w:rPr>
          <w:rFonts w:asciiTheme="minorHAnsi" w:hAnsiTheme="minorHAnsi" w:cs="Arial"/>
          <w:sz w:val="24"/>
          <w:szCs w:val="24"/>
        </w:rPr>
        <w:t xml:space="preserve">), </w:t>
      </w:r>
      <w:r w:rsidR="00DF1115">
        <w:rPr>
          <w:rFonts w:asciiTheme="minorHAnsi" w:hAnsiTheme="minorHAnsi" w:cs="Arial"/>
          <w:sz w:val="24"/>
          <w:szCs w:val="24"/>
        </w:rPr>
        <w:t xml:space="preserve">so </w:t>
      </w:r>
      <w:r w:rsidR="006D2080">
        <w:rPr>
          <w:rFonts w:asciiTheme="minorHAnsi" w:hAnsiTheme="minorHAnsi" w:cs="Arial"/>
          <w:sz w:val="24"/>
          <w:szCs w:val="24"/>
        </w:rPr>
        <w:t xml:space="preserve">the </w:t>
      </w:r>
      <w:r w:rsidR="00DF1115">
        <w:rPr>
          <w:rFonts w:asciiTheme="minorHAnsi" w:hAnsiTheme="minorHAnsi" w:cs="Arial"/>
          <w:sz w:val="24"/>
          <w:szCs w:val="24"/>
        </w:rPr>
        <w:t xml:space="preserve">separation </w:t>
      </w:r>
      <w:r w:rsidR="006D2080">
        <w:rPr>
          <w:rFonts w:asciiTheme="minorHAnsi" w:hAnsiTheme="minorHAnsi" w:cs="Arial"/>
          <w:sz w:val="24"/>
          <w:szCs w:val="24"/>
        </w:rPr>
        <w:t xml:space="preserve">column </w:t>
      </w:r>
      <w:r w:rsidR="00FE7629" w:rsidRPr="006D2080">
        <w:rPr>
          <w:rFonts w:asciiTheme="minorHAnsi" w:hAnsiTheme="minorHAnsi" w:cs="Arial"/>
          <w:sz w:val="24"/>
          <w:szCs w:val="24"/>
        </w:rPr>
        <w:t>contains covalently bound, negatively charg</w:t>
      </w:r>
      <w:r w:rsidR="00DF1115">
        <w:rPr>
          <w:rFonts w:asciiTheme="minorHAnsi" w:hAnsiTheme="minorHAnsi" w:cs="Arial"/>
          <w:sz w:val="24"/>
          <w:szCs w:val="24"/>
        </w:rPr>
        <w:t>ed sites that attract</w:t>
      </w:r>
      <w:r w:rsidR="006D2080">
        <w:rPr>
          <w:rFonts w:asciiTheme="minorHAnsi" w:hAnsiTheme="minorHAnsi" w:cs="Arial"/>
          <w:sz w:val="24"/>
          <w:szCs w:val="24"/>
        </w:rPr>
        <w:t xml:space="preserve"> </w:t>
      </w:r>
      <w:r w:rsidRPr="006D2080">
        <w:rPr>
          <w:rFonts w:asciiTheme="minorHAnsi" w:hAnsiTheme="minorHAnsi" w:cs="Arial"/>
          <w:sz w:val="24"/>
          <w:szCs w:val="24"/>
        </w:rPr>
        <w:t xml:space="preserve">cations. </w:t>
      </w:r>
      <w:r w:rsidR="00FE7629" w:rsidRPr="006D2080">
        <w:rPr>
          <w:rFonts w:asciiTheme="minorHAnsi" w:hAnsiTheme="minorHAnsi" w:cs="Arial"/>
          <w:sz w:val="24"/>
          <w:szCs w:val="24"/>
        </w:rPr>
        <w:t>As the</w:t>
      </w:r>
      <w:r w:rsidR="006D2080">
        <w:rPr>
          <w:rFonts w:asciiTheme="minorHAnsi" w:hAnsiTheme="minorHAnsi" w:cs="Arial"/>
          <w:sz w:val="24"/>
          <w:szCs w:val="24"/>
        </w:rPr>
        <w:t xml:space="preserve"> unknown</w:t>
      </w:r>
      <w:r w:rsidR="00FE7629" w:rsidRPr="006D2080">
        <w:rPr>
          <w:rFonts w:asciiTheme="minorHAnsi" w:hAnsiTheme="minorHAnsi" w:cs="Arial"/>
          <w:sz w:val="24"/>
          <w:szCs w:val="24"/>
        </w:rPr>
        <w:t xml:space="preserve"> sample is introduced to the column, the analyte</w:t>
      </w:r>
      <w:r w:rsidR="006D2080">
        <w:rPr>
          <w:rFonts w:asciiTheme="minorHAnsi" w:hAnsiTheme="minorHAnsi" w:cs="Arial"/>
          <w:sz w:val="24"/>
          <w:szCs w:val="24"/>
        </w:rPr>
        <w:t xml:space="preserve"> ions</w:t>
      </w:r>
      <w:r w:rsidR="00DF1115">
        <w:rPr>
          <w:rFonts w:asciiTheme="minorHAnsi" w:hAnsiTheme="minorHAnsi" w:cs="Arial"/>
          <w:sz w:val="24"/>
          <w:szCs w:val="24"/>
        </w:rPr>
        <w:t xml:space="preserve"> bind</w:t>
      </w:r>
      <w:r w:rsidR="00FE7629" w:rsidRPr="006D2080">
        <w:rPr>
          <w:rFonts w:asciiTheme="minorHAnsi" w:hAnsiTheme="minorHAnsi" w:cs="Arial"/>
          <w:sz w:val="24"/>
          <w:szCs w:val="24"/>
        </w:rPr>
        <w:t xml:space="preserve"> to the column </w:t>
      </w:r>
      <w:proofErr w:type="gramStart"/>
      <w:r w:rsidR="00FE7629" w:rsidRPr="006D2080">
        <w:rPr>
          <w:rFonts w:asciiTheme="minorHAnsi" w:hAnsiTheme="minorHAnsi" w:cs="Arial"/>
          <w:sz w:val="24"/>
          <w:szCs w:val="24"/>
        </w:rPr>
        <w:t>as a re</w:t>
      </w:r>
      <w:r w:rsidR="005A3083" w:rsidRPr="006D2080">
        <w:rPr>
          <w:rFonts w:asciiTheme="minorHAnsi" w:hAnsiTheme="minorHAnsi" w:cs="Arial"/>
          <w:sz w:val="24"/>
          <w:szCs w:val="24"/>
        </w:rPr>
        <w:t>sult</w:t>
      </w:r>
      <w:proofErr w:type="gramEnd"/>
      <w:r w:rsidR="005A3083" w:rsidRPr="006D2080">
        <w:rPr>
          <w:rFonts w:asciiTheme="minorHAnsi" w:hAnsiTheme="minorHAnsi" w:cs="Arial"/>
          <w:sz w:val="24"/>
          <w:szCs w:val="24"/>
        </w:rPr>
        <w:t xml:space="preserve"> of char</w:t>
      </w:r>
      <w:r w:rsidR="006D2080">
        <w:rPr>
          <w:rFonts w:asciiTheme="minorHAnsi" w:hAnsiTheme="minorHAnsi" w:cs="Arial"/>
          <w:sz w:val="24"/>
          <w:szCs w:val="24"/>
        </w:rPr>
        <w:t xml:space="preserve">ge attraction. </w:t>
      </w:r>
      <w:r w:rsidR="004821E8">
        <w:rPr>
          <w:rFonts w:asciiTheme="minorHAnsi" w:hAnsiTheme="minorHAnsi" w:cs="Arial"/>
          <w:sz w:val="24"/>
          <w:szCs w:val="24"/>
        </w:rPr>
        <w:t>Separate e</w:t>
      </w:r>
      <w:r w:rsidRPr="006D2080">
        <w:rPr>
          <w:rFonts w:asciiTheme="minorHAnsi" w:hAnsiTheme="minorHAnsi" w:cs="Arial"/>
          <w:sz w:val="24"/>
          <w:szCs w:val="24"/>
        </w:rPr>
        <w:t>lution of the ions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of interest </w:t>
      </w:r>
      <w:proofErr w:type="gramStart"/>
      <w:r w:rsidR="005A3083" w:rsidRPr="006D2080">
        <w:rPr>
          <w:rFonts w:asciiTheme="minorHAnsi" w:hAnsiTheme="minorHAnsi" w:cs="Arial"/>
          <w:sz w:val="24"/>
          <w:szCs w:val="24"/>
        </w:rPr>
        <w:t xml:space="preserve">is </w:t>
      </w:r>
      <w:r w:rsidR="004821E8">
        <w:rPr>
          <w:rFonts w:asciiTheme="minorHAnsi" w:hAnsiTheme="minorHAnsi" w:cs="Arial"/>
          <w:sz w:val="24"/>
          <w:szCs w:val="24"/>
        </w:rPr>
        <w:t>achieved</w:t>
      </w:r>
      <w:proofErr w:type="gramEnd"/>
      <w:r w:rsidR="004821E8">
        <w:rPr>
          <w:rFonts w:asciiTheme="minorHAnsi" w:hAnsiTheme="minorHAnsi" w:cs="Arial"/>
          <w:sz w:val="24"/>
          <w:szCs w:val="24"/>
        </w:rPr>
        <w:t xml:space="preserve"> by </w:t>
      </w:r>
      <w:r w:rsidR="005A3083" w:rsidRPr="006D2080">
        <w:rPr>
          <w:rFonts w:asciiTheme="minorHAnsi" w:hAnsiTheme="minorHAnsi" w:cs="Arial"/>
          <w:sz w:val="24"/>
          <w:szCs w:val="24"/>
        </w:rPr>
        <w:t>using a we</w:t>
      </w:r>
      <w:r w:rsidRPr="006D2080">
        <w:rPr>
          <w:rFonts w:asciiTheme="minorHAnsi" w:hAnsiTheme="minorHAnsi" w:cs="Arial"/>
          <w:sz w:val="24"/>
          <w:szCs w:val="24"/>
        </w:rPr>
        <w:t>a</w:t>
      </w:r>
      <w:r w:rsidR="005A3083" w:rsidRPr="006D2080">
        <w:rPr>
          <w:rFonts w:asciiTheme="minorHAnsi" w:hAnsiTheme="minorHAnsi" w:cs="Arial"/>
          <w:sz w:val="24"/>
          <w:szCs w:val="24"/>
        </w:rPr>
        <w:t>kly acidic solution</w:t>
      </w:r>
      <w:r w:rsidR="004821E8">
        <w:rPr>
          <w:rFonts w:asciiTheme="minorHAnsi" w:hAnsiTheme="minorHAnsi" w:cs="Arial"/>
          <w:sz w:val="24"/>
          <w:szCs w:val="24"/>
        </w:rPr>
        <w:t xml:space="preserve"> for the mobile phase</w:t>
      </w:r>
      <w:r w:rsidR="005A3083" w:rsidRPr="006D2080">
        <w:rPr>
          <w:rFonts w:asciiTheme="minorHAnsi" w:hAnsiTheme="minorHAnsi" w:cs="Arial"/>
          <w:sz w:val="24"/>
          <w:szCs w:val="24"/>
        </w:rPr>
        <w:t>.</w:t>
      </w:r>
      <w:r w:rsidRPr="006D2080">
        <w:rPr>
          <w:rFonts w:asciiTheme="minorHAnsi" w:hAnsiTheme="minorHAnsi" w:cs="Arial"/>
          <w:sz w:val="24"/>
          <w:szCs w:val="24"/>
        </w:rPr>
        <w:t xml:space="preserve"> I</w:t>
      </w:r>
      <w:r w:rsidR="005A3083" w:rsidRPr="006D2080">
        <w:rPr>
          <w:rFonts w:asciiTheme="minorHAnsi" w:hAnsiTheme="minorHAnsi" w:cs="Arial"/>
          <w:sz w:val="24"/>
          <w:szCs w:val="24"/>
        </w:rPr>
        <w:t>n</w:t>
      </w:r>
      <w:r w:rsidRPr="006D2080">
        <w:rPr>
          <w:rFonts w:asciiTheme="minorHAnsi" w:hAnsiTheme="minorHAnsi" w:cs="Arial"/>
          <w:sz w:val="24"/>
          <w:szCs w:val="24"/>
        </w:rPr>
        <w:t xml:space="preserve"> this experiment, an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</w:t>
      </w:r>
      <w:r w:rsidR="006D2080">
        <w:rPr>
          <w:rFonts w:asciiTheme="minorHAnsi" w:hAnsiTheme="minorHAnsi" w:cs="Arial"/>
          <w:sz w:val="24"/>
          <w:szCs w:val="24"/>
        </w:rPr>
        <w:t>isocratic gradient is used, which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means that the same concentration of eluent</w:t>
      </w:r>
      <w:r w:rsidR="006D2080">
        <w:rPr>
          <w:rFonts w:asciiTheme="minorHAnsi" w:hAnsiTheme="minorHAnsi" w:cs="Arial"/>
          <w:sz w:val="24"/>
          <w:szCs w:val="24"/>
        </w:rPr>
        <w:t xml:space="preserve"> (mobile phase)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is </w:t>
      </w:r>
      <w:r w:rsidR="006D2080">
        <w:rPr>
          <w:rFonts w:asciiTheme="minorHAnsi" w:hAnsiTheme="minorHAnsi" w:cs="Arial"/>
          <w:sz w:val="24"/>
          <w:szCs w:val="24"/>
        </w:rPr>
        <w:t>always pumped through the</w:t>
      </w:r>
      <w:r w:rsidR="004821E8">
        <w:rPr>
          <w:rFonts w:asciiTheme="minorHAnsi" w:hAnsiTheme="minorHAnsi" w:cs="Arial"/>
          <w:sz w:val="24"/>
          <w:szCs w:val="24"/>
        </w:rPr>
        <w:t xml:space="preserve"> IC</w:t>
      </w:r>
      <w:r w:rsidR="006D2080">
        <w:rPr>
          <w:rFonts w:asciiTheme="minorHAnsi" w:hAnsiTheme="minorHAnsi" w:cs="Arial"/>
          <w:sz w:val="24"/>
          <w:szCs w:val="24"/>
        </w:rPr>
        <w:t xml:space="preserve"> system. 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The charged species in the eluent will displace those </w:t>
      </w:r>
      <w:r w:rsidR="00CB1768" w:rsidRPr="006D2080">
        <w:rPr>
          <w:rFonts w:asciiTheme="minorHAnsi" w:hAnsiTheme="minorHAnsi" w:cs="Arial"/>
          <w:sz w:val="24"/>
          <w:szCs w:val="24"/>
        </w:rPr>
        <w:t xml:space="preserve">of </w:t>
      </w:r>
      <w:r w:rsidR="005A3083" w:rsidRPr="006D2080">
        <w:rPr>
          <w:rFonts w:asciiTheme="minorHAnsi" w:hAnsiTheme="minorHAnsi" w:cs="Arial"/>
          <w:sz w:val="24"/>
          <w:szCs w:val="24"/>
        </w:rPr>
        <w:t>which were in the</w:t>
      </w:r>
      <w:r w:rsidR="006D2080">
        <w:rPr>
          <w:rFonts w:asciiTheme="minorHAnsi" w:hAnsiTheme="minorHAnsi" w:cs="Arial"/>
          <w:sz w:val="24"/>
          <w:szCs w:val="24"/>
        </w:rPr>
        <w:t xml:space="preserve"> unknown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sample and </w:t>
      </w:r>
      <w:r w:rsidRPr="006D2080">
        <w:rPr>
          <w:rFonts w:asciiTheme="minorHAnsi" w:hAnsiTheme="minorHAnsi" w:cs="Arial"/>
          <w:sz w:val="24"/>
          <w:szCs w:val="24"/>
        </w:rPr>
        <w:t>as consequence</w:t>
      </w:r>
      <w:r w:rsidR="00DF1115">
        <w:rPr>
          <w:rFonts w:asciiTheme="minorHAnsi" w:hAnsiTheme="minorHAnsi" w:cs="Arial"/>
          <w:sz w:val="24"/>
          <w:szCs w:val="24"/>
        </w:rPr>
        <w:t xml:space="preserve"> the analyte ions will flow, post-column, </w:t>
      </w:r>
      <w:r w:rsidR="00A0375A" w:rsidRPr="006D2080">
        <w:rPr>
          <w:rFonts w:asciiTheme="minorHAnsi" w:hAnsiTheme="minorHAnsi" w:cs="Arial"/>
          <w:sz w:val="24"/>
          <w:szCs w:val="24"/>
        </w:rPr>
        <w:t xml:space="preserve">to </w:t>
      </w:r>
      <w:r w:rsidR="006D2080">
        <w:rPr>
          <w:rFonts w:asciiTheme="minorHAnsi" w:hAnsiTheme="minorHAnsi" w:cs="Arial"/>
          <w:sz w:val="24"/>
          <w:szCs w:val="24"/>
        </w:rPr>
        <w:t>a conductivity</w:t>
      </w:r>
      <w:r w:rsidR="00A0375A" w:rsidRPr="006D2080">
        <w:rPr>
          <w:rFonts w:asciiTheme="minorHAnsi" w:hAnsiTheme="minorHAnsi" w:cs="Arial"/>
          <w:sz w:val="24"/>
          <w:szCs w:val="24"/>
        </w:rPr>
        <w:t xml:space="preserve"> </w:t>
      </w:r>
      <w:r w:rsidR="005A3083" w:rsidRPr="006D2080">
        <w:rPr>
          <w:rFonts w:asciiTheme="minorHAnsi" w:hAnsiTheme="minorHAnsi" w:cs="Arial"/>
          <w:sz w:val="24"/>
          <w:szCs w:val="24"/>
        </w:rPr>
        <w:t>detecto</w:t>
      </w:r>
      <w:r w:rsidR="00A0375A" w:rsidRPr="006D2080">
        <w:rPr>
          <w:rFonts w:asciiTheme="minorHAnsi" w:hAnsiTheme="minorHAnsi" w:cs="Arial"/>
          <w:sz w:val="24"/>
          <w:szCs w:val="24"/>
        </w:rPr>
        <w:t>r</w:t>
      </w:r>
      <w:r w:rsidR="006D2080">
        <w:rPr>
          <w:rFonts w:asciiTheme="minorHAnsi" w:hAnsiTheme="minorHAnsi" w:cs="Arial"/>
          <w:sz w:val="24"/>
          <w:szCs w:val="24"/>
        </w:rPr>
        <w:t xml:space="preserve">. 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The </w:t>
      </w:r>
      <w:r w:rsidR="00DF1115">
        <w:rPr>
          <w:rFonts w:asciiTheme="minorHAnsi" w:hAnsiTheme="minorHAnsi" w:cs="Arial"/>
          <w:sz w:val="24"/>
          <w:szCs w:val="24"/>
        </w:rPr>
        <w:t xml:space="preserve">result of IC analysis </w:t>
      </w:r>
      <w:proofErr w:type="gramStart"/>
      <w:r w:rsidR="00DF1115">
        <w:rPr>
          <w:rFonts w:asciiTheme="minorHAnsi" w:hAnsiTheme="minorHAnsi" w:cs="Arial"/>
          <w:sz w:val="24"/>
          <w:szCs w:val="24"/>
        </w:rPr>
        <w:t>is called</w:t>
      </w:r>
      <w:proofErr w:type="gramEnd"/>
      <w:r w:rsidR="00DF1115">
        <w:rPr>
          <w:rFonts w:asciiTheme="minorHAnsi" w:hAnsiTheme="minorHAnsi" w:cs="Arial"/>
          <w:sz w:val="24"/>
          <w:szCs w:val="24"/>
        </w:rPr>
        <w:t xml:space="preserve"> a </w:t>
      </w:r>
      <w:r w:rsidR="005A3083" w:rsidRPr="006D2080">
        <w:rPr>
          <w:rFonts w:asciiTheme="minorHAnsi" w:hAnsiTheme="minorHAnsi" w:cs="Arial"/>
          <w:sz w:val="24"/>
          <w:szCs w:val="24"/>
        </w:rPr>
        <w:t>chromatogram</w:t>
      </w:r>
      <w:r w:rsidR="006D2080">
        <w:rPr>
          <w:rFonts w:asciiTheme="minorHAnsi" w:hAnsiTheme="minorHAnsi" w:cs="Arial"/>
          <w:sz w:val="24"/>
          <w:szCs w:val="24"/>
        </w:rPr>
        <w:t>, a graph of conductivity versus time.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From the </w:t>
      </w:r>
      <w:r w:rsidR="00B811F7" w:rsidRPr="006D2080">
        <w:rPr>
          <w:rFonts w:asciiTheme="minorHAnsi" w:hAnsiTheme="minorHAnsi" w:cs="Arial"/>
          <w:sz w:val="24"/>
          <w:szCs w:val="24"/>
        </w:rPr>
        <w:t>chromatogram,</w:t>
      </w:r>
      <w:r w:rsidRPr="006D2080">
        <w:rPr>
          <w:rFonts w:asciiTheme="minorHAnsi" w:hAnsiTheme="minorHAnsi" w:cs="Arial"/>
          <w:sz w:val="24"/>
          <w:szCs w:val="24"/>
        </w:rPr>
        <w:t xml:space="preserve"> it is possible to obtain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the area under the </w:t>
      </w:r>
      <w:r w:rsidR="00B811F7" w:rsidRPr="006D2080">
        <w:rPr>
          <w:rFonts w:asciiTheme="minorHAnsi" w:hAnsiTheme="minorHAnsi" w:cs="Arial"/>
          <w:sz w:val="24"/>
          <w:szCs w:val="24"/>
        </w:rPr>
        <w:t>curve, which</w:t>
      </w:r>
      <w:r w:rsidRPr="006D2080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Pr="006D2080">
        <w:rPr>
          <w:rFonts w:asciiTheme="minorHAnsi" w:hAnsiTheme="minorHAnsi" w:cs="Arial"/>
          <w:sz w:val="24"/>
          <w:szCs w:val="24"/>
        </w:rPr>
        <w:t>is directly related</w:t>
      </w:r>
      <w:proofErr w:type="gramEnd"/>
      <w:r w:rsidRPr="006D2080">
        <w:rPr>
          <w:rFonts w:asciiTheme="minorHAnsi" w:hAnsiTheme="minorHAnsi" w:cs="Arial"/>
          <w:sz w:val="24"/>
          <w:szCs w:val="24"/>
        </w:rPr>
        <w:t xml:space="preserve"> to an analyte’s concentration.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</w:t>
      </w:r>
      <w:r w:rsidRPr="006D2080">
        <w:rPr>
          <w:rFonts w:asciiTheme="minorHAnsi" w:hAnsiTheme="minorHAnsi" w:cs="Arial"/>
          <w:sz w:val="24"/>
          <w:szCs w:val="24"/>
        </w:rPr>
        <w:t xml:space="preserve">Analyses completed 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on a series of samples with known concentrations </w:t>
      </w:r>
      <w:r w:rsidR="006D2080">
        <w:rPr>
          <w:rFonts w:asciiTheme="minorHAnsi" w:hAnsiTheme="minorHAnsi" w:cs="Arial"/>
          <w:sz w:val="24"/>
          <w:szCs w:val="24"/>
        </w:rPr>
        <w:t>facilitates</w:t>
      </w:r>
      <w:r w:rsidR="00B811F7" w:rsidRPr="006D2080">
        <w:rPr>
          <w:rFonts w:asciiTheme="minorHAnsi" w:hAnsiTheme="minorHAnsi" w:cs="Arial"/>
          <w:sz w:val="24"/>
          <w:szCs w:val="24"/>
        </w:rPr>
        <w:t xml:space="preserve"> construct</w:t>
      </w:r>
      <w:r w:rsidR="006D2080">
        <w:rPr>
          <w:rFonts w:asciiTheme="minorHAnsi" w:hAnsiTheme="minorHAnsi" w:cs="Arial"/>
          <w:sz w:val="24"/>
          <w:szCs w:val="24"/>
        </w:rPr>
        <w:t>ing</w:t>
      </w:r>
      <w:r w:rsidRPr="006D2080">
        <w:rPr>
          <w:rFonts w:asciiTheme="minorHAnsi" w:hAnsiTheme="minorHAnsi" w:cs="Arial"/>
          <w:sz w:val="24"/>
          <w:szCs w:val="24"/>
        </w:rPr>
        <w:t xml:space="preserve"> a calibration curve. </w:t>
      </w:r>
      <w:r w:rsidR="00A342CA" w:rsidRPr="006D2080">
        <w:rPr>
          <w:rFonts w:asciiTheme="minorHAnsi" w:hAnsiTheme="minorHAnsi" w:cs="Arial"/>
          <w:sz w:val="24"/>
          <w:szCs w:val="24"/>
        </w:rPr>
        <w:t>Thus</w:t>
      </w:r>
      <w:r w:rsidRPr="006D2080">
        <w:rPr>
          <w:rFonts w:asciiTheme="minorHAnsi" w:hAnsiTheme="minorHAnsi" w:cs="Arial"/>
          <w:sz w:val="24"/>
          <w:szCs w:val="24"/>
        </w:rPr>
        <w:t>,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one simply needs to determine the area under the curve</w:t>
      </w:r>
      <w:r w:rsidR="00B811F7" w:rsidRPr="006D2080">
        <w:rPr>
          <w:rFonts w:asciiTheme="minorHAnsi" w:hAnsiTheme="minorHAnsi" w:cs="Arial"/>
          <w:sz w:val="24"/>
          <w:szCs w:val="24"/>
        </w:rPr>
        <w:t xml:space="preserve"> [via analysis]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of the unknown an</w:t>
      </w:r>
      <w:r w:rsidR="00B811F7" w:rsidRPr="006D2080">
        <w:rPr>
          <w:rFonts w:asciiTheme="minorHAnsi" w:hAnsiTheme="minorHAnsi" w:cs="Arial"/>
          <w:sz w:val="24"/>
          <w:szCs w:val="24"/>
        </w:rPr>
        <w:t>d u</w:t>
      </w:r>
      <w:r w:rsidR="006D2080">
        <w:rPr>
          <w:rFonts w:asciiTheme="minorHAnsi" w:hAnsiTheme="minorHAnsi" w:cs="Arial"/>
          <w:sz w:val="24"/>
          <w:szCs w:val="24"/>
        </w:rPr>
        <w:t xml:space="preserve">se the calibration curve to determine the </w:t>
      </w:r>
      <w:r w:rsidR="00A342CA" w:rsidRPr="006D2080">
        <w:rPr>
          <w:rFonts w:asciiTheme="minorHAnsi" w:hAnsiTheme="minorHAnsi" w:cs="Arial"/>
          <w:sz w:val="24"/>
          <w:szCs w:val="24"/>
        </w:rPr>
        <w:t>unknown</w:t>
      </w:r>
      <w:r w:rsidR="00B45109">
        <w:rPr>
          <w:rFonts w:asciiTheme="minorHAnsi" w:hAnsiTheme="minorHAnsi" w:cs="Arial"/>
          <w:sz w:val="24"/>
          <w:szCs w:val="24"/>
        </w:rPr>
        <w:t>’s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concentration.</w:t>
      </w:r>
    </w:p>
    <w:p w:rsidR="00903494" w:rsidRPr="006D2080" w:rsidRDefault="00903494" w:rsidP="00AA259A">
      <w:pPr>
        <w:contextualSpacing/>
        <w:rPr>
          <w:rFonts w:asciiTheme="minorHAnsi" w:hAnsiTheme="minorHAnsi" w:cs="Arial"/>
          <w:sz w:val="24"/>
          <w:szCs w:val="24"/>
        </w:rPr>
      </w:pPr>
    </w:p>
    <w:p w:rsidR="00AC1E17" w:rsidRPr="00CA0D80" w:rsidRDefault="00837BD1" w:rsidP="000068F9">
      <w:pPr>
        <w:spacing w:after="0"/>
        <w:rPr>
          <w:rFonts w:asciiTheme="minorHAnsi" w:hAnsiTheme="minorHAnsi" w:cs="Arial"/>
          <w:b/>
        </w:rPr>
      </w:pPr>
      <w:r w:rsidRPr="00CA0D80">
        <w:rPr>
          <w:rFonts w:asciiTheme="minorHAnsi" w:hAnsiTheme="minorHAnsi" w:cs="Arial"/>
          <w:b/>
        </w:rPr>
        <w:t>Prepare Unknown for IC Analysis</w:t>
      </w:r>
    </w:p>
    <w:p w:rsidR="000068F9" w:rsidRPr="000068F9" w:rsidRDefault="000068F9" w:rsidP="000068F9">
      <w:pPr>
        <w:spacing w:after="0"/>
        <w:rPr>
          <w:rFonts w:asciiTheme="minorHAnsi" w:hAnsiTheme="minorHAnsi" w:cs="Arial"/>
          <w:b/>
          <w:sz w:val="12"/>
          <w:szCs w:val="12"/>
        </w:rPr>
      </w:pPr>
    </w:p>
    <w:p w:rsidR="005A3083" w:rsidRPr="006D2080" w:rsidRDefault="004C5AE7" w:rsidP="00AA259A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t</w:t>
      </w:r>
      <w:r>
        <w:rPr>
          <w:rFonts w:asciiTheme="minorHAnsi" w:hAnsiTheme="minorHAnsi" w:cs="Arial"/>
          <w:sz w:val="24"/>
          <w:szCs w:val="24"/>
        </w:rPr>
        <w:t xml:space="preserve">he same unknown as 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the titration portion of the experiment. </w:t>
      </w:r>
      <w:r w:rsidR="002335BF">
        <w:rPr>
          <w:rFonts w:asciiTheme="minorHAnsi" w:hAnsiTheme="minorHAnsi" w:cs="Arial"/>
          <w:sz w:val="24"/>
          <w:szCs w:val="24"/>
        </w:rPr>
        <w:t>P</w:t>
      </w:r>
      <w:r>
        <w:rPr>
          <w:rFonts w:asciiTheme="minorHAnsi" w:hAnsiTheme="minorHAnsi" w:cs="Arial"/>
          <w:sz w:val="24"/>
          <w:szCs w:val="24"/>
        </w:rPr>
        <w:t>repare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a </w:t>
      </w:r>
      <w:proofErr w:type="spellStart"/>
      <w:r w:rsidR="00903494" w:rsidRPr="006D2080">
        <w:rPr>
          <w:rFonts w:asciiTheme="minorHAnsi" w:hAnsiTheme="minorHAnsi" w:cs="Arial"/>
          <w:sz w:val="24"/>
          <w:szCs w:val="24"/>
        </w:rPr>
        <w:t>10x</w:t>
      </w:r>
      <w:proofErr w:type="spellEnd"/>
      <w:r w:rsidR="00903494" w:rsidRPr="006D2080">
        <w:rPr>
          <w:rFonts w:asciiTheme="minorHAnsi" w:hAnsiTheme="minorHAnsi" w:cs="Arial"/>
          <w:sz w:val="24"/>
          <w:szCs w:val="24"/>
        </w:rPr>
        <w:t xml:space="preserve"> dilution</w:t>
      </w:r>
      <w:r w:rsidR="00B45109">
        <w:rPr>
          <w:rFonts w:asciiTheme="minorHAnsi" w:hAnsiTheme="minorHAnsi" w:cs="Arial"/>
          <w:sz w:val="24"/>
          <w:szCs w:val="24"/>
        </w:rPr>
        <w:t xml:space="preserve"> of the unknown</w:t>
      </w:r>
      <w:r>
        <w:rPr>
          <w:rFonts w:asciiTheme="minorHAnsi" w:hAnsiTheme="minorHAnsi" w:cs="Arial"/>
          <w:sz w:val="24"/>
          <w:szCs w:val="24"/>
        </w:rPr>
        <w:t xml:space="preserve"> in a volumetric flask</w:t>
      </w:r>
      <w:r w:rsidR="002335BF">
        <w:rPr>
          <w:rFonts w:asciiTheme="minorHAnsi" w:hAnsiTheme="minorHAnsi" w:cs="Arial"/>
          <w:sz w:val="24"/>
          <w:szCs w:val="24"/>
        </w:rPr>
        <w:t xml:space="preserve"> via a volume dilution technique (variable volume </w:t>
      </w:r>
      <w:proofErr w:type="spellStart"/>
      <w:r w:rsidR="002335BF">
        <w:rPr>
          <w:rFonts w:asciiTheme="minorHAnsi" w:hAnsiTheme="minorHAnsi" w:cs="Arial"/>
          <w:sz w:val="24"/>
          <w:szCs w:val="24"/>
        </w:rPr>
        <w:t>pipettor</w:t>
      </w:r>
      <w:proofErr w:type="spellEnd"/>
      <w:r w:rsidR="002335BF">
        <w:rPr>
          <w:rFonts w:asciiTheme="minorHAnsi" w:hAnsiTheme="minorHAnsi" w:cs="Arial"/>
          <w:sz w:val="24"/>
          <w:szCs w:val="24"/>
        </w:rPr>
        <w:t>) or mass technique (using an analytical balance)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. </w:t>
      </w:r>
      <w:r w:rsidR="002335BF">
        <w:rPr>
          <w:rFonts w:asciiTheme="minorHAnsi" w:hAnsiTheme="minorHAnsi" w:cs="Arial"/>
          <w:sz w:val="24"/>
          <w:szCs w:val="24"/>
        </w:rPr>
        <w:t xml:space="preserve">Instructor and TA will discuss these methods. 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>Label</w:t>
      </w:r>
      <w:r w:rsidR="00246AFC">
        <w:rPr>
          <w:rFonts w:asciiTheme="minorHAnsi" w:hAnsiTheme="minorHAnsi" w:cs="Arial"/>
          <w:sz w:val="24"/>
          <w:szCs w:val="24"/>
        </w:rPr>
        <w:t xml:space="preserve"> the volumetric</w:t>
      </w:r>
      <w:r>
        <w:rPr>
          <w:rFonts w:asciiTheme="minorHAnsi" w:hAnsiTheme="minorHAnsi" w:cs="Arial"/>
          <w:sz w:val="24"/>
          <w:szCs w:val="24"/>
        </w:rPr>
        <w:t xml:space="preserve"> flask with name and unknown #. Instructor and TA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will </w:t>
      </w:r>
      <w:r>
        <w:rPr>
          <w:rFonts w:asciiTheme="minorHAnsi" w:hAnsiTheme="minorHAnsi" w:cs="Arial"/>
          <w:sz w:val="24"/>
          <w:szCs w:val="24"/>
        </w:rPr>
        <w:t>assist student use of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the Metrohm 883 Basic Ion Chromatograph (IC)</w:t>
      </w:r>
      <w:r>
        <w:rPr>
          <w:rFonts w:asciiTheme="minorHAnsi" w:hAnsiTheme="minorHAnsi" w:cs="Arial"/>
          <w:sz w:val="24"/>
          <w:szCs w:val="24"/>
        </w:rPr>
        <w:t xml:space="preserve"> and </w:t>
      </w:r>
      <w:r w:rsidR="00246AFC">
        <w:rPr>
          <w:rFonts w:asciiTheme="minorHAnsi" w:hAnsiTheme="minorHAnsi" w:cs="Arial"/>
          <w:sz w:val="24"/>
          <w:szCs w:val="24"/>
        </w:rPr>
        <w:t>give</w:t>
      </w:r>
      <w:r w:rsidR="005A3083" w:rsidRPr="006D2080">
        <w:rPr>
          <w:rFonts w:asciiTheme="minorHAnsi" w:hAnsiTheme="minorHAnsi" w:cs="Arial"/>
          <w:sz w:val="24"/>
          <w:szCs w:val="24"/>
        </w:rPr>
        <w:t xml:space="preserve"> further information on how </w:t>
      </w:r>
      <w:r>
        <w:rPr>
          <w:rFonts w:asciiTheme="minorHAnsi" w:hAnsiTheme="minorHAnsi" w:cs="Arial"/>
          <w:sz w:val="24"/>
          <w:szCs w:val="24"/>
        </w:rPr>
        <w:t>to obtain</w:t>
      </w:r>
      <w:r w:rsidR="00293AB2">
        <w:rPr>
          <w:rFonts w:asciiTheme="minorHAnsi" w:hAnsiTheme="minorHAnsi" w:cs="Arial"/>
          <w:sz w:val="24"/>
          <w:szCs w:val="24"/>
        </w:rPr>
        <w:t xml:space="preserve"> &amp; process</w:t>
      </w:r>
      <w:r>
        <w:rPr>
          <w:rFonts w:asciiTheme="minorHAnsi" w:hAnsiTheme="minorHAnsi" w:cs="Arial"/>
          <w:sz w:val="24"/>
          <w:szCs w:val="24"/>
        </w:rPr>
        <w:t xml:space="preserve"> results</w:t>
      </w:r>
      <w:r w:rsidR="005A3083" w:rsidRPr="006D2080">
        <w:rPr>
          <w:rFonts w:asciiTheme="minorHAnsi" w:hAnsiTheme="minorHAnsi" w:cs="Arial"/>
          <w:sz w:val="24"/>
          <w:szCs w:val="24"/>
        </w:rPr>
        <w:t>.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Once </w:t>
      </w:r>
      <w:r>
        <w:rPr>
          <w:rFonts w:asciiTheme="minorHAnsi" w:hAnsiTheme="minorHAnsi" w:cs="Arial"/>
          <w:sz w:val="24"/>
          <w:szCs w:val="24"/>
        </w:rPr>
        <w:t xml:space="preserve">unknowns </w:t>
      </w:r>
      <w:r w:rsidR="00B45109">
        <w:rPr>
          <w:rFonts w:asciiTheme="minorHAnsi" w:hAnsiTheme="minorHAnsi" w:cs="Arial"/>
          <w:sz w:val="24"/>
          <w:szCs w:val="24"/>
        </w:rPr>
        <w:t>are</w:t>
      </w:r>
      <w:r>
        <w:rPr>
          <w:rFonts w:asciiTheme="minorHAnsi" w:hAnsiTheme="minorHAnsi" w:cs="Arial"/>
          <w:sz w:val="24"/>
          <w:szCs w:val="24"/>
        </w:rPr>
        <w:t xml:space="preserve"> analyzed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, </w:t>
      </w:r>
      <w:r w:rsidR="00A342CA" w:rsidRPr="006D2080">
        <w:rPr>
          <w:rFonts w:asciiTheme="minorHAnsi" w:hAnsiTheme="minorHAnsi" w:cs="Arial"/>
          <w:sz w:val="24"/>
          <w:szCs w:val="24"/>
        </w:rPr>
        <w:t>determine the</w:t>
      </w:r>
      <w:r>
        <w:rPr>
          <w:rFonts w:asciiTheme="minorHAnsi" w:hAnsiTheme="minorHAnsi" w:cs="Arial"/>
          <w:sz w:val="24"/>
          <w:szCs w:val="24"/>
        </w:rPr>
        <w:t xml:space="preserve"> individual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calcium and magnesium</w:t>
      </w:r>
      <w:r>
        <w:rPr>
          <w:rFonts w:asciiTheme="minorHAnsi" w:hAnsiTheme="minorHAnsi" w:cs="Arial"/>
          <w:sz w:val="24"/>
          <w:szCs w:val="24"/>
        </w:rPr>
        <w:t xml:space="preserve"> ion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concentrations</w:t>
      </w:r>
      <w:r>
        <w:rPr>
          <w:rFonts w:asciiTheme="minorHAnsi" w:hAnsiTheme="minorHAnsi" w:cs="Arial"/>
          <w:sz w:val="24"/>
          <w:szCs w:val="24"/>
        </w:rPr>
        <w:t xml:space="preserve"> in the unknown</w:t>
      </w:r>
      <w:r w:rsidR="00A342CA" w:rsidRPr="006D2080">
        <w:rPr>
          <w:rFonts w:asciiTheme="minorHAnsi" w:hAnsiTheme="minorHAnsi" w:cs="Arial"/>
          <w:sz w:val="24"/>
          <w:szCs w:val="24"/>
        </w:rPr>
        <w:t xml:space="preserve"> as well as total hardness</w:t>
      </w:r>
      <w:r w:rsidR="00CA5E6D">
        <w:rPr>
          <w:rFonts w:asciiTheme="minorHAnsi" w:hAnsiTheme="minorHAnsi" w:cs="Arial"/>
          <w:sz w:val="24"/>
          <w:szCs w:val="24"/>
        </w:rPr>
        <w:t xml:space="preserve"> (as Ca)</w:t>
      </w:r>
      <w:r w:rsidR="00903494" w:rsidRPr="006D2080">
        <w:rPr>
          <w:rFonts w:asciiTheme="minorHAnsi" w:hAnsiTheme="minorHAnsi" w:cs="Arial"/>
          <w:sz w:val="24"/>
          <w:szCs w:val="24"/>
        </w:rPr>
        <w:t xml:space="preserve"> in </w:t>
      </w:r>
      <w:r w:rsidR="00B45109">
        <w:rPr>
          <w:rFonts w:asciiTheme="minorHAnsi" w:hAnsiTheme="minorHAnsi" w:cs="Arial"/>
          <w:sz w:val="24"/>
          <w:szCs w:val="24"/>
        </w:rPr>
        <w:t>parts per million (</w:t>
      </w:r>
      <w:r>
        <w:rPr>
          <w:rFonts w:asciiTheme="minorHAnsi" w:hAnsiTheme="minorHAnsi" w:cs="Arial"/>
          <w:sz w:val="24"/>
          <w:szCs w:val="24"/>
        </w:rPr>
        <w:t>ppm</w:t>
      </w:r>
      <w:r w:rsidR="00B45109">
        <w:rPr>
          <w:rFonts w:asciiTheme="minorHAnsi" w:hAnsiTheme="minorHAnsi" w:cs="Arial"/>
          <w:sz w:val="24"/>
          <w:szCs w:val="24"/>
        </w:rPr>
        <w:t>)</w:t>
      </w:r>
      <w:r w:rsidR="00A342CA" w:rsidRPr="006D2080">
        <w:rPr>
          <w:rFonts w:asciiTheme="minorHAnsi" w:hAnsiTheme="minorHAnsi" w:cs="Arial"/>
          <w:sz w:val="24"/>
          <w:szCs w:val="24"/>
        </w:rPr>
        <w:t>.</w:t>
      </w:r>
    </w:p>
    <w:sectPr w:rsidR="005A3083" w:rsidRPr="006D2080" w:rsidSect="00D67A35">
      <w:head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9E" w:rsidRDefault="00A80E9E" w:rsidP="009511FC">
      <w:pPr>
        <w:spacing w:after="0" w:line="240" w:lineRule="auto"/>
      </w:pPr>
      <w:r>
        <w:separator/>
      </w:r>
    </w:p>
  </w:endnote>
  <w:endnote w:type="continuationSeparator" w:id="0">
    <w:p w:rsidR="00A80E9E" w:rsidRDefault="00A80E9E" w:rsidP="0095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9E" w:rsidRDefault="00A80E9E" w:rsidP="009511FC">
      <w:pPr>
        <w:spacing w:after="0" w:line="240" w:lineRule="auto"/>
      </w:pPr>
      <w:r>
        <w:separator/>
      </w:r>
    </w:p>
  </w:footnote>
  <w:footnote w:type="continuationSeparator" w:id="0">
    <w:p w:rsidR="00A80E9E" w:rsidRDefault="00A80E9E" w:rsidP="0095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A35" w:rsidRDefault="00B254C0" w:rsidP="00D67A35">
    <w:pPr>
      <w:pStyle w:val="Header"/>
      <w:jc w:val="right"/>
    </w:pPr>
    <w:r>
      <w:rPr>
        <w:lang w:val="en-US"/>
      </w:rPr>
      <w:t xml:space="preserve">Revised: </w:t>
    </w:r>
    <w:r w:rsidR="00B8381C">
      <w:rPr>
        <w:lang w:val="en-US"/>
      </w:rPr>
      <w:t>March</w:t>
    </w:r>
    <w:r>
      <w:rPr>
        <w:lang w:val="en-US"/>
      </w:rPr>
      <w:t xml:space="preserve"> </w:t>
    </w:r>
    <w:r w:rsidR="00B8381C">
      <w:rPr>
        <w:lang w:val="en-US"/>
      </w:rPr>
      <w:t>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9A"/>
    <w:rsid w:val="000068F9"/>
    <w:rsid w:val="00026B91"/>
    <w:rsid w:val="00052CF8"/>
    <w:rsid w:val="00072F79"/>
    <w:rsid w:val="00080999"/>
    <w:rsid w:val="00080E0A"/>
    <w:rsid w:val="00082F3C"/>
    <w:rsid w:val="000B1D6A"/>
    <w:rsid w:val="000E4108"/>
    <w:rsid w:val="001200A6"/>
    <w:rsid w:val="00124CC4"/>
    <w:rsid w:val="00152CAF"/>
    <w:rsid w:val="001557AF"/>
    <w:rsid w:val="0016050F"/>
    <w:rsid w:val="001C51D9"/>
    <w:rsid w:val="001D1434"/>
    <w:rsid w:val="002242F2"/>
    <w:rsid w:val="002335BF"/>
    <w:rsid w:val="00246AFC"/>
    <w:rsid w:val="0025786C"/>
    <w:rsid w:val="00293AB2"/>
    <w:rsid w:val="002A43F4"/>
    <w:rsid w:val="002B3C8D"/>
    <w:rsid w:val="002D19AF"/>
    <w:rsid w:val="002D3BA0"/>
    <w:rsid w:val="002E0560"/>
    <w:rsid w:val="002E455E"/>
    <w:rsid w:val="002F2657"/>
    <w:rsid w:val="00374738"/>
    <w:rsid w:val="0039272B"/>
    <w:rsid w:val="003F1DE9"/>
    <w:rsid w:val="0040556A"/>
    <w:rsid w:val="00450600"/>
    <w:rsid w:val="00460578"/>
    <w:rsid w:val="004821E8"/>
    <w:rsid w:val="004A14B0"/>
    <w:rsid w:val="004A5791"/>
    <w:rsid w:val="004C5AE7"/>
    <w:rsid w:val="004D1787"/>
    <w:rsid w:val="004D4765"/>
    <w:rsid w:val="004E4CEC"/>
    <w:rsid w:val="004E6107"/>
    <w:rsid w:val="00504C4C"/>
    <w:rsid w:val="00562C72"/>
    <w:rsid w:val="005659C3"/>
    <w:rsid w:val="00594E72"/>
    <w:rsid w:val="005A3083"/>
    <w:rsid w:val="005B16E1"/>
    <w:rsid w:val="00636C7D"/>
    <w:rsid w:val="00652E36"/>
    <w:rsid w:val="00667A41"/>
    <w:rsid w:val="006A6D76"/>
    <w:rsid w:val="006D2080"/>
    <w:rsid w:val="00702A13"/>
    <w:rsid w:val="00725441"/>
    <w:rsid w:val="00734E79"/>
    <w:rsid w:val="00751EFB"/>
    <w:rsid w:val="00774510"/>
    <w:rsid w:val="007A678B"/>
    <w:rsid w:val="007D4E13"/>
    <w:rsid w:val="007D74C8"/>
    <w:rsid w:val="007E2337"/>
    <w:rsid w:val="007F4951"/>
    <w:rsid w:val="00836127"/>
    <w:rsid w:val="00837BD1"/>
    <w:rsid w:val="00875247"/>
    <w:rsid w:val="008C1DCB"/>
    <w:rsid w:val="008C534C"/>
    <w:rsid w:val="008E6D85"/>
    <w:rsid w:val="00903494"/>
    <w:rsid w:val="009511FC"/>
    <w:rsid w:val="00966218"/>
    <w:rsid w:val="009C7D76"/>
    <w:rsid w:val="009E0B37"/>
    <w:rsid w:val="00A0375A"/>
    <w:rsid w:val="00A104B0"/>
    <w:rsid w:val="00A22E2C"/>
    <w:rsid w:val="00A342CA"/>
    <w:rsid w:val="00A53811"/>
    <w:rsid w:val="00A64CD1"/>
    <w:rsid w:val="00A80772"/>
    <w:rsid w:val="00A80E9E"/>
    <w:rsid w:val="00AA259A"/>
    <w:rsid w:val="00AB654E"/>
    <w:rsid w:val="00AC1E17"/>
    <w:rsid w:val="00AE295D"/>
    <w:rsid w:val="00B03EF6"/>
    <w:rsid w:val="00B17CAD"/>
    <w:rsid w:val="00B254C0"/>
    <w:rsid w:val="00B45109"/>
    <w:rsid w:val="00B46AAB"/>
    <w:rsid w:val="00B811F7"/>
    <w:rsid w:val="00B8381C"/>
    <w:rsid w:val="00B858AB"/>
    <w:rsid w:val="00BA32B1"/>
    <w:rsid w:val="00BA3528"/>
    <w:rsid w:val="00BA5C25"/>
    <w:rsid w:val="00BE1B6B"/>
    <w:rsid w:val="00C23CDA"/>
    <w:rsid w:val="00C470A7"/>
    <w:rsid w:val="00C47D9F"/>
    <w:rsid w:val="00C567DC"/>
    <w:rsid w:val="00C773D8"/>
    <w:rsid w:val="00CA0D80"/>
    <w:rsid w:val="00CA5E6D"/>
    <w:rsid w:val="00CB1768"/>
    <w:rsid w:val="00CC0948"/>
    <w:rsid w:val="00CD37A2"/>
    <w:rsid w:val="00CD7609"/>
    <w:rsid w:val="00CF2BB1"/>
    <w:rsid w:val="00D01661"/>
    <w:rsid w:val="00D06C83"/>
    <w:rsid w:val="00D1661D"/>
    <w:rsid w:val="00D67A35"/>
    <w:rsid w:val="00DC1112"/>
    <w:rsid w:val="00DE2225"/>
    <w:rsid w:val="00DE32DC"/>
    <w:rsid w:val="00DF1115"/>
    <w:rsid w:val="00E036DB"/>
    <w:rsid w:val="00E21636"/>
    <w:rsid w:val="00E6357C"/>
    <w:rsid w:val="00E92DE5"/>
    <w:rsid w:val="00EB3AB6"/>
    <w:rsid w:val="00EC13AE"/>
    <w:rsid w:val="00ED30B8"/>
    <w:rsid w:val="00EE2253"/>
    <w:rsid w:val="00F56AB6"/>
    <w:rsid w:val="00FA66A8"/>
    <w:rsid w:val="00FB3BAA"/>
    <w:rsid w:val="00FE376A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02753-F6D4-4184-B363-767D8555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D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3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11F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511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1F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511F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1F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511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F56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5: EDTA Determination of Calcium and Magnesium</vt:lpstr>
    </vt:vector>
  </TitlesOfParts>
  <Company>Loyola University Chicago</Company>
  <LinksUpToDate>false</LinksUpToDate>
  <CharactersWithSpaces>11679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5: EDTA Determination of Calcium and Magnesium</dc:title>
  <dc:subject/>
  <dc:creator>Information Technology Services</dc:creator>
  <cp:keywords/>
  <cp:lastModifiedBy>Binaku, Katrina</cp:lastModifiedBy>
  <cp:revision>2</cp:revision>
  <cp:lastPrinted>2012-05-20T22:10:00Z</cp:lastPrinted>
  <dcterms:created xsi:type="dcterms:W3CDTF">2016-05-10T19:52:00Z</dcterms:created>
  <dcterms:modified xsi:type="dcterms:W3CDTF">2016-05-10T19:52:00Z</dcterms:modified>
</cp:coreProperties>
</file>