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937" w:rsidRPr="00B96AB4" w:rsidRDefault="00F43937" w:rsidP="00C96276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bCs/>
          <w:sz w:val="32"/>
          <w:szCs w:val="32"/>
        </w:rPr>
      </w:pPr>
      <w:r w:rsidRPr="00B96AB4">
        <w:rPr>
          <w:rFonts w:asciiTheme="minorHAnsi" w:hAnsiTheme="minorHAnsi" w:cs="Arial"/>
          <w:b/>
          <w:bCs/>
          <w:sz w:val="32"/>
          <w:szCs w:val="32"/>
        </w:rPr>
        <w:t>Spectro</w:t>
      </w:r>
      <w:r w:rsidR="00D70134" w:rsidRPr="00B96AB4">
        <w:rPr>
          <w:rFonts w:asciiTheme="minorHAnsi" w:hAnsiTheme="minorHAnsi" w:cs="Arial"/>
          <w:b/>
          <w:bCs/>
          <w:sz w:val="32"/>
          <w:szCs w:val="32"/>
        </w:rPr>
        <w:t>photo</w:t>
      </w:r>
      <w:r w:rsidRPr="00B96AB4">
        <w:rPr>
          <w:rFonts w:asciiTheme="minorHAnsi" w:hAnsiTheme="minorHAnsi" w:cs="Arial"/>
          <w:b/>
          <w:bCs/>
          <w:sz w:val="32"/>
          <w:szCs w:val="32"/>
        </w:rPr>
        <w:t>metric Determination of Iron</w:t>
      </w:r>
      <w:r w:rsidR="00AD4085">
        <w:rPr>
          <w:rFonts w:asciiTheme="minorHAnsi" w:hAnsiTheme="minorHAnsi" w:cs="Arial"/>
          <w:b/>
          <w:bCs/>
          <w:sz w:val="32"/>
          <w:szCs w:val="32"/>
        </w:rPr>
        <w:t xml:space="preserve"> in an Unknown</w:t>
      </w:r>
    </w:p>
    <w:p w:rsidR="00F33027" w:rsidRPr="00D628B6" w:rsidRDefault="00F33027" w:rsidP="00F43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D628B6" w:rsidRPr="00D628B6" w:rsidRDefault="00D628B6" w:rsidP="00F43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D628B6">
        <w:rPr>
          <w:rFonts w:asciiTheme="minorHAnsi" w:hAnsiTheme="minorHAnsi" w:cs="Arial"/>
          <w:b/>
        </w:rPr>
        <w:t>Background</w:t>
      </w:r>
    </w:p>
    <w:p w:rsidR="00D628B6" w:rsidRPr="00D628B6" w:rsidRDefault="00D628B6" w:rsidP="00F4393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12"/>
          <w:szCs w:val="12"/>
        </w:rPr>
      </w:pPr>
    </w:p>
    <w:p w:rsidR="00562691" w:rsidRDefault="00D62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 w:rsidRPr="004F1990">
        <w:rPr>
          <w:rFonts w:asciiTheme="minorHAnsi" w:hAnsiTheme="minorHAnsi" w:cstheme="minorHAnsi"/>
          <w:i/>
        </w:rPr>
        <w:t>Spectrophotometry</w:t>
      </w:r>
      <w:r w:rsidRPr="00F23105">
        <w:rPr>
          <w:rFonts w:asciiTheme="minorHAnsi" w:hAnsiTheme="minorHAnsi" w:cstheme="minorHAnsi"/>
        </w:rPr>
        <w:t xml:space="preserve"> is simply any technique that uses light to me</w:t>
      </w:r>
      <w:r w:rsidR="004F1990">
        <w:rPr>
          <w:rFonts w:asciiTheme="minorHAnsi" w:hAnsiTheme="minorHAnsi" w:cstheme="minorHAnsi"/>
        </w:rPr>
        <w:t xml:space="preserve">asure chemical concentrations. </w:t>
      </w:r>
      <w:r w:rsidRPr="00F23105">
        <w:rPr>
          <w:rFonts w:asciiTheme="minorHAnsi" w:hAnsiTheme="minorHAnsi" w:cstheme="minorHAnsi"/>
        </w:rPr>
        <w:t>The utilization of spectrophotometry as a quantitative technique relies heavily on the Beer-L</w:t>
      </w:r>
      <w:r w:rsidR="004F1990">
        <w:rPr>
          <w:rFonts w:asciiTheme="minorHAnsi" w:hAnsiTheme="minorHAnsi" w:cstheme="minorHAnsi"/>
        </w:rPr>
        <w:t>ambert (Beer’s) Law</w:t>
      </w:r>
      <w:proofErr w:type="gramStart"/>
      <w:r w:rsidR="004F1990">
        <w:rPr>
          <w:rFonts w:asciiTheme="minorHAnsi" w:hAnsiTheme="minorHAnsi" w:cstheme="minorHAnsi"/>
        </w:rPr>
        <w:t xml:space="preserve">: </w:t>
      </w:r>
      <w:proofErr w:type="gramEnd"/>
      <w:r w:rsidRPr="00F23105">
        <w:rPr>
          <w:rFonts w:asciiTheme="minorHAnsi" w:hAnsiTheme="minorHAnsi" w:cstheme="minorHAnsi"/>
          <w:position w:val="-6"/>
        </w:rPr>
        <w:object w:dxaOrig="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4.25pt" o:ole="">
            <v:imagedata r:id="rId8" o:title=""/>
          </v:shape>
          <o:OLEObject Type="Embed" ProgID="Equation.DSMT4" ShapeID="_x0000_i1025" DrawAspect="Content" ObjectID="_1528638021" r:id="rId9"/>
        </w:object>
      </w:r>
      <w:r w:rsidRPr="00F23105">
        <w:rPr>
          <w:rFonts w:asciiTheme="minorHAnsi" w:hAnsiTheme="minorHAnsi" w:cstheme="minorHAnsi"/>
        </w:rPr>
        <w:t xml:space="preserve">, where </w:t>
      </w:r>
      <w:r w:rsidR="004F1990">
        <w:rPr>
          <w:rFonts w:asciiTheme="minorHAnsi" w:hAnsiTheme="minorHAnsi" w:cstheme="minorHAnsi"/>
        </w:rPr>
        <w:t>“</w:t>
      </w:r>
      <w:r w:rsidRPr="00F23105">
        <w:rPr>
          <w:rFonts w:asciiTheme="minorHAnsi" w:hAnsiTheme="minorHAnsi" w:cstheme="minorHAnsi"/>
        </w:rPr>
        <w:t>A</w:t>
      </w:r>
      <w:r w:rsidR="004F1990">
        <w:rPr>
          <w:rFonts w:asciiTheme="minorHAnsi" w:hAnsiTheme="minorHAnsi" w:cstheme="minorHAnsi"/>
        </w:rPr>
        <w:t xml:space="preserve">” is </w:t>
      </w:r>
      <w:r w:rsidRPr="00F23105">
        <w:rPr>
          <w:rFonts w:asciiTheme="minorHAnsi" w:hAnsiTheme="minorHAnsi" w:cstheme="minorHAnsi"/>
        </w:rPr>
        <w:t xml:space="preserve">absorbance, </w:t>
      </w:r>
      <w:r w:rsidR="004F1990">
        <w:rPr>
          <w:rFonts w:asciiTheme="minorHAnsi" w:hAnsiTheme="minorHAnsi" w:cstheme="minorHAnsi"/>
        </w:rPr>
        <w:t>“</w:t>
      </w:r>
      <w:r w:rsidRPr="00F23105">
        <w:rPr>
          <w:rFonts w:asciiTheme="minorHAnsi" w:hAnsiTheme="minorHAnsi" w:cstheme="minorHAnsi"/>
        </w:rPr>
        <w:t>ε</w:t>
      </w:r>
      <w:r w:rsidR="004F1990">
        <w:rPr>
          <w:rFonts w:asciiTheme="minorHAnsi" w:hAnsiTheme="minorHAnsi" w:cstheme="minorHAnsi"/>
        </w:rPr>
        <w:t>”</w:t>
      </w:r>
      <w:r w:rsidRPr="00F23105">
        <w:rPr>
          <w:rFonts w:asciiTheme="minorHAnsi" w:hAnsiTheme="minorHAnsi" w:cstheme="minorHAnsi"/>
        </w:rPr>
        <w:t xml:space="preserve"> (ep</w:t>
      </w:r>
      <w:r w:rsidR="004F1990">
        <w:rPr>
          <w:rFonts w:asciiTheme="minorHAnsi" w:hAnsiTheme="minorHAnsi" w:cstheme="minorHAnsi"/>
        </w:rPr>
        <w:t>silon) is molar absorptivity (also called the</w:t>
      </w:r>
      <w:r w:rsidRPr="00F23105">
        <w:rPr>
          <w:rFonts w:asciiTheme="minorHAnsi" w:hAnsiTheme="minorHAnsi" w:cstheme="minorHAnsi"/>
        </w:rPr>
        <w:t xml:space="preserve"> extinction coefficient) with unit</w:t>
      </w:r>
      <w:r>
        <w:rPr>
          <w:rFonts w:asciiTheme="minorHAnsi" w:hAnsiTheme="minorHAnsi" w:cstheme="minorHAnsi"/>
        </w:rPr>
        <w:t>s</w:t>
      </w:r>
      <w:r w:rsidRPr="00F23105">
        <w:rPr>
          <w:rFonts w:asciiTheme="minorHAnsi" w:hAnsiTheme="minorHAnsi" w:cstheme="minorHAnsi"/>
        </w:rPr>
        <w:t xml:space="preserve"> of</w:t>
      </w:r>
      <w:r w:rsidR="004F1990">
        <w:rPr>
          <w:rFonts w:asciiTheme="minorHAnsi" w:hAnsiTheme="minorHAnsi" w:cstheme="minorHAnsi"/>
        </w:rPr>
        <w:t xml:space="preserve"> per Molarity per centimeter (</w:t>
      </w:r>
      <w:r w:rsidRPr="00F23105">
        <w:rPr>
          <w:rFonts w:asciiTheme="minorHAnsi" w:hAnsiTheme="minorHAnsi" w:cstheme="minorHAnsi"/>
        </w:rPr>
        <w:t>M</w:t>
      </w:r>
      <w:r w:rsidRPr="00F23105">
        <w:rPr>
          <w:rFonts w:asciiTheme="minorHAnsi" w:hAnsiTheme="minorHAnsi" w:cstheme="minorHAnsi"/>
          <w:vertAlign w:val="superscript"/>
        </w:rPr>
        <w:t>-1</w:t>
      </w:r>
      <w:r w:rsidRPr="00F23105">
        <w:rPr>
          <w:rFonts w:asciiTheme="minorHAnsi" w:hAnsiTheme="minorHAnsi" w:cstheme="minorHAnsi"/>
        </w:rPr>
        <w:t xml:space="preserve"> cm</w:t>
      </w:r>
      <w:r w:rsidRPr="00F23105">
        <w:rPr>
          <w:rFonts w:asciiTheme="minorHAnsi" w:hAnsiTheme="minorHAnsi" w:cstheme="minorHAnsi"/>
          <w:vertAlign w:val="superscript"/>
        </w:rPr>
        <w:t>-1</w:t>
      </w:r>
      <w:r w:rsidR="004F1990">
        <w:rPr>
          <w:rFonts w:asciiTheme="minorHAnsi" w:hAnsiTheme="minorHAnsi" w:cstheme="minorHAnsi"/>
        </w:rPr>
        <w:t>), “</w:t>
      </w:r>
      <w:r w:rsidRPr="00F23105">
        <w:rPr>
          <w:rFonts w:asciiTheme="minorHAnsi" w:hAnsiTheme="minorHAnsi" w:cstheme="minorHAnsi"/>
        </w:rPr>
        <w:t>b</w:t>
      </w:r>
      <w:r w:rsidR="004F1990">
        <w:rPr>
          <w:rFonts w:asciiTheme="minorHAnsi" w:hAnsiTheme="minorHAnsi" w:cstheme="minorHAnsi"/>
        </w:rPr>
        <w:t>”</w:t>
      </w:r>
      <w:r w:rsidRPr="00F23105">
        <w:rPr>
          <w:rFonts w:asciiTheme="minorHAnsi" w:hAnsiTheme="minorHAnsi" w:cstheme="minorHAnsi"/>
        </w:rPr>
        <w:t xml:space="preserve"> is the path length in </w:t>
      </w:r>
      <w:r w:rsidR="004F1990">
        <w:rPr>
          <w:rFonts w:asciiTheme="minorHAnsi" w:hAnsiTheme="minorHAnsi" w:cstheme="minorHAnsi"/>
        </w:rPr>
        <w:t>centimeters (</w:t>
      </w:r>
      <w:r w:rsidRPr="00F23105">
        <w:rPr>
          <w:rFonts w:asciiTheme="minorHAnsi" w:hAnsiTheme="minorHAnsi" w:cstheme="minorHAnsi"/>
        </w:rPr>
        <w:t>cm</w:t>
      </w:r>
      <w:r w:rsidR="004F1990">
        <w:rPr>
          <w:rFonts w:asciiTheme="minorHAnsi" w:hAnsiTheme="minorHAnsi" w:cstheme="minorHAnsi"/>
        </w:rPr>
        <w:t>)</w:t>
      </w:r>
      <w:r w:rsidRPr="00F23105">
        <w:rPr>
          <w:rFonts w:asciiTheme="minorHAnsi" w:hAnsiTheme="minorHAnsi" w:cstheme="minorHAnsi"/>
        </w:rPr>
        <w:t xml:space="preserve">, and c is the sample concentration </w:t>
      </w:r>
      <w:r>
        <w:rPr>
          <w:rFonts w:asciiTheme="minorHAnsi" w:hAnsiTheme="minorHAnsi" w:cstheme="minorHAnsi"/>
        </w:rPr>
        <w:t xml:space="preserve">in </w:t>
      </w:r>
      <w:r w:rsidR="004F1990">
        <w:rPr>
          <w:rFonts w:asciiTheme="minorHAnsi" w:hAnsiTheme="minorHAnsi" w:cstheme="minorHAnsi"/>
        </w:rPr>
        <w:t>molarity (</w:t>
      </w:r>
      <w:r>
        <w:rPr>
          <w:rFonts w:asciiTheme="minorHAnsi" w:hAnsiTheme="minorHAnsi" w:cstheme="minorHAnsi"/>
        </w:rPr>
        <w:t>M</w:t>
      </w:r>
      <w:r w:rsidR="004F1990">
        <w:rPr>
          <w:rFonts w:asciiTheme="minorHAnsi" w:hAnsiTheme="minorHAnsi" w:cstheme="minorHAnsi"/>
        </w:rPr>
        <w:t>). Absorbanc</w:t>
      </w:r>
      <w:r w:rsidR="00562691">
        <w:rPr>
          <w:rFonts w:asciiTheme="minorHAnsi" w:hAnsiTheme="minorHAnsi" w:cstheme="minorHAnsi"/>
        </w:rPr>
        <w:t>e is dimensionless</w:t>
      </w:r>
      <w:r w:rsidR="004F1990">
        <w:rPr>
          <w:rFonts w:asciiTheme="minorHAnsi" w:hAnsiTheme="minorHAnsi" w:cstheme="minorHAnsi"/>
        </w:rPr>
        <w:t xml:space="preserve">. What </w:t>
      </w:r>
      <w:proofErr w:type="gramStart"/>
      <w:r w:rsidR="00562691">
        <w:rPr>
          <w:rFonts w:asciiTheme="minorHAnsi" w:hAnsiTheme="minorHAnsi" w:cstheme="minorHAnsi"/>
        </w:rPr>
        <w:t>should</w:t>
      </w:r>
      <w:r w:rsidR="00C834F3">
        <w:rPr>
          <w:rFonts w:asciiTheme="minorHAnsi" w:hAnsiTheme="minorHAnsi" w:cstheme="minorHAnsi"/>
        </w:rPr>
        <w:t xml:space="preserve"> be realized</w:t>
      </w:r>
      <w:proofErr w:type="gramEnd"/>
      <w:r w:rsidR="00C834F3">
        <w:rPr>
          <w:rFonts w:asciiTheme="minorHAnsi" w:hAnsiTheme="minorHAnsi" w:cstheme="minorHAnsi"/>
        </w:rPr>
        <w:t xml:space="preserve"> in</w:t>
      </w:r>
      <w:r w:rsidR="004F1990">
        <w:rPr>
          <w:rFonts w:asciiTheme="minorHAnsi" w:hAnsiTheme="minorHAnsi" w:cstheme="minorHAnsi"/>
        </w:rPr>
        <w:t xml:space="preserve"> Beer’s Law is that absorbance is proportional to </w:t>
      </w:r>
      <w:r w:rsidR="000C305C">
        <w:rPr>
          <w:rFonts w:asciiTheme="minorHAnsi" w:hAnsiTheme="minorHAnsi" w:cstheme="minorHAnsi"/>
        </w:rPr>
        <w:t xml:space="preserve">the </w:t>
      </w:r>
      <w:r w:rsidR="004F1990">
        <w:rPr>
          <w:rFonts w:asciiTheme="minorHAnsi" w:hAnsiTheme="minorHAnsi" w:cstheme="minorHAnsi"/>
        </w:rPr>
        <w:t>concentration</w:t>
      </w:r>
      <w:r w:rsidR="000C305C">
        <w:rPr>
          <w:rFonts w:asciiTheme="minorHAnsi" w:hAnsiTheme="minorHAnsi" w:cstheme="minorHAnsi"/>
        </w:rPr>
        <w:t xml:space="preserve"> of light-absorbing molecules within the solution being analyzed</w:t>
      </w:r>
      <w:r w:rsidR="004F1990">
        <w:rPr>
          <w:rFonts w:asciiTheme="minorHAnsi" w:hAnsiTheme="minorHAnsi" w:cstheme="minorHAnsi"/>
        </w:rPr>
        <w:t>. As the concentration of light</w:t>
      </w:r>
      <w:r w:rsidR="000C305C">
        <w:rPr>
          <w:rFonts w:asciiTheme="minorHAnsi" w:hAnsiTheme="minorHAnsi" w:cstheme="minorHAnsi"/>
        </w:rPr>
        <w:t xml:space="preserve"> absorbing molecules increases, absorbance</w:t>
      </w:r>
      <w:r w:rsidR="004F1990">
        <w:rPr>
          <w:rFonts w:asciiTheme="minorHAnsi" w:hAnsiTheme="minorHAnsi" w:cstheme="minorHAnsi"/>
        </w:rPr>
        <w:t xml:space="preserve"> increases. </w:t>
      </w:r>
      <w:r w:rsidR="00562691">
        <w:rPr>
          <w:rFonts w:asciiTheme="minorHAnsi" w:hAnsiTheme="minorHAnsi" w:cstheme="minorHAnsi"/>
        </w:rPr>
        <w:t>This is an extremely useful relations</w:t>
      </w:r>
      <w:r w:rsidR="008F184A">
        <w:rPr>
          <w:rFonts w:asciiTheme="minorHAnsi" w:hAnsiTheme="minorHAnsi" w:cstheme="minorHAnsi"/>
        </w:rPr>
        <w:t xml:space="preserve">hip. There are limitations </w:t>
      </w:r>
      <w:r w:rsidR="00562691">
        <w:rPr>
          <w:rFonts w:asciiTheme="minorHAnsi" w:hAnsiTheme="minorHAnsi" w:cstheme="minorHAnsi"/>
        </w:rPr>
        <w:t>where Beer’s Law deviates from this proportionality, but the conditions in this experiment</w:t>
      </w:r>
      <w:r w:rsidR="00C834F3">
        <w:rPr>
          <w:rFonts w:asciiTheme="minorHAnsi" w:hAnsiTheme="minorHAnsi" w:cstheme="minorHAnsi"/>
        </w:rPr>
        <w:t xml:space="preserve"> do</w:t>
      </w:r>
      <w:r w:rsidR="00562691">
        <w:rPr>
          <w:rFonts w:asciiTheme="minorHAnsi" w:hAnsiTheme="minorHAnsi" w:cstheme="minorHAnsi"/>
        </w:rPr>
        <w:t xml:space="preserve"> follow Beer’s Law</w:t>
      </w:r>
      <w:r w:rsidR="006A64DF">
        <w:rPr>
          <w:rFonts w:asciiTheme="minorHAnsi" w:hAnsiTheme="minorHAnsi" w:cstheme="minorHAnsi"/>
        </w:rPr>
        <w:t xml:space="preserve">. </w:t>
      </w:r>
      <w:r w:rsidR="009E4BE1">
        <w:rPr>
          <w:rFonts w:asciiTheme="minorHAnsi" w:hAnsiTheme="minorHAnsi" w:cstheme="minorHAnsi"/>
        </w:rPr>
        <w:t xml:space="preserve">Therefore, when a standard [calibration] curve </w:t>
      </w:r>
      <w:proofErr w:type="gramStart"/>
      <w:r w:rsidR="009E4BE1">
        <w:rPr>
          <w:rFonts w:asciiTheme="minorHAnsi" w:hAnsiTheme="minorHAnsi" w:cstheme="minorHAnsi"/>
        </w:rPr>
        <w:t>is generated</w:t>
      </w:r>
      <w:proofErr w:type="gramEnd"/>
      <w:r w:rsidR="009E4BE1">
        <w:rPr>
          <w:rFonts w:asciiTheme="minorHAnsi" w:hAnsiTheme="minorHAnsi" w:cstheme="minorHAnsi"/>
        </w:rPr>
        <w:t xml:space="preserve"> it should be linear. Using standard reference points (standard solutions), the concentration of an unknown solution can be determined simply from its absorbance value &amp; the linear regression equation of the standard [calibration] curve.</w:t>
      </w:r>
    </w:p>
    <w:p w:rsidR="00C834F3" w:rsidRDefault="00C834F3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C834F3" w:rsidRPr="000C305C" w:rsidRDefault="00C834F3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  <w:i/>
        </w:rPr>
        <w:t>spectrophotometer</w:t>
      </w:r>
      <w:r>
        <w:rPr>
          <w:rFonts w:asciiTheme="minorHAnsi" w:hAnsiTheme="minorHAnsi" w:cstheme="minorHAnsi"/>
        </w:rPr>
        <w:t xml:space="preserve"> is an instrument that measures the transmission of light through a substance. </w:t>
      </w:r>
      <w:r w:rsidR="000C305C">
        <w:rPr>
          <w:rFonts w:asciiTheme="minorHAnsi" w:hAnsiTheme="minorHAnsi" w:cstheme="minorHAnsi"/>
        </w:rPr>
        <w:t xml:space="preserve">Say a light source of radiant power, </w:t>
      </w:r>
      <w:proofErr w:type="spellStart"/>
      <w:r w:rsidR="000C305C">
        <w:rPr>
          <w:rFonts w:asciiTheme="minorHAnsi" w:hAnsiTheme="minorHAnsi" w:cstheme="minorHAnsi"/>
        </w:rPr>
        <w:t>P</w:t>
      </w:r>
      <w:r w:rsidR="000C305C">
        <w:rPr>
          <w:rFonts w:asciiTheme="minorHAnsi" w:hAnsiTheme="minorHAnsi" w:cstheme="minorHAnsi"/>
          <w:vertAlign w:val="subscript"/>
        </w:rPr>
        <w:t>0</w:t>
      </w:r>
      <w:proofErr w:type="spellEnd"/>
      <w:r w:rsidR="009E4BE1">
        <w:rPr>
          <w:rFonts w:asciiTheme="minorHAnsi" w:hAnsiTheme="minorHAnsi" w:cstheme="minorHAnsi"/>
        </w:rPr>
        <w:t xml:space="preserve">, </w:t>
      </w:r>
      <w:proofErr w:type="gramStart"/>
      <w:r w:rsidR="009E4BE1">
        <w:rPr>
          <w:rFonts w:asciiTheme="minorHAnsi" w:hAnsiTheme="minorHAnsi" w:cstheme="minorHAnsi"/>
        </w:rPr>
        <w:t>is passed</w:t>
      </w:r>
      <w:proofErr w:type="gramEnd"/>
      <w:r w:rsidR="000C305C">
        <w:rPr>
          <w:rFonts w:asciiTheme="minorHAnsi" w:hAnsiTheme="minorHAnsi" w:cstheme="minorHAnsi"/>
        </w:rPr>
        <w:t xml:space="preserve"> through a substance and some of the light is absorbed. The radiant power </w:t>
      </w:r>
      <w:r w:rsidR="002E44C6">
        <w:rPr>
          <w:rFonts w:asciiTheme="minorHAnsi" w:hAnsiTheme="minorHAnsi" w:cstheme="minorHAnsi"/>
        </w:rPr>
        <w:t>after the light</w:t>
      </w:r>
      <w:r w:rsidR="000C305C">
        <w:rPr>
          <w:rFonts w:asciiTheme="minorHAnsi" w:hAnsiTheme="minorHAnsi" w:cstheme="minorHAnsi"/>
        </w:rPr>
        <w:t xml:space="preserve"> passes through the sample</w:t>
      </w:r>
      <w:r w:rsidR="00DF4098">
        <w:rPr>
          <w:rFonts w:asciiTheme="minorHAnsi" w:hAnsiTheme="minorHAnsi" w:cstheme="minorHAnsi"/>
        </w:rPr>
        <w:t xml:space="preserve"> (P) is different </w:t>
      </w:r>
      <w:proofErr w:type="gramStart"/>
      <w:r w:rsidR="00DF4098">
        <w:rPr>
          <w:rFonts w:asciiTheme="minorHAnsi" w:hAnsiTheme="minorHAnsi" w:cstheme="minorHAnsi"/>
        </w:rPr>
        <w:t>than</w:t>
      </w:r>
      <w:proofErr w:type="gramEnd"/>
      <w:r w:rsidR="00DF4098">
        <w:rPr>
          <w:rFonts w:asciiTheme="minorHAnsi" w:hAnsiTheme="minorHAnsi" w:cstheme="minorHAnsi"/>
        </w:rPr>
        <w:t xml:space="preserve"> radiant power (</w:t>
      </w:r>
      <w:proofErr w:type="spellStart"/>
      <w:r w:rsidR="00DF4098">
        <w:rPr>
          <w:rFonts w:asciiTheme="minorHAnsi" w:hAnsiTheme="minorHAnsi" w:cstheme="minorHAnsi"/>
        </w:rPr>
        <w:t>P</w:t>
      </w:r>
      <w:r w:rsidR="00DF4098">
        <w:rPr>
          <w:rFonts w:asciiTheme="minorHAnsi" w:hAnsiTheme="minorHAnsi" w:cstheme="minorHAnsi"/>
          <w:vertAlign w:val="subscript"/>
        </w:rPr>
        <w:t>0</w:t>
      </w:r>
      <w:proofErr w:type="spellEnd"/>
      <w:r w:rsidR="00DF4098">
        <w:rPr>
          <w:rFonts w:asciiTheme="minorHAnsi" w:hAnsiTheme="minorHAnsi" w:cstheme="minorHAnsi"/>
        </w:rPr>
        <w:t>) if energy is absorbed by the molecule</w:t>
      </w:r>
      <w:r w:rsidR="002E44C6">
        <w:rPr>
          <w:rFonts w:asciiTheme="minorHAnsi" w:hAnsiTheme="minorHAnsi" w:cstheme="minorHAnsi"/>
        </w:rPr>
        <w:t>. The</w:t>
      </w:r>
      <w:r w:rsidR="000C305C">
        <w:rPr>
          <w:rFonts w:asciiTheme="minorHAnsi" w:hAnsiTheme="minorHAnsi" w:cstheme="minorHAnsi"/>
        </w:rPr>
        <w:t xml:space="preserve"> difference in</w:t>
      </w:r>
      <w:r w:rsidR="002E44C6">
        <w:rPr>
          <w:rFonts w:asciiTheme="minorHAnsi" w:hAnsiTheme="minorHAnsi" w:cstheme="minorHAnsi"/>
        </w:rPr>
        <w:t xml:space="preserve"> the light’s</w:t>
      </w:r>
      <w:r w:rsidR="000C305C">
        <w:rPr>
          <w:rFonts w:asciiTheme="minorHAnsi" w:hAnsiTheme="minorHAnsi" w:cstheme="minorHAnsi"/>
        </w:rPr>
        <w:t xml:space="preserve"> radiant power</w:t>
      </w:r>
      <w:r w:rsidR="002E44C6">
        <w:rPr>
          <w:rFonts w:asciiTheme="minorHAnsi" w:hAnsiTheme="minorHAnsi" w:cstheme="minorHAnsi"/>
        </w:rPr>
        <w:t xml:space="preserve"> </w:t>
      </w:r>
      <w:proofErr w:type="gramStart"/>
      <w:r w:rsidR="000C305C">
        <w:rPr>
          <w:rFonts w:asciiTheme="minorHAnsi" w:hAnsiTheme="minorHAnsi" w:cstheme="minorHAnsi"/>
        </w:rPr>
        <w:t>is measured</w:t>
      </w:r>
      <w:r w:rsidR="002E44C6">
        <w:rPr>
          <w:rFonts w:asciiTheme="minorHAnsi" w:hAnsiTheme="minorHAnsi" w:cstheme="minorHAnsi"/>
        </w:rPr>
        <w:t>/detected</w:t>
      </w:r>
      <w:proofErr w:type="gramEnd"/>
      <w:r w:rsidR="000C305C">
        <w:rPr>
          <w:rFonts w:asciiTheme="minorHAnsi" w:hAnsiTheme="minorHAnsi" w:cstheme="minorHAnsi"/>
        </w:rPr>
        <w:t xml:space="preserve"> by the spectrophotometer</w:t>
      </w:r>
      <w:r w:rsidR="009E4BE1">
        <w:rPr>
          <w:rFonts w:asciiTheme="minorHAnsi" w:hAnsiTheme="minorHAnsi" w:cstheme="minorHAnsi"/>
        </w:rPr>
        <w:t>.</w:t>
      </w:r>
    </w:p>
    <w:p w:rsidR="00D628B6" w:rsidRDefault="00D62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D628B6" w:rsidRPr="00F23105" w:rsidRDefault="00294DAA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t</w:t>
      </w:r>
      <w:r w:rsidR="00D628B6" w:rsidRPr="00F23105">
        <w:rPr>
          <w:rFonts w:asciiTheme="minorHAnsi" w:hAnsiTheme="minorHAnsi" w:cstheme="minorHAnsi"/>
        </w:rPr>
        <w:t>ransmittance</w:t>
      </w:r>
      <w:r>
        <w:rPr>
          <w:rFonts w:asciiTheme="minorHAnsi" w:hAnsiTheme="minorHAnsi" w:cstheme="minorHAnsi"/>
        </w:rPr>
        <w:t xml:space="preserve"> of light</w:t>
      </w:r>
      <w:r w:rsidR="00D628B6" w:rsidRPr="00F23105">
        <w:rPr>
          <w:rFonts w:asciiTheme="minorHAnsi" w:hAnsiTheme="minorHAnsi" w:cstheme="minorHAnsi"/>
        </w:rPr>
        <w:t xml:space="preserve"> </w:t>
      </w:r>
      <w:proofErr w:type="gramStart"/>
      <w:r w:rsidR="00D628B6" w:rsidRPr="00F23105">
        <w:rPr>
          <w:rFonts w:asciiTheme="minorHAnsi" w:hAnsiTheme="minorHAnsi" w:cstheme="minorHAnsi"/>
        </w:rPr>
        <w:t>may be used</w:t>
      </w:r>
      <w:proofErr w:type="gramEnd"/>
      <w:r w:rsidR="00D628B6" w:rsidRPr="00F23105">
        <w:rPr>
          <w:rFonts w:asciiTheme="minorHAnsi" w:hAnsiTheme="minorHAnsi" w:cstheme="minorHAnsi"/>
        </w:rPr>
        <w:t xml:space="preserve"> instead of absorbance</w:t>
      </w:r>
      <w:r>
        <w:rPr>
          <w:rFonts w:asciiTheme="minorHAnsi" w:hAnsiTheme="minorHAnsi" w:cstheme="minorHAnsi"/>
        </w:rPr>
        <w:t>, depending on the type of experiment being completed</w:t>
      </w:r>
      <w:r w:rsidR="00D628B6" w:rsidRPr="00F23105">
        <w:rPr>
          <w:rFonts w:asciiTheme="minorHAnsi" w:hAnsiTheme="minorHAnsi" w:cstheme="minorHAnsi"/>
        </w:rPr>
        <w:t xml:space="preserve">.  Absorbance </w:t>
      </w:r>
      <w:proofErr w:type="gramStart"/>
      <w:r w:rsidR="00D628B6" w:rsidRPr="00F23105">
        <w:rPr>
          <w:rFonts w:asciiTheme="minorHAnsi" w:hAnsiTheme="minorHAnsi" w:cstheme="minorHAnsi"/>
        </w:rPr>
        <w:t>is defined</w:t>
      </w:r>
      <w:proofErr w:type="gramEnd"/>
      <w:r w:rsidR="00D628B6" w:rsidRPr="00F23105">
        <w:rPr>
          <w:rFonts w:asciiTheme="minorHAnsi" w:hAnsiTheme="minorHAnsi" w:cstheme="minorHAnsi"/>
        </w:rPr>
        <w:t xml:space="preserve"> as </w:t>
      </w:r>
      <w:r w:rsidR="00D628B6" w:rsidRPr="00F23105">
        <w:rPr>
          <w:rFonts w:asciiTheme="minorHAnsi" w:hAnsiTheme="minorHAnsi" w:cstheme="minorHAnsi"/>
          <w:position w:val="-10"/>
        </w:rPr>
        <w:object w:dxaOrig="1120" w:dyaOrig="320">
          <v:shape id="_x0000_i1026" type="#_x0000_t75" style="width:56.25pt;height:15.75pt" o:ole="">
            <v:imagedata r:id="rId10" o:title=""/>
          </v:shape>
          <o:OLEObject Type="Embed" ProgID="Equation.DSMT4" ShapeID="_x0000_i1026" DrawAspect="Content" ObjectID="_1528638022" r:id="rId11"/>
        </w:object>
      </w:r>
      <w:r w:rsidR="00D628B6" w:rsidRPr="00F23105">
        <w:rPr>
          <w:rFonts w:asciiTheme="minorHAnsi" w:hAnsiTheme="minorHAnsi" w:cstheme="minorHAnsi"/>
        </w:rPr>
        <w:t xml:space="preserve"> where T is transmittance and </w:t>
      </w:r>
      <w:r w:rsidR="00D628B6" w:rsidRPr="00F23105">
        <w:rPr>
          <w:rFonts w:asciiTheme="minorHAnsi" w:hAnsiTheme="minorHAnsi" w:cstheme="minorHAnsi"/>
          <w:position w:val="-30"/>
        </w:rPr>
        <w:object w:dxaOrig="720" w:dyaOrig="680">
          <v:shape id="_x0000_i1027" type="#_x0000_t75" style="width:36pt;height:33.75pt" o:ole="">
            <v:imagedata r:id="rId12" o:title=""/>
          </v:shape>
          <o:OLEObject Type="Embed" ProgID="Equation.DSMT4" ShapeID="_x0000_i1027" DrawAspect="Content" ObjectID="_1528638023" r:id="rId13"/>
        </w:object>
      </w:r>
      <w:r w:rsidR="00DF4098">
        <w:rPr>
          <w:rFonts w:asciiTheme="minorHAnsi" w:hAnsiTheme="minorHAnsi" w:cstheme="minorHAnsi"/>
        </w:rPr>
        <w:t xml:space="preserve"> (</w:t>
      </w:r>
      <w:r w:rsidR="00D628B6" w:rsidRPr="00F23105">
        <w:rPr>
          <w:rFonts w:asciiTheme="minorHAnsi" w:hAnsiTheme="minorHAnsi" w:cstheme="minorHAnsi"/>
        </w:rPr>
        <w:t>the fraction of the original light that passes through the sample).</w:t>
      </w:r>
    </w:p>
    <w:p w:rsidR="00D628B6" w:rsidRPr="00F23105" w:rsidRDefault="00D62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D628B6" w:rsidRDefault="00D62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 w:rsidRPr="00F23105">
        <w:rPr>
          <w:rFonts w:asciiTheme="minorHAnsi" w:hAnsiTheme="minorHAnsi" w:cstheme="minorHAnsi"/>
        </w:rPr>
        <w:t>Molecules absorb different wavelengths</w:t>
      </w:r>
      <w:r w:rsidR="004F1990">
        <w:rPr>
          <w:rFonts w:asciiTheme="minorHAnsi" w:hAnsiTheme="minorHAnsi" w:cstheme="minorHAnsi"/>
        </w:rPr>
        <w:t xml:space="preserve"> (energies)</w:t>
      </w:r>
      <w:r w:rsidR="003F31DE">
        <w:rPr>
          <w:rFonts w:asciiTheme="minorHAnsi" w:hAnsiTheme="minorHAnsi" w:cstheme="minorHAnsi"/>
        </w:rPr>
        <w:t xml:space="preserve"> of light </w:t>
      </w:r>
      <w:proofErr w:type="gramStart"/>
      <w:r w:rsidR="003F31DE">
        <w:rPr>
          <w:rFonts w:asciiTheme="minorHAnsi" w:hAnsiTheme="minorHAnsi" w:cstheme="minorHAnsi"/>
        </w:rPr>
        <w:t>as a result</w:t>
      </w:r>
      <w:proofErr w:type="gramEnd"/>
      <w:r w:rsidR="003F31DE">
        <w:rPr>
          <w:rFonts w:asciiTheme="minorHAnsi" w:hAnsiTheme="minorHAnsi" w:cstheme="minorHAnsi"/>
        </w:rPr>
        <w:t xml:space="preserve"> of</w:t>
      </w:r>
      <w:r w:rsidRPr="00F23105">
        <w:rPr>
          <w:rFonts w:asciiTheme="minorHAnsi" w:hAnsiTheme="minorHAnsi" w:cstheme="minorHAnsi"/>
        </w:rPr>
        <w:t xml:space="preserve"> present structural features.  </w:t>
      </w:r>
      <w:r>
        <w:rPr>
          <w:rFonts w:asciiTheme="minorHAnsi" w:hAnsiTheme="minorHAnsi" w:cstheme="minorHAnsi"/>
        </w:rPr>
        <w:t xml:space="preserve">This means that when performing </w:t>
      </w:r>
      <w:r w:rsidRPr="00F23105">
        <w:rPr>
          <w:rFonts w:asciiTheme="minorHAnsi" w:hAnsiTheme="minorHAnsi" w:cstheme="minorHAnsi"/>
        </w:rPr>
        <w:t xml:space="preserve">a spectrophotometric analysis, it is important to select </w:t>
      </w:r>
      <w:r w:rsidR="003F31DE">
        <w:rPr>
          <w:rFonts w:asciiTheme="minorHAnsi" w:hAnsiTheme="minorHAnsi" w:cstheme="minorHAnsi"/>
        </w:rPr>
        <w:t xml:space="preserve">a </w:t>
      </w:r>
      <w:r w:rsidRPr="00F23105">
        <w:rPr>
          <w:rFonts w:asciiTheme="minorHAnsi" w:hAnsiTheme="minorHAnsi" w:cstheme="minorHAnsi"/>
        </w:rPr>
        <w:t xml:space="preserve">wavelength </w:t>
      </w:r>
      <w:r w:rsidR="003F31DE">
        <w:rPr>
          <w:rFonts w:asciiTheme="minorHAnsi" w:hAnsiTheme="minorHAnsi" w:cstheme="minorHAnsi"/>
        </w:rPr>
        <w:t xml:space="preserve">of light </w:t>
      </w:r>
      <w:r w:rsidRPr="00F23105">
        <w:rPr>
          <w:rFonts w:asciiTheme="minorHAnsi" w:hAnsiTheme="minorHAnsi" w:cstheme="minorHAnsi"/>
        </w:rPr>
        <w:t>that will resu</w:t>
      </w:r>
      <w:r w:rsidR="004F1990">
        <w:rPr>
          <w:rFonts w:asciiTheme="minorHAnsi" w:hAnsiTheme="minorHAnsi" w:cstheme="minorHAnsi"/>
        </w:rPr>
        <w:t xml:space="preserve">lt in the most intense signal. </w:t>
      </w:r>
      <w:r w:rsidRPr="00F23105">
        <w:rPr>
          <w:rFonts w:asciiTheme="minorHAnsi" w:hAnsiTheme="minorHAnsi" w:cstheme="minorHAnsi"/>
        </w:rPr>
        <w:t>This</w:t>
      </w:r>
      <w:r w:rsidR="003F31DE">
        <w:rPr>
          <w:rFonts w:asciiTheme="minorHAnsi" w:hAnsiTheme="minorHAnsi" w:cstheme="minorHAnsi"/>
        </w:rPr>
        <w:t xml:space="preserve"> particular wavelength</w:t>
      </w:r>
      <w:r w:rsidRPr="00F23105">
        <w:rPr>
          <w:rFonts w:asciiTheme="minorHAnsi" w:hAnsiTheme="minorHAnsi" w:cstheme="minorHAnsi"/>
        </w:rPr>
        <w:t xml:space="preserve"> </w:t>
      </w:r>
      <w:proofErr w:type="gramStart"/>
      <w:r w:rsidRPr="00F23105">
        <w:rPr>
          <w:rFonts w:asciiTheme="minorHAnsi" w:hAnsiTheme="minorHAnsi" w:cstheme="minorHAnsi"/>
        </w:rPr>
        <w:t>is commonly referred</w:t>
      </w:r>
      <w:proofErr w:type="gramEnd"/>
      <w:r w:rsidRPr="00F23105">
        <w:rPr>
          <w:rFonts w:asciiTheme="minorHAnsi" w:hAnsiTheme="minorHAnsi" w:cstheme="minorHAnsi"/>
        </w:rPr>
        <w:t xml:space="preserve"> to as lambda max (</w:t>
      </w:r>
      <w:proofErr w:type="spellStart"/>
      <w:r w:rsidRPr="00F23105">
        <w:rPr>
          <w:rFonts w:asciiTheme="minorHAnsi" w:hAnsiTheme="minorHAnsi" w:cstheme="minorHAnsi"/>
        </w:rPr>
        <w:t>λ</w:t>
      </w:r>
      <w:r w:rsidRPr="00F23105">
        <w:rPr>
          <w:rFonts w:asciiTheme="minorHAnsi" w:hAnsiTheme="minorHAnsi" w:cstheme="minorHAnsi"/>
          <w:vertAlign w:val="subscript"/>
        </w:rPr>
        <w:t>max</w:t>
      </w:r>
      <w:proofErr w:type="spellEnd"/>
      <w:r w:rsidR="00DF4098">
        <w:rPr>
          <w:rFonts w:asciiTheme="minorHAnsi" w:hAnsiTheme="minorHAnsi" w:cstheme="minorHAnsi"/>
        </w:rPr>
        <w:t>).  Selecting</w:t>
      </w:r>
      <w:r w:rsidR="003F31DE">
        <w:rPr>
          <w:rFonts w:asciiTheme="minorHAnsi" w:hAnsiTheme="minorHAnsi" w:cstheme="minorHAnsi"/>
        </w:rPr>
        <w:t xml:space="preserve"> </w:t>
      </w:r>
      <w:proofErr w:type="spellStart"/>
      <w:r w:rsidR="003F31DE" w:rsidRPr="00F23105">
        <w:rPr>
          <w:rFonts w:asciiTheme="minorHAnsi" w:hAnsiTheme="minorHAnsi" w:cstheme="minorHAnsi"/>
        </w:rPr>
        <w:t>λ</w:t>
      </w:r>
      <w:r w:rsidR="003F31DE" w:rsidRPr="00F23105">
        <w:rPr>
          <w:rFonts w:asciiTheme="minorHAnsi" w:hAnsiTheme="minorHAnsi" w:cstheme="minorHAnsi"/>
          <w:vertAlign w:val="subscript"/>
        </w:rPr>
        <w:t>max</w:t>
      </w:r>
      <w:bookmarkStart w:id="0" w:name="_GoBack"/>
      <w:bookmarkEnd w:id="0"/>
      <w:proofErr w:type="spellEnd"/>
      <w:r w:rsidRPr="00F23105">
        <w:rPr>
          <w:rFonts w:asciiTheme="minorHAnsi" w:hAnsiTheme="minorHAnsi" w:cstheme="minorHAnsi"/>
        </w:rPr>
        <w:t xml:space="preserve"> ensures that the molecule is absorbing the gr</w:t>
      </w:r>
      <w:r>
        <w:rPr>
          <w:rFonts w:asciiTheme="minorHAnsi" w:hAnsiTheme="minorHAnsi" w:cstheme="minorHAnsi"/>
        </w:rPr>
        <w:t>eatest amount of light possible, resulting in</w:t>
      </w:r>
      <w:r w:rsidRPr="00F23105">
        <w:rPr>
          <w:rFonts w:asciiTheme="minorHAnsi" w:hAnsiTheme="minorHAnsi" w:cstheme="minorHAnsi"/>
        </w:rPr>
        <w:t xml:space="preserve"> a more sensitive </w:t>
      </w:r>
      <w:r w:rsidR="004F1990">
        <w:rPr>
          <w:rFonts w:asciiTheme="minorHAnsi" w:hAnsiTheme="minorHAnsi" w:cstheme="minorHAnsi"/>
        </w:rPr>
        <w:t xml:space="preserve">[and presumably accurate] </w:t>
      </w:r>
      <w:r w:rsidRPr="00F23105">
        <w:rPr>
          <w:rFonts w:asciiTheme="minorHAnsi" w:hAnsiTheme="minorHAnsi" w:cstheme="minorHAnsi"/>
        </w:rPr>
        <w:t>analysis.</w:t>
      </w:r>
    </w:p>
    <w:p w:rsidR="003F31DE" w:rsidRDefault="003F31DE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3F31DE" w:rsidRPr="00F23105" w:rsidRDefault="003F31DE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985735" wp14:editId="4D567E72">
            <wp:simplePos x="0" y="0"/>
            <wp:positionH relativeFrom="column">
              <wp:posOffset>4404995</wp:posOffset>
            </wp:positionH>
            <wp:positionV relativeFrom="page">
              <wp:posOffset>6715760</wp:posOffset>
            </wp:positionV>
            <wp:extent cx="1438275" cy="1465580"/>
            <wp:effectExtent l="0" t="0" r="9525" b="1270"/>
            <wp:wrapTight wrapText="bothSides">
              <wp:wrapPolygon edited="0">
                <wp:start x="0" y="0"/>
                <wp:lineTo x="0" y="21338"/>
                <wp:lineTo x="21457" y="21338"/>
                <wp:lineTo x="21457" y="0"/>
                <wp:lineTo x="0" y="0"/>
              </wp:wrapPolygon>
            </wp:wrapTight>
            <wp:docPr id="6" name="Picture 6" descr="C:\Users\kbinaku\Desktop\Clipboar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binaku\Desktop\Clipboard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The light absorbing molecule in this experiment is </w:t>
      </w:r>
      <w:r w:rsidR="006A64DF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complex ion composed of iron (II) and </w:t>
      </w:r>
      <w:proofErr w:type="spellStart"/>
      <w:r>
        <w:rPr>
          <w:rFonts w:asciiTheme="minorHAnsi" w:hAnsiTheme="minorHAnsi" w:cstheme="minorHAnsi"/>
        </w:rPr>
        <w:t>orthophenanothroline</w:t>
      </w:r>
      <w:proofErr w:type="spellEnd"/>
      <w:r>
        <w:rPr>
          <w:rFonts w:asciiTheme="minorHAnsi" w:hAnsiTheme="minorHAnsi" w:cstheme="minorHAnsi"/>
        </w:rPr>
        <w:t>. The uni</w:t>
      </w:r>
      <w:r w:rsidR="006A64DF">
        <w:rPr>
          <w:rFonts w:asciiTheme="minorHAnsi" w:hAnsiTheme="minorHAnsi" w:cstheme="minorHAnsi"/>
        </w:rPr>
        <w:t xml:space="preserve">queness of this complex </w:t>
      </w:r>
      <w:r>
        <w:rPr>
          <w:rFonts w:asciiTheme="minorHAnsi" w:hAnsiTheme="minorHAnsi" w:cstheme="minorHAnsi"/>
        </w:rPr>
        <w:t>ion is that it is</w:t>
      </w:r>
      <w:r w:rsidR="00AA18B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orange</w:t>
      </w:r>
      <w:r w:rsidR="00AA18B6">
        <w:rPr>
          <w:rFonts w:asciiTheme="minorHAnsi" w:hAnsiTheme="minorHAnsi" w:cstheme="minorHAnsi"/>
        </w:rPr>
        <w:t>/red</w:t>
      </w:r>
      <w:r>
        <w:rPr>
          <w:rFonts w:asciiTheme="minorHAnsi" w:hAnsiTheme="minorHAnsi" w:cstheme="minorHAnsi"/>
        </w:rPr>
        <w:t xml:space="preserve"> in color. Therefore, it absorbs light in the visible range and </w:t>
      </w:r>
      <w:proofErr w:type="gramStart"/>
      <w:r>
        <w:rPr>
          <w:rFonts w:asciiTheme="minorHAnsi" w:hAnsiTheme="minorHAnsi" w:cstheme="minorHAnsi"/>
        </w:rPr>
        <w:t>can be detected</w:t>
      </w:r>
      <w:proofErr w:type="gramEnd"/>
      <w:r>
        <w:rPr>
          <w:rFonts w:asciiTheme="minorHAnsi" w:hAnsiTheme="minorHAnsi" w:cstheme="minorHAnsi"/>
        </w:rPr>
        <w:t xml:space="preserve"> using the spectrophotometer.</w:t>
      </w:r>
    </w:p>
    <w:p w:rsidR="00D628B6" w:rsidRPr="00F23105" w:rsidRDefault="00D62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3F31DE" w:rsidRDefault="00D628B6" w:rsidP="004F199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 w:rsidRPr="00F23105">
        <w:rPr>
          <w:rFonts w:asciiTheme="minorHAnsi" w:hAnsiTheme="minorHAnsi" w:cstheme="minorHAnsi"/>
        </w:rPr>
        <w:t xml:space="preserve">The wavelength chosen for this </w:t>
      </w:r>
      <w:r w:rsidR="00C23CF4">
        <w:rPr>
          <w:rFonts w:asciiTheme="minorHAnsi" w:hAnsiTheme="minorHAnsi" w:cstheme="minorHAnsi"/>
        </w:rPr>
        <w:t>experiment</w:t>
      </w:r>
      <w:r w:rsidR="006A64DF">
        <w:rPr>
          <w:rFonts w:asciiTheme="minorHAnsi" w:hAnsiTheme="minorHAnsi" w:cstheme="minorHAnsi"/>
        </w:rPr>
        <w:t xml:space="preserve"> </w:t>
      </w:r>
      <w:proofErr w:type="gramStart"/>
      <w:r w:rsidR="006A64DF">
        <w:rPr>
          <w:rFonts w:asciiTheme="minorHAnsi" w:hAnsiTheme="minorHAnsi" w:cstheme="minorHAnsi"/>
        </w:rPr>
        <w:t>is based</w:t>
      </w:r>
      <w:proofErr w:type="gramEnd"/>
      <w:r w:rsidR="006A64DF">
        <w:rPr>
          <w:rFonts w:asciiTheme="minorHAnsi" w:hAnsiTheme="minorHAnsi" w:cstheme="minorHAnsi"/>
        </w:rPr>
        <w:t xml:space="preserve"> on the notion of complementary colors</w:t>
      </w:r>
      <w:r w:rsidR="003F31DE">
        <w:rPr>
          <w:rFonts w:asciiTheme="minorHAnsi" w:hAnsiTheme="minorHAnsi" w:cstheme="minorHAnsi"/>
        </w:rPr>
        <w:t>. In other words, the color we see is o</w:t>
      </w:r>
      <w:r w:rsidR="006A64DF">
        <w:rPr>
          <w:rFonts w:asciiTheme="minorHAnsi" w:hAnsiTheme="minorHAnsi" w:cstheme="minorHAnsi"/>
        </w:rPr>
        <w:t>pposite</w:t>
      </w:r>
      <w:r>
        <w:rPr>
          <w:rFonts w:asciiTheme="minorHAnsi" w:hAnsiTheme="minorHAnsi" w:cstheme="minorHAnsi"/>
        </w:rPr>
        <w:t xml:space="preserve"> the color</w:t>
      </w:r>
      <w:r w:rsidR="003F31DE">
        <w:rPr>
          <w:rFonts w:asciiTheme="minorHAnsi" w:hAnsiTheme="minorHAnsi" w:cstheme="minorHAnsi"/>
        </w:rPr>
        <w:t xml:space="preserve"> (wavelength energy) being absorbed by the molecule or ion. </w:t>
      </w:r>
      <w:r w:rsidRPr="00F23105">
        <w:rPr>
          <w:rFonts w:asciiTheme="minorHAnsi" w:hAnsiTheme="minorHAnsi" w:cstheme="minorHAnsi"/>
        </w:rPr>
        <w:t xml:space="preserve">The color of the </w:t>
      </w:r>
      <w:r w:rsidRPr="003F31DE">
        <w:rPr>
          <w:rFonts w:asciiTheme="minorHAnsi" w:hAnsiTheme="minorHAnsi" w:cstheme="minorHAnsi"/>
          <w:i/>
        </w:rPr>
        <w:t>prepared</w:t>
      </w:r>
      <w:r w:rsidRPr="00F23105">
        <w:rPr>
          <w:rFonts w:asciiTheme="minorHAnsi" w:hAnsiTheme="minorHAnsi" w:cstheme="minorHAnsi"/>
        </w:rPr>
        <w:t xml:space="preserve"> samples is </w:t>
      </w:r>
      <w:r w:rsidR="003F31DE">
        <w:rPr>
          <w:rFonts w:asciiTheme="minorHAnsi" w:hAnsiTheme="minorHAnsi" w:cstheme="minorHAnsi"/>
        </w:rPr>
        <w:t>a varying shade</w:t>
      </w:r>
      <w:r w:rsidR="00AA18B6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orange</w:t>
      </w:r>
      <w:r w:rsidR="00AA18B6">
        <w:rPr>
          <w:rFonts w:asciiTheme="minorHAnsi" w:hAnsiTheme="minorHAnsi" w:cstheme="minorHAnsi"/>
        </w:rPr>
        <w:t>/red</w:t>
      </w:r>
      <w:r w:rsidRPr="00F23105">
        <w:rPr>
          <w:rFonts w:asciiTheme="minorHAnsi" w:hAnsiTheme="minorHAnsi" w:cstheme="minorHAnsi"/>
        </w:rPr>
        <w:t xml:space="preserve"> so it is likely that </w:t>
      </w:r>
      <w:proofErr w:type="spellStart"/>
      <w:r w:rsidRPr="00F23105">
        <w:rPr>
          <w:rFonts w:asciiTheme="minorHAnsi" w:hAnsiTheme="minorHAnsi" w:cstheme="minorHAnsi"/>
        </w:rPr>
        <w:t>λ</w:t>
      </w:r>
      <w:r w:rsidRPr="00F23105">
        <w:rPr>
          <w:rFonts w:asciiTheme="minorHAnsi" w:hAnsiTheme="minorHAnsi" w:cstheme="minorHAnsi"/>
          <w:vertAlign w:val="subscript"/>
        </w:rPr>
        <w:t>max</w:t>
      </w:r>
      <w:proofErr w:type="spellEnd"/>
      <w:r w:rsidRPr="00F23105">
        <w:rPr>
          <w:rFonts w:asciiTheme="minorHAnsi" w:hAnsiTheme="minorHAnsi" w:cstheme="minorHAnsi"/>
        </w:rPr>
        <w:t xml:space="preserve"> is in the region of blue wavelengths.  </w:t>
      </w:r>
    </w:p>
    <w:p w:rsidR="006A64DF" w:rsidRDefault="006A64DF" w:rsidP="004F199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4F1990" w:rsidRDefault="00D628B6" w:rsidP="004F199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 w:rsidRPr="00F23105">
        <w:rPr>
          <w:rFonts w:asciiTheme="minorHAnsi" w:hAnsiTheme="minorHAnsi" w:cstheme="minorHAnsi"/>
        </w:rPr>
        <w:t>For th</w:t>
      </w:r>
      <w:r w:rsidR="003F31DE">
        <w:rPr>
          <w:rFonts w:asciiTheme="minorHAnsi" w:hAnsiTheme="minorHAnsi" w:cstheme="minorHAnsi"/>
        </w:rPr>
        <w:t xml:space="preserve">e </w:t>
      </w:r>
      <w:proofErr w:type="gramStart"/>
      <w:r w:rsidR="003F31DE">
        <w:rPr>
          <w:rFonts w:asciiTheme="minorHAnsi" w:hAnsiTheme="minorHAnsi" w:cstheme="minorHAnsi"/>
        </w:rPr>
        <w:t>iron(</w:t>
      </w:r>
      <w:proofErr w:type="gramEnd"/>
      <w:r w:rsidR="003F31DE">
        <w:rPr>
          <w:rFonts w:asciiTheme="minorHAnsi" w:hAnsiTheme="minorHAnsi" w:cstheme="minorHAnsi"/>
        </w:rPr>
        <w:t>II)-</w:t>
      </w:r>
      <w:proofErr w:type="spellStart"/>
      <w:r w:rsidR="003F31DE">
        <w:rPr>
          <w:rFonts w:asciiTheme="minorHAnsi" w:hAnsiTheme="minorHAnsi" w:cstheme="minorHAnsi"/>
        </w:rPr>
        <w:t>orthophenanthroline</w:t>
      </w:r>
      <w:proofErr w:type="spellEnd"/>
      <w:r w:rsidRPr="00F23105">
        <w:rPr>
          <w:rFonts w:asciiTheme="minorHAnsi" w:hAnsiTheme="minorHAnsi" w:cstheme="minorHAnsi"/>
        </w:rPr>
        <w:t xml:space="preserve"> complex, </w:t>
      </w:r>
      <w:proofErr w:type="spellStart"/>
      <w:r w:rsidRPr="00F23105">
        <w:rPr>
          <w:rFonts w:asciiTheme="minorHAnsi" w:hAnsiTheme="minorHAnsi" w:cstheme="minorHAnsi"/>
        </w:rPr>
        <w:t>λ</w:t>
      </w:r>
      <w:r w:rsidRPr="00F23105">
        <w:rPr>
          <w:rFonts w:asciiTheme="minorHAnsi" w:hAnsiTheme="minorHAnsi" w:cstheme="minorHAnsi"/>
          <w:vertAlign w:val="subscript"/>
        </w:rPr>
        <w:t>max</w:t>
      </w:r>
      <w:proofErr w:type="spellEnd"/>
      <w:r w:rsidRPr="00F23105">
        <w:rPr>
          <w:rFonts w:asciiTheme="minorHAnsi" w:hAnsiTheme="minorHAnsi" w:cstheme="minorHAnsi"/>
        </w:rPr>
        <w:t xml:space="preserve"> is found to be around 510 </w:t>
      </w:r>
      <w:r w:rsidR="003F31DE">
        <w:rPr>
          <w:rFonts w:asciiTheme="minorHAnsi" w:hAnsiTheme="minorHAnsi" w:cstheme="minorHAnsi"/>
        </w:rPr>
        <w:t>nanometers (</w:t>
      </w:r>
      <w:r w:rsidRPr="00F23105">
        <w:rPr>
          <w:rFonts w:asciiTheme="minorHAnsi" w:hAnsiTheme="minorHAnsi" w:cstheme="minorHAnsi"/>
        </w:rPr>
        <w:t>nm</w:t>
      </w:r>
      <w:r w:rsidR="003F31DE">
        <w:rPr>
          <w:rFonts w:asciiTheme="minorHAnsi" w:hAnsiTheme="minorHAnsi" w:cstheme="minorHAnsi"/>
        </w:rPr>
        <w:t>)</w:t>
      </w:r>
      <w:r w:rsidRPr="00F23105">
        <w:rPr>
          <w:rFonts w:asciiTheme="minorHAnsi" w:hAnsiTheme="minorHAnsi" w:cstheme="minorHAnsi"/>
        </w:rPr>
        <w:t>.</w:t>
      </w:r>
    </w:p>
    <w:p w:rsidR="003F31DE" w:rsidRDefault="003F31DE" w:rsidP="004F199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3F31DE" w:rsidRDefault="003F31DE" w:rsidP="004F199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793F95" w:rsidRPr="004F1990" w:rsidRDefault="00793F95" w:rsidP="004F199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</w:p>
    <w:p w:rsidR="00736439" w:rsidRPr="00736439" w:rsidRDefault="00736439" w:rsidP="0073643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356E71" wp14:editId="4FDAC376">
            <wp:simplePos x="0" y="0"/>
            <wp:positionH relativeFrom="column">
              <wp:posOffset>3590925</wp:posOffset>
            </wp:positionH>
            <wp:positionV relativeFrom="paragraph">
              <wp:posOffset>35560</wp:posOffset>
            </wp:positionV>
            <wp:extent cx="1761490" cy="1549400"/>
            <wp:effectExtent l="0" t="0" r="0" b="0"/>
            <wp:wrapSquare wrapText="bothSides"/>
            <wp:docPr id="5" name="Picture 2" descr="http://www.instruction.greenriver.edu/knutsen/images/clr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www.instruction.greenriver.edu/knutsen/images/clrwhe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5494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91440A" w:rsidRPr="00AC3064" w:rsidRDefault="0091440A" w:rsidP="00914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3064">
        <w:rPr>
          <w:rFonts w:ascii="Arial" w:eastAsia="Times New Roman" w:hAnsi="Arial" w:cs="Arial"/>
          <w:b/>
          <w:bCs/>
          <w:color w:val="FF00FF"/>
        </w:rPr>
        <w:t>Violet:</w:t>
      </w:r>
      <w:r w:rsidRPr="00AC3064">
        <w:rPr>
          <w:rFonts w:ascii="Arial" w:eastAsia="Times New Roman" w:hAnsi="Arial" w:cs="Arial"/>
          <w:color w:val="000000"/>
        </w:rPr>
        <w:t xml:space="preserve">   400 - 420 nm </w:t>
      </w:r>
    </w:p>
    <w:p w:rsidR="0091440A" w:rsidRPr="00AC3064" w:rsidRDefault="0091440A" w:rsidP="00914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3064">
        <w:rPr>
          <w:rFonts w:ascii="Arial" w:eastAsia="Times New Roman" w:hAnsi="Arial" w:cs="Arial"/>
          <w:b/>
          <w:bCs/>
          <w:color w:val="5511DD"/>
        </w:rPr>
        <w:t>Indigo:</w:t>
      </w:r>
      <w:r w:rsidRPr="00AC3064">
        <w:rPr>
          <w:rFonts w:ascii="Arial" w:eastAsia="Times New Roman" w:hAnsi="Arial" w:cs="Arial"/>
          <w:color w:val="000000"/>
        </w:rPr>
        <w:t xml:space="preserve">   420 - 440 nm </w:t>
      </w:r>
    </w:p>
    <w:p w:rsidR="0091440A" w:rsidRPr="00AC3064" w:rsidRDefault="0091440A" w:rsidP="00914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3064">
        <w:rPr>
          <w:rFonts w:ascii="Arial" w:eastAsia="Times New Roman" w:hAnsi="Arial" w:cs="Arial"/>
          <w:b/>
          <w:bCs/>
          <w:color w:val="3333FF"/>
        </w:rPr>
        <w:t>Blue:</w:t>
      </w:r>
      <w:r w:rsidRPr="00AC3064">
        <w:rPr>
          <w:rFonts w:ascii="Arial" w:eastAsia="Times New Roman" w:hAnsi="Arial" w:cs="Arial"/>
          <w:color w:val="000000"/>
        </w:rPr>
        <w:t xml:space="preserve">   440 - 490 nm </w:t>
      </w:r>
    </w:p>
    <w:p w:rsidR="0091440A" w:rsidRPr="00AC3064" w:rsidRDefault="0091440A" w:rsidP="00914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3064">
        <w:rPr>
          <w:rFonts w:ascii="Arial" w:eastAsia="Times New Roman" w:hAnsi="Arial" w:cs="Arial"/>
          <w:b/>
          <w:bCs/>
          <w:color w:val="008000"/>
        </w:rPr>
        <w:t>Green:</w:t>
      </w:r>
      <w:r w:rsidRPr="00AC3064">
        <w:rPr>
          <w:rFonts w:ascii="Arial" w:eastAsia="Times New Roman" w:hAnsi="Arial" w:cs="Arial"/>
          <w:color w:val="000000"/>
        </w:rPr>
        <w:t xml:space="preserve">   490 - 570 nm </w:t>
      </w:r>
    </w:p>
    <w:p w:rsidR="0091440A" w:rsidRPr="00AC3064" w:rsidRDefault="0091440A" w:rsidP="00914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3064">
        <w:rPr>
          <w:rFonts w:ascii="Arial" w:eastAsia="Times New Roman" w:hAnsi="Arial" w:cs="Arial"/>
          <w:b/>
          <w:bCs/>
          <w:color w:val="E8CB00"/>
        </w:rPr>
        <w:t>Yellow:</w:t>
      </w:r>
      <w:r w:rsidRPr="00AC3064">
        <w:rPr>
          <w:rFonts w:ascii="Arial" w:eastAsia="Times New Roman" w:hAnsi="Arial" w:cs="Arial"/>
          <w:color w:val="000000"/>
        </w:rPr>
        <w:t xml:space="preserve">   570 - 585 nm </w:t>
      </w:r>
    </w:p>
    <w:p w:rsidR="0091440A" w:rsidRDefault="0091440A" w:rsidP="00914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3064">
        <w:rPr>
          <w:rFonts w:ascii="Arial" w:eastAsia="Times New Roman" w:hAnsi="Arial" w:cs="Arial"/>
          <w:b/>
          <w:bCs/>
          <w:color w:val="FF8000"/>
        </w:rPr>
        <w:t>Orange:</w:t>
      </w:r>
      <w:r w:rsidRPr="00AC3064">
        <w:rPr>
          <w:rFonts w:ascii="Arial" w:eastAsia="Times New Roman" w:hAnsi="Arial" w:cs="Arial"/>
          <w:color w:val="000000"/>
        </w:rPr>
        <w:t xml:space="preserve">   585 - 620 nm</w:t>
      </w:r>
    </w:p>
    <w:p w:rsidR="0091440A" w:rsidRDefault="0091440A" w:rsidP="009144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C3064">
        <w:rPr>
          <w:rFonts w:ascii="Arial" w:eastAsia="Times New Roman" w:hAnsi="Arial" w:cs="Arial"/>
          <w:color w:val="000000"/>
        </w:rPr>
        <w:t xml:space="preserve"> </w:t>
      </w:r>
      <w:r w:rsidRPr="00AC3064">
        <w:rPr>
          <w:rFonts w:ascii="Arial" w:eastAsia="Times New Roman" w:hAnsi="Arial" w:cs="Arial"/>
          <w:b/>
          <w:bCs/>
          <w:color w:val="FF0000"/>
        </w:rPr>
        <w:t>Red:</w:t>
      </w:r>
      <w:r w:rsidRPr="00AC3064">
        <w:rPr>
          <w:rFonts w:ascii="Arial" w:eastAsia="Times New Roman" w:hAnsi="Arial" w:cs="Arial"/>
          <w:color w:val="000000"/>
        </w:rPr>
        <w:t xml:space="preserve">   620 - 780 nm</w:t>
      </w:r>
    </w:p>
    <w:p w:rsidR="00793F95" w:rsidRPr="00C87C36" w:rsidRDefault="00793F95" w:rsidP="00736439">
      <w:pPr>
        <w:pStyle w:val="ListParagraph"/>
        <w:ind w:left="5760" w:hanging="5400"/>
        <w:rPr>
          <w:rFonts w:asciiTheme="minorHAnsi" w:hAnsiTheme="minorHAnsi" w:cs="Arial"/>
        </w:rPr>
      </w:pPr>
      <w:r w:rsidRPr="00C87C36">
        <w:rPr>
          <w:rFonts w:asciiTheme="minorHAnsi" w:hAnsiTheme="minorHAnsi" w:cs="Arial"/>
        </w:rPr>
        <w:t>Wavelength ra</w:t>
      </w:r>
      <w:r w:rsidR="00F2713D" w:rsidRPr="00C87C36">
        <w:rPr>
          <w:rFonts w:asciiTheme="minorHAnsi" w:hAnsiTheme="minorHAnsi" w:cs="Arial"/>
        </w:rPr>
        <w:t>n</w:t>
      </w:r>
      <w:r w:rsidRPr="00C87C36">
        <w:rPr>
          <w:rFonts w:asciiTheme="minorHAnsi" w:hAnsiTheme="minorHAnsi" w:cs="Arial"/>
        </w:rPr>
        <w:t>ge by color</w:t>
      </w:r>
      <w:r w:rsidR="003F31DE" w:rsidRPr="00C87C36">
        <w:rPr>
          <w:rFonts w:asciiTheme="minorHAnsi" w:hAnsiTheme="minorHAnsi" w:cs="Arial"/>
        </w:rPr>
        <w:tab/>
      </w:r>
      <w:r w:rsidR="00736439" w:rsidRPr="00C87C36">
        <w:rPr>
          <w:rFonts w:asciiTheme="minorHAnsi" w:hAnsiTheme="minorHAnsi" w:cs="Arial"/>
        </w:rPr>
        <w:t xml:space="preserve">               </w:t>
      </w:r>
      <w:r w:rsidR="00686BEF">
        <w:rPr>
          <w:rFonts w:asciiTheme="minorHAnsi" w:hAnsiTheme="minorHAnsi" w:cs="Arial"/>
        </w:rPr>
        <w:t xml:space="preserve"> </w:t>
      </w:r>
      <w:proofErr w:type="spellStart"/>
      <w:r w:rsidR="003F31DE" w:rsidRPr="00C87C36">
        <w:rPr>
          <w:rFonts w:asciiTheme="minorHAnsi" w:hAnsiTheme="minorHAnsi" w:cs="Arial"/>
        </w:rPr>
        <w:t>Color</w:t>
      </w:r>
      <w:proofErr w:type="spellEnd"/>
      <w:r w:rsidR="003F31DE" w:rsidRPr="00C87C36">
        <w:rPr>
          <w:rFonts w:asciiTheme="minorHAnsi" w:hAnsiTheme="minorHAnsi" w:cs="Arial"/>
        </w:rPr>
        <w:t xml:space="preserve"> wheel</w:t>
      </w:r>
    </w:p>
    <w:p w:rsidR="00736439" w:rsidRPr="00736439" w:rsidRDefault="00736439" w:rsidP="00736439">
      <w:pPr>
        <w:pStyle w:val="ListParagraph"/>
        <w:ind w:left="5760" w:hanging="5400"/>
        <w:rPr>
          <w:rFonts w:asciiTheme="minorHAnsi" w:hAnsiTheme="minorHAnsi" w:cs="Arial"/>
          <w:sz w:val="24"/>
          <w:szCs w:val="24"/>
        </w:rPr>
      </w:pPr>
    </w:p>
    <w:p w:rsidR="00D628B6" w:rsidRPr="00D628B6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D628B6">
        <w:rPr>
          <w:rFonts w:asciiTheme="minorHAnsi" w:hAnsiTheme="minorHAnsi" w:cs="Arial"/>
          <w:b/>
        </w:rPr>
        <w:t>Prepar</w:t>
      </w:r>
      <w:r w:rsidR="00B8396D">
        <w:rPr>
          <w:rFonts w:asciiTheme="minorHAnsi" w:hAnsiTheme="minorHAnsi" w:cs="Arial"/>
          <w:b/>
        </w:rPr>
        <w:t>e</w:t>
      </w:r>
      <w:r w:rsidR="00736439">
        <w:rPr>
          <w:rFonts w:asciiTheme="minorHAnsi" w:hAnsiTheme="minorHAnsi" w:cs="Arial"/>
          <w:b/>
        </w:rPr>
        <w:t xml:space="preserve"> Iron</w:t>
      </w:r>
      <w:r w:rsidRPr="00D628B6">
        <w:rPr>
          <w:rFonts w:asciiTheme="minorHAnsi" w:hAnsiTheme="minorHAnsi" w:cs="Arial"/>
          <w:b/>
        </w:rPr>
        <w:t xml:space="preserve"> Standard Solutions</w:t>
      </w:r>
    </w:p>
    <w:p w:rsidR="004F1990" w:rsidRDefault="004F1990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BA70FF" w:rsidRPr="00C87C36" w:rsidRDefault="00C87C3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Iron (Fe) is most</w:t>
      </w:r>
      <w:r w:rsidR="00BA70FF">
        <w:rPr>
          <w:rFonts w:asciiTheme="minorHAnsi" w:hAnsiTheme="minorHAnsi" w:cs="Arial"/>
        </w:rPr>
        <w:t xml:space="preserve"> common in the +2 or +3 oxidation state. The</w:t>
      </w:r>
      <w:r>
        <w:rPr>
          <w:rFonts w:asciiTheme="minorHAnsi" w:hAnsiTheme="minorHAnsi" w:cs="Arial"/>
        </w:rPr>
        <w:t xml:space="preserve"> aqueous</w:t>
      </w:r>
      <w:r w:rsidR="00BA70FF">
        <w:rPr>
          <w:rFonts w:asciiTheme="minorHAnsi" w:hAnsiTheme="minorHAnsi" w:cs="Arial"/>
        </w:rPr>
        <w:t xml:space="preserve"> stock solution of iron</w:t>
      </w:r>
      <w:r>
        <w:rPr>
          <w:rFonts w:asciiTheme="minorHAnsi" w:hAnsiTheme="minorHAnsi" w:cs="Arial"/>
        </w:rPr>
        <w:t xml:space="preserve"> used</w:t>
      </w:r>
      <w:r w:rsidR="00BA70FF">
        <w:rPr>
          <w:rFonts w:asciiTheme="minorHAnsi" w:hAnsiTheme="minorHAnsi" w:cs="Arial"/>
        </w:rPr>
        <w:t xml:space="preserve"> in this experiment is </w:t>
      </w:r>
      <w:proofErr w:type="spellStart"/>
      <w:r w:rsidR="00BA70FF">
        <w:rPr>
          <w:rFonts w:asciiTheme="minorHAnsi" w:hAnsiTheme="minorHAnsi" w:cs="Arial"/>
        </w:rPr>
        <w:t>Fe</w:t>
      </w:r>
      <w:r w:rsidR="00BA70FF">
        <w:rPr>
          <w:rFonts w:asciiTheme="minorHAnsi" w:hAnsiTheme="minorHAnsi" w:cs="Arial"/>
          <w:vertAlign w:val="superscript"/>
        </w:rPr>
        <w:t>3</w:t>
      </w:r>
      <w:proofErr w:type="spellEnd"/>
      <w:r w:rsidR="00BA70FF">
        <w:rPr>
          <w:rFonts w:asciiTheme="minorHAnsi" w:hAnsiTheme="minorHAnsi" w:cs="Arial"/>
          <w:vertAlign w:val="superscript"/>
        </w:rPr>
        <w:t>+</w:t>
      </w:r>
      <w:r w:rsidR="00BA70FF">
        <w:rPr>
          <w:rFonts w:asciiTheme="minorHAnsi" w:hAnsiTheme="minorHAnsi" w:cs="Arial"/>
        </w:rPr>
        <w:t>. In order to produce the</w:t>
      </w:r>
      <w:r w:rsidR="005A2A16">
        <w:rPr>
          <w:rFonts w:asciiTheme="minorHAnsi" w:hAnsiTheme="minorHAnsi" w:cs="Arial"/>
        </w:rPr>
        <w:t xml:space="preserve"> colored</w:t>
      </w:r>
      <w:r w:rsidR="00BA70FF">
        <w:rPr>
          <w:rFonts w:asciiTheme="minorHAnsi" w:hAnsiTheme="minorHAnsi" w:cs="Arial"/>
        </w:rPr>
        <w:t xml:space="preserve"> </w:t>
      </w:r>
      <w:proofErr w:type="gramStart"/>
      <w:r w:rsidR="00BA70FF">
        <w:rPr>
          <w:rFonts w:asciiTheme="minorHAnsi" w:hAnsiTheme="minorHAnsi" w:cs="Arial"/>
        </w:rPr>
        <w:t>iron(</w:t>
      </w:r>
      <w:proofErr w:type="gramEnd"/>
      <w:r w:rsidR="00BA70FF">
        <w:rPr>
          <w:rFonts w:asciiTheme="minorHAnsi" w:hAnsiTheme="minorHAnsi" w:cs="Arial"/>
        </w:rPr>
        <w:t>II)-</w:t>
      </w:r>
      <w:proofErr w:type="spellStart"/>
      <w:r w:rsidR="00BA70FF">
        <w:rPr>
          <w:rFonts w:asciiTheme="minorHAnsi" w:hAnsiTheme="minorHAnsi" w:cs="Arial"/>
        </w:rPr>
        <w:t>orthophenanthroline</w:t>
      </w:r>
      <w:proofErr w:type="spellEnd"/>
      <w:r w:rsidR="00BA70FF">
        <w:rPr>
          <w:rFonts w:asciiTheme="minorHAnsi" w:hAnsiTheme="minorHAnsi" w:cs="Arial"/>
        </w:rPr>
        <w:t xml:space="preserve"> c</w:t>
      </w:r>
      <w:r w:rsidR="006934F9">
        <w:rPr>
          <w:rFonts w:asciiTheme="minorHAnsi" w:hAnsiTheme="minorHAnsi" w:cs="Arial"/>
        </w:rPr>
        <w:t xml:space="preserve">omplex </w:t>
      </w:r>
      <w:r w:rsidR="003166CB">
        <w:rPr>
          <w:rFonts w:asciiTheme="minorHAnsi" w:hAnsiTheme="minorHAnsi" w:cs="Arial"/>
        </w:rPr>
        <w:t xml:space="preserve">for the </w:t>
      </w:r>
      <w:r w:rsidR="006934F9">
        <w:rPr>
          <w:rFonts w:asciiTheme="minorHAnsi" w:hAnsiTheme="minorHAnsi" w:cs="Arial"/>
        </w:rPr>
        <w:t>iron standard solutions and the unknown iron solution, the iron</w:t>
      </w:r>
      <w:r>
        <w:rPr>
          <w:rFonts w:asciiTheme="minorHAnsi" w:hAnsiTheme="minorHAnsi" w:cs="Arial"/>
        </w:rPr>
        <w:t xml:space="preserve"> species</w:t>
      </w:r>
      <w:r w:rsidR="006934F9">
        <w:rPr>
          <w:rFonts w:asciiTheme="minorHAnsi" w:hAnsiTheme="minorHAnsi" w:cs="Arial"/>
        </w:rPr>
        <w:t xml:space="preserve"> must be </w:t>
      </w:r>
      <w:proofErr w:type="spellStart"/>
      <w:r w:rsidR="006934F9">
        <w:rPr>
          <w:rFonts w:asciiTheme="minorHAnsi" w:hAnsiTheme="minorHAnsi" w:cs="Arial"/>
        </w:rPr>
        <w:t>Fe</w:t>
      </w:r>
      <w:r w:rsidR="006934F9">
        <w:rPr>
          <w:rFonts w:asciiTheme="minorHAnsi" w:hAnsiTheme="minorHAnsi" w:cs="Arial"/>
          <w:vertAlign w:val="superscript"/>
        </w:rPr>
        <w:t>2</w:t>
      </w:r>
      <w:proofErr w:type="spellEnd"/>
      <w:r w:rsidR="006934F9">
        <w:rPr>
          <w:rFonts w:asciiTheme="minorHAnsi" w:hAnsiTheme="minorHAnsi" w:cs="Arial"/>
          <w:vertAlign w:val="superscript"/>
        </w:rPr>
        <w:t>+</w:t>
      </w:r>
      <w:r w:rsidR="006934F9">
        <w:rPr>
          <w:rFonts w:asciiTheme="minorHAnsi" w:hAnsiTheme="minorHAnsi" w:cs="Arial"/>
        </w:rPr>
        <w:t xml:space="preserve">. A reducing agent, hydroxylamine hydrochloride, </w:t>
      </w:r>
      <w:proofErr w:type="gramStart"/>
      <w:r w:rsidR="006934F9">
        <w:rPr>
          <w:rFonts w:asciiTheme="minorHAnsi" w:hAnsiTheme="minorHAnsi" w:cs="Arial"/>
        </w:rPr>
        <w:t>is utilized</w:t>
      </w:r>
      <w:proofErr w:type="gramEnd"/>
      <w:r w:rsidR="006934F9">
        <w:rPr>
          <w:rFonts w:asciiTheme="minorHAnsi" w:hAnsiTheme="minorHAnsi" w:cs="Arial"/>
        </w:rPr>
        <w:t xml:space="preserve"> to reduce </w:t>
      </w:r>
      <w:proofErr w:type="spellStart"/>
      <w:r w:rsidR="006934F9">
        <w:rPr>
          <w:rFonts w:asciiTheme="minorHAnsi" w:hAnsiTheme="minorHAnsi" w:cs="Arial"/>
        </w:rPr>
        <w:t>Fe</w:t>
      </w:r>
      <w:r w:rsidR="006934F9">
        <w:rPr>
          <w:rFonts w:asciiTheme="minorHAnsi" w:hAnsiTheme="minorHAnsi" w:cs="Arial"/>
          <w:vertAlign w:val="superscript"/>
        </w:rPr>
        <w:t>3</w:t>
      </w:r>
      <w:proofErr w:type="spellEnd"/>
      <w:r w:rsidR="006934F9">
        <w:rPr>
          <w:rFonts w:asciiTheme="minorHAnsi" w:hAnsiTheme="minorHAnsi" w:cs="Arial"/>
          <w:vertAlign w:val="superscript"/>
        </w:rPr>
        <w:t>+</w:t>
      </w:r>
      <w:r w:rsidR="006934F9">
        <w:rPr>
          <w:rFonts w:asciiTheme="minorHAnsi" w:hAnsiTheme="minorHAnsi" w:cs="Arial"/>
        </w:rPr>
        <w:t xml:space="preserve"> to </w:t>
      </w:r>
      <w:proofErr w:type="spellStart"/>
      <w:r w:rsidR="006934F9">
        <w:rPr>
          <w:rFonts w:asciiTheme="minorHAnsi" w:hAnsiTheme="minorHAnsi" w:cs="Arial"/>
        </w:rPr>
        <w:t>Fe</w:t>
      </w:r>
      <w:r w:rsidR="006934F9">
        <w:rPr>
          <w:rFonts w:asciiTheme="minorHAnsi" w:hAnsiTheme="minorHAnsi" w:cs="Arial"/>
          <w:vertAlign w:val="superscript"/>
        </w:rPr>
        <w:t>2</w:t>
      </w:r>
      <w:proofErr w:type="spellEnd"/>
      <w:r w:rsidR="006934F9">
        <w:rPr>
          <w:rFonts w:asciiTheme="minorHAnsi" w:hAnsiTheme="minorHAnsi" w:cs="Arial"/>
          <w:vertAlign w:val="superscript"/>
        </w:rPr>
        <w:t>+</w:t>
      </w:r>
      <w:r w:rsidR="006934F9">
        <w:rPr>
          <w:rFonts w:asciiTheme="minorHAnsi" w:hAnsiTheme="minorHAnsi" w:cs="Arial"/>
        </w:rPr>
        <w:t>. Following this</w:t>
      </w:r>
      <w:r>
        <w:rPr>
          <w:rFonts w:asciiTheme="minorHAnsi" w:hAnsiTheme="minorHAnsi" w:cs="Arial"/>
        </w:rPr>
        <w:t xml:space="preserve">, a </w:t>
      </w:r>
      <w:proofErr w:type="gramStart"/>
      <w:r>
        <w:rPr>
          <w:rFonts w:asciiTheme="minorHAnsi" w:hAnsiTheme="minorHAnsi" w:cs="Arial"/>
        </w:rPr>
        <w:t>sodium acetate buffer solution</w:t>
      </w:r>
      <w:proofErr w:type="gramEnd"/>
      <w:r w:rsidR="005A2A16">
        <w:rPr>
          <w:rFonts w:asciiTheme="minorHAnsi" w:hAnsiTheme="minorHAnsi" w:cs="Arial"/>
        </w:rPr>
        <w:t xml:space="preserve"> is added which</w:t>
      </w:r>
      <w:r>
        <w:rPr>
          <w:rFonts w:asciiTheme="minorHAnsi" w:hAnsiTheme="minorHAnsi" w:cs="Arial"/>
        </w:rPr>
        <w:t xml:space="preserve"> maintains stability of the overall reaction mixture’s pH. At too high of a pH, the iron will oxidize</w:t>
      </w:r>
      <w:r w:rsidR="005A2A16">
        <w:rPr>
          <w:rFonts w:asciiTheme="minorHAnsi" w:hAnsiTheme="minorHAnsi" w:cs="Arial"/>
        </w:rPr>
        <w:t xml:space="preserve"> back to </w:t>
      </w:r>
      <w:proofErr w:type="spellStart"/>
      <w:r w:rsidR="005A2A16">
        <w:rPr>
          <w:rFonts w:asciiTheme="minorHAnsi" w:hAnsiTheme="minorHAnsi" w:cs="Arial"/>
        </w:rPr>
        <w:t>Fe</w:t>
      </w:r>
      <w:r w:rsidR="005A2A16">
        <w:rPr>
          <w:rFonts w:asciiTheme="minorHAnsi" w:hAnsiTheme="minorHAnsi" w:cs="Arial"/>
          <w:vertAlign w:val="superscript"/>
        </w:rPr>
        <w:t>3</w:t>
      </w:r>
      <w:proofErr w:type="spellEnd"/>
      <w:r w:rsidR="005A2A16">
        <w:rPr>
          <w:rFonts w:asciiTheme="minorHAnsi" w:hAnsiTheme="minorHAnsi" w:cs="Arial"/>
          <w:vertAlign w:val="superscript"/>
        </w:rPr>
        <w:t>+</w:t>
      </w:r>
      <w:r>
        <w:rPr>
          <w:rFonts w:asciiTheme="minorHAnsi" w:hAnsiTheme="minorHAnsi" w:cs="Arial"/>
        </w:rPr>
        <w:t>; at too low of a pH</w:t>
      </w:r>
      <w:r w:rsidR="005A2A16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the excess H</w:t>
      </w:r>
      <w:r>
        <w:rPr>
          <w:rFonts w:asciiTheme="minorHAnsi" w:hAnsiTheme="minorHAnsi" w:cs="Arial"/>
          <w:vertAlign w:val="superscript"/>
        </w:rPr>
        <w:t>+</w:t>
      </w:r>
      <w:r>
        <w:rPr>
          <w:rFonts w:asciiTheme="minorHAnsi" w:hAnsiTheme="minorHAnsi" w:cs="Arial"/>
        </w:rPr>
        <w:t xml:space="preserve"> ions compete with iron in the complex formation. </w:t>
      </w:r>
      <w:r w:rsidR="00BA5400">
        <w:rPr>
          <w:rFonts w:asciiTheme="minorHAnsi" w:hAnsiTheme="minorHAnsi" w:cs="Arial"/>
        </w:rPr>
        <w:t>T</w:t>
      </w:r>
      <w:r>
        <w:rPr>
          <w:rFonts w:asciiTheme="minorHAnsi" w:hAnsiTheme="minorHAnsi" w:cs="Arial"/>
        </w:rPr>
        <w:t xml:space="preserve">he </w:t>
      </w:r>
      <w:proofErr w:type="spellStart"/>
      <w:r>
        <w:rPr>
          <w:rFonts w:asciiTheme="minorHAnsi" w:hAnsiTheme="minorHAnsi" w:cs="Arial"/>
        </w:rPr>
        <w:t>orthophenanthroline</w:t>
      </w:r>
      <w:proofErr w:type="spellEnd"/>
      <w:r w:rsidR="00AA18B6">
        <w:rPr>
          <w:rFonts w:asciiTheme="minorHAnsi" w:hAnsiTheme="minorHAnsi" w:cs="Arial"/>
        </w:rPr>
        <w:t xml:space="preserve"> solution</w:t>
      </w:r>
      <w:r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 xml:space="preserve">is </w:t>
      </w:r>
      <w:r w:rsidR="00BA5400">
        <w:rPr>
          <w:rFonts w:asciiTheme="minorHAnsi" w:hAnsiTheme="minorHAnsi" w:cs="Arial"/>
        </w:rPr>
        <w:t xml:space="preserve">then </w:t>
      </w:r>
      <w:r>
        <w:rPr>
          <w:rFonts w:asciiTheme="minorHAnsi" w:hAnsiTheme="minorHAnsi" w:cs="Arial"/>
        </w:rPr>
        <w:t>added</w:t>
      </w:r>
      <w:proofErr w:type="gramEnd"/>
      <w:r>
        <w:rPr>
          <w:rFonts w:asciiTheme="minorHAnsi" w:hAnsiTheme="minorHAnsi" w:cs="Arial"/>
        </w:rPr>
        <w:t xml:space="preserve"> to complex </w:t>
      </w:r>
      <w:r w:rsidR="00BA5400">
        <w:rPr>
          <w:rFonts w:asciiTheme="minorHAnsi" w:hAnsiTheme="minorHAnsi" w:cs="Arial"/>
        </w:rPr>
        <w:t>with all</w:t>
      </w:r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Fe</w:t>
      </w:r>
      <w:r>
        <w:rPr>
          <w:rFonts w:asciiTheme="minorHAnsi" w:hAnsiTheme="minorHAnsi" w:cs="Arial"/>
          <w:vertAlign w:val="superscript"/>
        </w:rPr>
        <w:t>2</w:t>
      </w:r>
      <w:proofErr w:type="spellEnd"/>
      <w:r>
        <w:rPr>
          <w:rFonts w:asciiTheme="minorHAnsi" w:hAnsiTheme="minorHAnsi" w:cs="Arial"/>
          <w:vertAlign w:val="superscript"/>
        </w:rPr>
        <w:t>+</w:t>
      </w:r>
      <w:r>
        <w:rPr>
          <w:rFonts w:asciiTheme="minorHAnsi" w:hAnsiTheme="minorHAnsi" w:cs="Arial"/>
        </w:rPr>
        <w:t>, forming th</w:t>
      </w:r>
      <w:r w:rsidR="00AA18B6">
        <w:rPr>
          <w:rFonts w:asciiTheme="minorHAnsi" w:hAnsiTheme="minorHAnsi" w:cs="Arial"/>
        </w:rPr>
        <w:t xml:space="preserve">e </w:t>
      </w:r>
      <w:r w:rsidR="00BA5400">
        <w:rPr>
          <w:rFonts w:asciiTheme="minorHAnsi" w:hAnsiTheme="minorHAnsi" w:cs="Arial"/>
        </w:rPr>
        <w:t>orange</w:t>
      </w:r>
      <w:r w:rsidR="00AA18B6">
        <w:rPr>
          <w:rFonts w:asciiTheme="minorHAnsi" w:hAnsiTheme="minorHAnsi" w:cs="Arial"/>
        </w:rPr>
        <w:t>/red</w:t>
      </w:r>
      <w:r w:rsidR="00BA5400">
        <w:rPr>
          <w:rFonts w:asciiTheme="minorHAnsi" w:hAnsiTheme="minorHAnsi" w:cs="Arial"/>
        </w:rPr>
        <w:t xml:space="preserve"> colored complex</w:t>
      </w:r>
      <w:r>
        <w:rPr>
          <w:rFonts w:asciiTheme="minorHAnsi" w:hAnsiTheme="minorHAnsi" w:cs="Arial"/>
        </w:rPr>
        <w:t>.</w:t>
      </w:r>
      <w:r w:rsidR="00BA5400">
        <w:rPr>
          <w:rFonts w:asciiTheme="minorHAnsi" w:hAnsiTheme="minorHAnsi" w:cs="Arial"/>
        </w:rPr>
        <w:t xml:space="preserve"> T</w:t>
      </w:r>
      <w:r>
        <w:rPr>
          <w:rFonts w:asciiTheme="minorHAnsi" w:hAnsiTheme="minorHAnsi" w:cs="Arial"/>
        </w:rPr>
        <w:t>he order in which the chemic</w:t>
      </w:r>
      <w:r w:rsidR="00BA5400">
        <w:rPr>
          <w:rFonts w:asciiTheme="minorHAnsi" w:hAnsiTheme="minorHAnsi" w:cs="Arial"/>
        </w:rPr>
        <w:t xml:space="preserve">als </w:t>
      </w:r>
      <w:proofErr w:type="gramStart"/>
      <w:r w:rsidR="00BA5400">
        <w:rPr>
          <w:rFonts w:asciiTheme="minorHAnsi" w:hAnsiTheme="minorHAnsi" w:cs="Arial"/>
        </w:rPr>
        <w:t>are added</w:t>
      </w:r>
      <w:proofErr w:type="gramEnd"/>
      <w:r w:rsidR="00BA5400">
        <w:rPr>
          <w:rFonts w:asciiTheme="minorHAnsi" w:hAnsiTheme="minorHAnsi" w:cs="Arial"/>
        </w:rPr>
        <w:t xml:space="preserve"> is extremely important!</w:t>
      </w:r>
    </w:p>
    <w:p w:rsidR="006934F9" w:rsidRPr="006934F9" w:rsidRDefault="006934F9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D628B6" w:rsidRPr="00B8396D" w:rsidRDefault="00BA5400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Obtain about ~40-45 mL of the stock standard iron solution. Record the concentration</w:t>
      </w:r>
      <w:r w:rsidR="0003224F">
        <w:rPr>
          <w:rFonts w:asciiTheme="minorHAnsi" w:hAnsiTheme="minorHAnsi" w:cs="Arial"/>
        </w:rPr>
        <w:t>!</w:t>
      </w:r>
      <w:r>
        <w:rPr>
          <w:rFonts w:asciiTheme="minorHAnsi" w:hAnsiTheme="minorHAnsi" w:cs="Arial"/>
        </w:rPr>
        <w:t xml:space="preserve"> Rinse, </w:t>
      </w:r>
      <w:proofErr w:type="gramStart"/>
      <w:r>
        <w:rPr>
          <w:rFonts w:asciiTheme="minorHAnsi" w:hAnsiTheme="minorHAnsi" w:cs="Arial"/>
        </w:rPr>
        <w:t>then</w:t>
      </w:r>
      <w:proofErr w:type="gramEnd"/>
      <w:r>
        <w:rPr>
          <w:rFonts w:asciiTheme="minorHAnsi" w:hAnsiTheme="minorHAnsi" w:cs="Arial"/>
        </w:rPr>
        <w:t xml:space="preserve"> fill a buret with the stock iron solution. </w:t>
      </w:r>
      <w:r w:rsidR="00D628B6" w:rsidRPr="00B8396D">
        <w:rPr>
          <w:rFonts w:asciiTheme="minorHAnsi" w:hAnsiTheme="minorHAnsi" w:cs="Arial"/>
        </w:rPr>
        <w:t>Use a buret to add 0 (blank), 2.50, 5.00, 6.00, 7.50, and 10.00 mL of standard iron solution to six respective</w:t>
      </w:r>
      <w:r w:rsidR="0003224F">
        <w:rPr>
          <w:rFonts w:asciiTheme="minorHAnsi" w:hAnsiTheme="minorHAnsi" w:cs="Arial"/>
        </w:rPr>
        <w:t xml:space="preserve"> [clean]</w:t>
      </w:r>
      <w:r w:rsidR="00D628B6" w:rsidRPr="00B8396D">
        <w:rPr>
          <w:rFonts w:asciiTheme="minorHAnsi" w:hAnsiTheme="minorHAnsi" w:cs="Arial"/>
        </w:rPr>
        <w:t xml:space="preserve"> 25.00 mL volumetric flasks. Record the EXACT buret readings to two places past the decimal (i.e. if the buret volumes are NOT exactly those listed above, record the actual </w:t>
      </w:r>
      <w:r w:rsidR="00D628B6" w:rsidRPr="00B8396D">
        <w:rPr>
          <w:rFonts w:asciiTheme="minorHAnsi" w:hAnsiTheme="minorHAnsi" w:cs="Arial"/>
          <w:i/>
        </w:rPr>
        <w:t>buret reading</w:t>
      </w:r>
      <w:r w:rsidR="00D628B6" w:rsidRPr="00B8396D">
        <w:rPr>
          <w:rFonts w:asciiTheme="minorHAnsi" w:hAnsiTheme="minorHAnsi" w:cs="Arial"/>
        </w:rPr>
        <w:t>.) This is important for</w:t>
      </w:r>
      <w:r w:rsidR="0003224F">
        <w:rPr>
          <w:rFonts w:asciiTheme="minorHAnsi" w:hAnsiTheme="minorHAnsi" w:cs="Arial"/>
        </w:rPr>
        <w:t xml:space="preserve"> calibration curve</w:t>
      </w:r>
      <w:r w:rsidR="00D628B6" w:rsidRPr="00B8396D">
        <w:rPr>
          <w:rFonts w:asciiTheme="minorHAnsi" w:hAnsiTheme="minorHAnsi" w:cs="Arial"/>
        </w:rPr>
        <w:t xml:space="preserve"> </w:t>
      </w:r>
      <w:r w:rsidR="0003224F">
        <w:rPr>
          <w:rFonts w:asciiTheme="minorHAnsi" w:hAnsiTheme="minorHAnsi" w:cs="Arial"/>
        </w:rPr>
        <w:t>accuracy</w:t>
      </w:r>
      <w:r w:rsidR="00D628B6" w:rsidRPr="00B8396D">
        <w:rPr>
          <w:rFonts w:asciiTheme="minorHAnsi" w:hAnsiTheme="minorHAnsi" w:cs="Arial"/>
        </w:rPr>
        <w:t xml:space="preserve">! </w:t>
      </w:r>
      <w:r w:rsidR="00D628B6" w:rsidRPr="00B8396D">
        <w:rPr>
          <w:rFonts w:asciiTheme="minorHAnsi" w:hAnsiTheme="minorHAnsi" w:cs="Arial"/>
          <w:u w:val="single"/>
        </w:rPr>
        <w:t>Do not force volumes</w:t>
      </w:r>
      <w:r w:rsidR="00D628B6" w:rsidRPr="00B8396D">
        <w:rPr>
          <w:rFonts w:asciiTheme="minorHAnsi" w:hAnsiTheme="minorHAnsi" w:cs="Arial"/>
        </w:rPr>
        <w:t>!</w:t>
      </w: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B8396D">
        <w:rPr>
          <w:rFonts w:asciiTheme="minorHAnsi" w:hAnsiTheme="minorHAnsi" w:cs="Arial"/>
        </w:rPr>
        <w:t xml:space="preserve">Then add the following reagents (using a 10.0 mL graduated cylinder) </w:t>
      </w:r>
      <w:r w:rsidRPr="00B8396D">
        <w:rPr>
          <w:rFonts w:asciiTheme="minorHAnsi" w:hAnsiTheme="minorHAnsi" w:cs="Arial"/>
          <w:b/>
        </w:rPr>
        <w:t>IN THE ORDER SHOWN</w:t>
      </w:r>
      <w:r w:rsidRPr="00B8396D">
        <w:rPr>
          <w:rFonts w:asciiTheme="minorHAnsi" w:hAnsiTheme="minorHAnsi" w:cs="Arial"/>
        </w:rPr>
        <w:t>:</w:t>
      </w: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D628B6" w:rsidRPr="00B8396D" w:rsidRDefault="00BA5400" w:rsidP="00D62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2.6</w:t>
      </w:r>
      <w:r w:rsidR="00D628B6" w:rsidRPr="00B8396D">
        <w:rPr>
          <w:rFonts w:asciiTheme="minorHAnsi" w:hAnsiTheme="minorHAnsi" w:cs="Arial"/>
        </w:rPr>
        <w:t xml:space="preserve"> mL hydroxylamine hydrochloride (</w:t>
      </w:r>
      <w:r w:rsidR="00D628B6" w:rsidRPr="00B8396D">
        <w:rPr>
          <w:rFonts w:asciiTheme="minorHAnsi" w:hAnsiTheme="minorHAnsi" w:cs="Arial"/>
          <w:color w:val="0070C0"/>
        </w:rPr>
        <w:t>reducing agent – MUST add first</w:t>
      </w:r>
      <w:r w:rsidR="00D628B6" w:rsidRPr="00B8396D">
        <w:rPr>
          <w:rFonts w:asciiTheme="minorHAnsi" w:hAnsiTheme="minorHAnsi" w:cs="Arial"/>
        </w:rPr>
        <w:t>)</w:t>
      </w: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="Arial"/>
        </w:rPr>
      </w:pPr>
      <w:r w:rsidRPr="00B8396D">
        <w:rPr>
          <w:rFonts w:asciiTheme="minorHAnsi" w:hAnsiTheme="minorHAnsi" w:cs="Arial"/>
        </w:rPr>
        <w:t>2</w:t>
      </w:r>
      <w:r w:rsidRPr="00B8396D">
        <w:rPr>
          <w:rFonts w:asciiTheme="minorHAnsi" w:hAnsiTheme="minorHAnsi" w:cs="Arial"/>
          <w:b/>
        </w:rPr>
        <w:t>.</w:t>
      </w:r>
      <w:r w:rsidR="00BA5400">
        <w:rPr>
          <w:rFonts w:asciiTheme="minorHAnsi" w:hAnsiTheme="minorHAnsi" w:cs="Arial"/>
        </w:rPr>
        <w:t>6</w:t>
      </w:r>
      <w:r w:rsidRPr="00B8396D">
        <w:rPr>
          <w:rFonts w:asciiTheme="minorHAnsi" w:hAnsiTheme="minorHAnsi" w:cs="Arial"/>
        </w:rPr>
        <w:t xml:space="preserve"> mL sodium acetate solution (</w:t>
      </w:r>
      <w:r w:rsidR="0003224F">
        <w:rPr>
          <w:rFonts w:asciiTheme="minorHAnsi" w:hAnsiTheme="minorHAnsi" w:cs="Arial"/>
          <w:color w:val="0070C0"/>
        </w:rPr>
        <w:t>buffer – slightly basic</w:t>
      </w:r>
      <w:r w:rsidRPr="00B8396D">
        <w:rPr>
          <w:rFonts w:asciiTheme="minorHAnsi" w:hAnsiTheme="minorHAnsi" w:cs="Arial"/>
        </w:rPr>
        <w:t xml:space="preserve">) </w:t>
      </w: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inorHAnsi" w:hAnsiTheme="minorHAnsi" w:cs="Arial"/>
        </w:rPr>
      </w:pPr>
      <w:r w:rsidRPr="00B8396D">
        <w:rPr>
          <w:rFonts w:asciiTheme="minorHAnsi" w:hAnsiTheme="minorHAnsi" w:cs="Arial"/>
        </w:rPr>
        <w:t>2</w:t>
      </w:r>
      <w:r w:rsidRPr="00B8396D">
        <w:rPr>
          <w:rFonts w:asciiTheme="minorHAnsi" w:hAnsiTheme="minorHAnsi" w:cs="Arial"/>
          <w:b/>
        </w:rPr>
        <w:t>.</w:t>
      </w:r>
      <w:r w:rsidR="00BA5400">
        <w:rPr>
          <w:rFonts w:asciiTheme="minorHAnsi" w:hAnsiTheme="minorHAnsi" w:cs="Arial"/>
        </w:rPr>
        <w:t>6</w:t>
      </w:r>
      <w:r w:rsidRPr="00B8396D">
        <w:rPr>
          <w:rFonts w:asciiTheme="minorHAnsi" w:hAnsiTheme="minorHAnsi" w:cs="Arial"/>
        </w:rPr>
        <w:t xml:space="preserve"> mL </w:t>
      </w:r>
      <w:proofErr w:type="spellStart"/>
      <w:r w:rsidRPr="00B8396D">
        <w:rPr>
          <w:rFonts w:asciiTheme="minorHAnsi" w:hAnsiTheme="minorHAnsi" w:cs="Arial"/>
        </w:rPr>
        <w:t>orthophenanthroline</w:t>
      </w:r>
      <w:proofErr w:type="spellEnd"/>
      <w:r w:rsidRPr="00B8396D">
        <w:rPr>
          <w:rFonts w:asciiTheme="minorHAnsi" w:hAnsiTheme="minorHAnsi" w:cs="Arial"/>
        </w:rPr>
        <w:t xml:space="preserve"> (</w:t>
      </w:r>
      <w:r w:rsidR="0003224F">
        <w:rPr>
          <w:rFonts w:asciiTheme="minorHAnsi" w:hAnsiTheme="minorHAnsi" w:cs="Arial"/>
          <w:color w:val="0070C0"/>
        </w:rPr>
        <w:t>c</w:t>
      </w:r>
      <w:r w:rsidRPr="00B8396D">
        <w:rPr>
          <w:rFonts w:asciiTheme="minorHAnsi" w:hAnsiTheme="minorHAnsi" w:cs="Arial"/>
          <w:color w:val="0070C0"/>
        </w:rPr>
        <w:t>omplexing agent</w:t>
      </w:r>
      <w:r w:rsidRPr="00B8396D">
        <w:rPr>
          <w:rFonts w:asciiTheme="minorHAnsi" w:hAnsiTheme="minorHAnsi" w:cs="Arial"/>
        </w:rPr>
        <w:t>)</w:t>
      </w: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B8396D">
        <w:rPr>
          <w:rFonts w:asciiTheme="minorHAnsi" w:hAnsiTheme="minorHAnsi" w:cs="Arial"/>
        </w:rPr>
        <w:t>Dilute each flask to volume with Nanopure H</w:t>
      </w:r>
      <w:r w:rsidRPr="00B8396D">
        <w:rPr>
          <w:rFonts w:asciiTheme="minorHAnsi" w:hAnsiTheme="minorHAnsi" w:cs="Arial"/>
          <w:vertAlign w:val="subscript"/>
        </w:rPr>
        <w:t>2</w:t>
      </w:r>
      <w:r w:rsidRPr="00B8396D">
        <w:rPr>
          <w:rFonts w:asciiTheme="minorHAnsi" w:hAnsiTheme="minorHAnsi" w:cs="Arial"/>
        </w:rPr>
        <w:t xml:space="preserve">O. Parafilm, </w:t>
      </w:r>
      <w:r w:rsidR="00AA18B6">
        <w:rPr>
          <w:rFonts w:asciiTheme="minorHAnsi" w:hAnsiTheme="minorHAnsi" w:cs="Arial"/>
        </w:rPr>
        <w:t xml:space="preserve">invert to </w:t>
      </w:r>
      <w:r w:rsidRPr="00B8396D">
        <w:rPr>
          <w:rFonts w:asciiTheme="minorHAnsi" w:hAnsiTheme="minorHAnsi" w:cs="Arial"/>
        </w:rPr>
        <w:t xml:space="preserve">mix, and let stand for 5 minutes. </w:t>
      </w: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  <w:r w:rsidRPr="00B8396D">
        <w:rPr>
          <w:rFonts w:asciiTheme="minorHAnsi" w:hAnsiTheme="minorHAnsi" w:cs="Arial"/>
        </w:rPr>
        <w:t xml:space="preserve">Obtain an </w:t>
      </w:r>
      <w:r w:rsidR="004F1990">
        <w:rPr>
          <w:rFonts w:asciiTheme="minorHAnsi" w:hAnsiTheme="minorHAnsi" w:cs="Arial"/>
        </w:rPr>
        <w:t xml:space="preserve">aqueous </w:t>
      </w:r>
      <w:r w:rsidRPr="00B8396D">
        <w:rPr>
          <w:rFonts w:asciiTheme="minorHAnsi" w:hAnsiTheme="minorHAnsi" w:cs="Arial"/>
        </w:rPr>
        <w:t>unknown iron sample in a 25.00 mL volumetric flask</w:t>
      </w:r>
      <w:r w:rsidR="00AA18B6">
        <w:rPr>
          <w:rFonts w:asciiTheme="minorHAnsi" w:hAnsiTheme="minorHAnsi" w:cs="Arial"/>
        </w:rPr>
        <w:t xml:space="preserve"> </w:t>
      </w:r>
      <w:r w:rsidR="00AA18B6" w:rsidRPr="00B8396D">
        <w:rPr>
          <w:rFonts w:asciiTheme="minorHAnsi" w:hAnsiTheme="minorHAnsi" w:cs="Arial"/>
        </w:rPr>
        <w:t>from the TA</w:t>
      </w:r>
      <w:r w:rsidRPr="00B8396D">
        <w:rPr>
          <w:rFonts w:asciiTheme="minorHAnsi" w:hAnsiTheme="minorHAnsi" w:cs="Arial"/>
        </w:rPr>
        <w:t xml:space="preserve">. Add hydroxylamine hydrochloride, sodium acetate, and </w:t>
      </w:r>
      <w:proofErr w:type="spellStart"/>
      <w:r w:rsidRPr="00B8396D">
        <w:rPr>
          <w:rFonts w:asciiTheme="minorHAnsi" w:hAnsiTheme="minorHAnsi" w:cs="Arial"/>
        </w:rPr>
        <w:t>orthophenanthroline</w:t>
      </w:r>
      <w:proofErr w:type="spellEnd"/>
      <w:r w:rsidR="00AA18B6">
        <w:rPr>
          <w:rFonts w:asciiTheme="minorHAnsi" w:hAnsiTheme="minorHAnsi" w:cs="Arial"/>
        </w:rPr>
        <w:t xml:space="preserve"> solutions</w:t>
      </w:r>
      <w:r w:rsidRPr="00B8396D">
        <w:rPr>
          <w:rFonts w:asciiTheme="minorHAnsi" w:hAnsiTheme="minorHAnsi" w:cs="Arial"/>
        </w:rPr>
        <w:t xml:space="preserve"> as done previously for the</w:t>
      </w:r>
      <w:r w:rsidR="004F1990">
        <w:rPr>
          <w:rFonts w:asciiTheme="minorHAnsi" w:hAnsiTheme="minorHAnsi" w:cs="Arial"/>
        </w:rPr>
        <w:t xml:space="preserve"> iron</w:t>
      </w:r>
      <w:r w:rsidRPr="00B8396D">
        <w:rPr>
          <w:rFonts w:asciiTheme="minorHAnsi" w:hAnsiTheme="minorHAnsi" w:cs="Arial"/>
        </w:rPr>
        <w:t xml:space="preserve"> standard</w:t>
      </w:r>
      <w:r w:rsidR="004F1990">
        <w:rPr>
          <w:rFonts w:asciiTheme="minorHAnsi" w:hAnsiTheme="minorHAnsi" w:cs="Arial"/>
        </w:rPr>
        <w:t xml:space="preserve"> solution</w:t>
      </w:r>
      <w:r w:rsidRPr="00B8396D">
        <w:rPr>
          <w:rFonts w:asciiTheme="minorHAnsi" w:hAnsiTheme="minorHAnsi" w:cs="Arial"/>
        </w:rPr>
        <w:t>s. Then</w:t>
      </w:r>
      <w:r w:rsidR="004F1990">
        <w:rPr>
          <w:rFonts w:asciiTheme="minorHAnsi" w:hAnsiTheme="minorHAnsi" w:cs="Arial"/>
        </w:rPr>
        <w:t>,</w:t>
      </w:r>
      <w:r w:rsidRPr="00B8396D">
        <w:rPr>
          <w:rFonts w:asciiTheme="minorHAnsi" w:hAnsiTheme="minorHAnsi" w:cs="Arial"/>
        </w:rPr>
        <w:t xml:space="preserve"> dilute</w:t>
      </w:r>
      <w:r w:rsidR="004F1990">
        <w:rPr>
          <w:rFonts w:asciiTheme="minorHAnsi" w:hAnsiTheme="minorHAnsi" w:cs="Arial"/>
        </w:rPr>
        <w:t xml:space="preserve"> this</w:t>
      </w:r>
      <w:r w:rsidRPr="00B8396D">
        <w:rPr>
          <w:rFonts w:asciiTheme="minorHAnsi" w:hAnsiTheme="minorHAnsi" w:cs="Arial"/>
        </w:rPr>
        <w:t xml:space="preserve"> flask to volume with Nanopure H</w:t>
      </w:r>
      <w:r w:rsidRPr="00B8396D">
        <w:rPr>
          <w:rFonts w:asciiTheme="minorHAnsi" w:hAnsiTheme="minorHAnsi" w:cs="Arial"/>
          <w:vertAlign w:val="subscript"/>
        </w:rPr>
        <w:t>2</w:t>
      </w:r>
      <w:r w:rsidRPr="00B8396D">
        <w:rPr>
          <w:rFonts w:asciiTheme="minorHAnsi" w:hAnsiTheme="minorHAnsi" w:cs="Arial"/>
        </w:rPr>
        <w:t xml:space="preserve">O. Parafilm, </w:t>
      </w:r>
      <w:r w:rsidR="00AA18B6">
        <w:rPr>
          <w:rFonts w:asciiTheme="minorHAnsi" w:hAnsiTheme="minorHAnsi" w:cs="Arial"/>
        </w:rPr>
        <w:t xml:space="preserve">invert to </w:t>
      </w:r>
      <w:r w:rsidRPr="00B8396D">
        <w:rPr>
          <w:rFonts w:asciiTheme="minorHAnsi" w:hAnsiTheme="minorHAnsi" w:cs="Arial"/>
        </w:rPr>
        <w:t xml:space="preserve">mix, and let stand for 5 minutes. </w:t>
      </w:r>
      <w:r w:rsidR="00AA18B6">
        <w:rPr>
          <w:rFonts w:asciiTheme="minorHAnsi" w:hAnsiTheme="minorHAnsi" w:cs="Arial"/>
        </w:rPr>
        <w:t xml:space="preserve">ALL </w:t>
      </w:r>
      <w:r w:rsidR="004F1990">
        <w:rPr>
          <w:rFonts w:asciiTheme="minorHAnsi" w:hAnsiTheme="minorHAnsi" w:cs="Arial"/>
        </w:rPr>
        <w:t>of the volumetric</w:t>
      </w:r>
      <w:r w:rsidRPr="00B8396D">
        <w:rPr>
          <w:rFonts w:asciiTheme="minorHAnsi" w:hAnsiTheme="minorHAnsi" w:cs="Arial"/>
        </w:rPr>
        <w:t xml:space="preserve"> flasks</w:t>
      </w:r>
      <w:r w:rsidR="004F1990">
        <w:rPr>
          <w:rFonts w:asciiTheme="minorHAnsi" w:hAnsiTheme="minorHAnsi" w:cs="Arial"/>
        </w:rPr>
        <w:t>’ solutions</w:t>
      </w:r>
      <w:r w:rsidR="00B8396D" w:rsidRPr="00B8396D">
        <w:rPr>
          <w:rFonts w:asciiTheme="minorHAnsi" w:hAnsiTheme="minorHAnsi" w:cs="Arial"/>
        </w:rPr>
        <w:t>, including the unknown,</w:t>
      </w:r>
      <w:r w:rsidRPr="00B8396D">
        <w:rPr>
          <w:rFonts w:asciiTheme="minorHAnsi" w:hAnsiTheme="minorHAnsi" w:cs="Arial"/>
        </w:rPr>
        <w:t xml:space="preserve"> should be a varying hue of </w:t>
      </w:r>
      <w:r w:rsidR="00AA18B6">
        <w:rPr>
          <w:rFonts w:asciiTheme="minorHAnsi" w:hAnsiTheme="minorHAnsi" w:cs="Arial"/>
        </w:rPr>
        <w:t>orange/red</w:t>
      </w:r>
      <w:r w:rsidRPr="00B8396D">
        <w:rPr>
          <w:rFonts w:asciiTheme="minorHAnsi" w:hAnsiTheme="minorHAnsi" w:cs="Arial"/>
        </w:rPr>
        <w:t xml:space="preserve"> (except the blank; it should be </w:t>
      </w:r>
      <w:r w:rsidRPr="00B8396D">
        <w:rPr>
          <w:rFonts w:asciiTheme="minorHAnsi" w:hAnsiTheme="minorHAnsi" w:cs="Arial"/>
          <w:i/>
        </w:rPr>
        <w:t>clear/colorless</w:t>
      </w:r>
      <w:r w:rsidRPr="00B8396D">
        <w:rPr>
          <w:rFonts w:asciiTheme="minorHAnsi" w:hAnsiTheme="minorHAnsi" w:cs="Arial"/>
        </w:rPr>
        <w:t>).</w:t>
      </w:r>
    </w:p>
    <w:p w:rsidR="00B8396D" w:rsidRPr="00B8396D" w:rsidRDefault="00B8396D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</w:p>
    <w:p w:rsidR="00B8396D" w:rsidRDefault="00B8396D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  <w:r w:rsidRPr="00B8396D">
        <w:rPr>
          <w:rFonts w:asciiTheme="minorHAnsi" w:hAnsiTheme="minorHAnsi" w:cs="Arial"/>
        </w:rPr>
        <w:t>At this point</w:t>
      </w:r>
      <w:r w:rsidR="00AA18B6">
        <w:rPr>
          <w:rFonts w:asciiTheme="minorHAnsi" w:hAnsiTheme="minorHAnsi" w:cs="Arial"/>
        </w:rPr>
        <w:t xml:space="preserve"> of the experiment, the concentration of each of the iron</w:t>
      </w:r>
      <w:r w:rsidRPr="00B8396D">
        <w:rPr>
          <w:rFonts w:asciiTheme="minorHAnsi" w:hAnsiTheme="minorHAnsi" w:cs="Arial"/>
        </w:rPr>
        <w:t xml:space="preserve"> standard solutions </w:t>
      </w:r>
      <w:proofErr w:type="gramStart"/>
      <w:r w:rsidR="004F1990">
        <w:rPr>
          <w:rFonts w:asciiTheme="minorHAnsi" w:hAnsiTheme="minorHAnsi" w:cs="Arial"/>
        </w:rPr>
        <w:t>MUST</w:t>
      </w:r>
      <w:r w:rsidRPr="00B8396D">
        <w:rPr>
          <w:rFonts w:asciiTheme="minorHAnsi" w:hAnsiTheme="minorHAnsi" w:cs="Arial"/>
        </w:rPr>
        <w:t xml:space="preserve"> be calculated</w:t>
      </w:r>
      <w:proofErr w:type="gramEnd"/>
      <w:r w:rsidRPr="00B8396D">
        <w:rPr>
          <w:rFonts w:asciiTheme="minorHAnsi" w:hAnsiTheme="minorHAnsi" w:cs="Arial"/>
        </w:rPr>
        <w:t xml:space="preserve">! Notably, these solutions are of </w:t>
      </w:r>
      <w:r w:rsidRPr="00B8396D">
        <w:rPr>
          <w:rFonts w:asciiTheme="minorHAnsi" w:hAnsiTheme="minorHAnsi" w:cs="Arial"/>
          <w:i/>
        </w:rPr>
        <w:t>known</w:t>
      </w:r>
      <w:r w:rsidRPr="00B8396D">
        <w:rPr>
          <w:rFonts w:asciiTheme="minorHAnsi" w:hAnsiTheme="minorHAnsi" w:cs="Arial"/>
        </w:rPr>
        <w:t xml:space="preserve"> concentration [the stock iron solution concentration, volume of the stock </w:t>
      </w:r>
      <w:r w:rsidR="008F0E52">
        <w:rPr>
          <w:rFonts w:asciiTheme="minorHAnsi" w:hAnsiTheme="minorHAnsi" w:cs="Arial"/>
        </w:rPr>
        <w:t xml:space="preserve">solution </w:t>
      </w:r>
      <w:r w:rsidRPr="00B8396D">
        <w:rPr>
          <w:rFonts w:asciiTheme="minorHAnsi" w:hAnsiTheme="minorHAnsi" w:cs="Arial"/>
        </w:rPr>
        <w:t>used, and final volume of standard</w:t>
      </w:r>
      <w:r w:rsidR="008F0E52">
        <w:rPr>
          <w:rFonts w:asciiTheme="minorHAnsi" w:hAnsiTheme="minorHAnsi" w:cs="Arial"/>
        </w:rPr>
        <w:t>s</w:t>
      </w:r>
      <w:r w:rsidRPr="00B8396D">
        <w:rPr>
          <w:rFonts w:asciiTheme="minorHAnsi" w:hAnsiTheme="minorHAnsi" w:cs="Arial"/>
        </w:rPr>
        <w:t xml:space="preserve"> are all known values].</w:t>
      </w:r>
    </w:p>
    <w:p w:rsidR="00AA18B6" w:rsidRDefault="00AA1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</w:p>
    <w:p w:rsidR="00AA18B6" w:rsidRPr="00B8396D" w:rsidRDefault="00AA18B6" w:rsidP="00D628B6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="Arial"/>
        </w:rPr>
      </w:pPr>
    </w:p>
    <w:p w:rsidR="00D628B6" w:rsidRDefault="00D628B6" w:rsidP="00D628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8396D" w:rsidRDefault="00B8396D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B8396D">
        <w:rPr>
          <w:rFonts w:asciiTheme="minorHAnsi" w:hAnsiTheme="minorHAnsi" w:cs="Arial"/>
          <w:b/>
        </w:rPr>
        <w:lastRenderedPageBreak/>
        <w:t>Analyze the Standard Solutions and Unknown</w:t>
      </w:r>
    </w:p>
    <w:p w:rsidR="00B8396D" w:rsidRPr="00B8396D" w:rsidRDefault="00B8396D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12"/>
          <w:szCs w:val="12"/>
        </w:rPr>
      </w:pP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B8396D">
        <w:rPr>
          <w:rFonts w:asciiTheme="minorHAnsi" w:hAnsiTheme="minorHAnsi" w:cs="Arial"/>
        </w:rPr>
        <w:t xml:space="preserve">Follow the procedure below to use the </w:t>
      </w:r>
      <w:proofErr w:type="spellStart"/>
      <w:r w:rsidRPr="00B8396D">
        <w:rPr>
          <w:rFonts w:asciiTheme="minorHAnsi" w:hAnsiTheme="minorHAnsi" w:cs="Arial"/>
        </w:rPr>
        <w:t>Genesys</w:t>
      </w:r>
      <w:proofErr w:type="spellEnd"/>
      <w:r w:rsidRPr="00B8396D">
        <w:rPr>
          <w:rFonts w:asciiTheme="minorHAnsi" w:hAnsiTheme="minorHAnsi" w:cs="Arial"/>
        </w:rPr>
        <w:t xml:space="preserve"> 20 Spectrophoto</w:t>
      </w:r>
      <w:r w:rsidR="00B8396D">
        <w:rPr>
          <w:rFonts w:asciiTheme="minorHAnsi" w:hAnsiTheme="minorHAnsi" w:cs="Arial"/>
        </w:rPr>
        <w:t>meter. D</w:t>
      </w:r>
      <w:r w:rsidRPr="00B8396D">
        <w:rPr>
          <w:rFonts w:asciiTheme="minorHAnsi" w:hAnsiTheme="minorHAnsi" w:cs="Arial"/>
        </w:rPr>
        <w:t xml:space="preserve">etermine the absorbance of each standard </w:t>
      </w:r>
      <w:r w:rsidR="00AA18B6">
        <w:rPr>
          <w:rFonts w:asciiTheme="minorHAnsi" w:hAnsiTheme="minorHAnsi" w:cs="Arial"/>
        </w:rPr>
        <w:t xml:space="preserve">iron </w:t>
      </w:r>
      <w:r w:rsidRPr="00B8396D">
        <w:rPr>
          <w:rFonts w:asciiTheme="minorHAnsi" w:hAnsiTheme="minorHAnsi" w:cs="Arial"/>
        </w:rPr>
        <w:t xml:space="preserve">solution and then the unknown iron solution. </w:t>
      </w:r>
    </w:p>
    <w:p w:rsidR="00D628B6" w:rsidRPr="00B8396D" w:rsidRDefault="00D628B6" w:rsidP="00D628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28B6" w:rsidRPr="00AF656C" w:rsidRDefault="00D628B6" w:rsidP="00D628B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 xml:space="preserve">Turn the power switch on. This switch is located on the back (lower left) of the instrument. It is a black toggle button. Allow 5-10 minutes for instrument warm-up. </w:t>
      </w:r>
    </w:p>
    <w:p w:rsidR="00D628B6" w:rsidRPr="00AF656C" w:rsidRDefault="00D628B6" w:rsidP="00D628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28B6" w:rsidRPr="00AF656C" w:rsidRDefault="00D628B6" w:rsidP="00D628B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>Push the up</w:t>
      </w:r>
      <w:r w:rsidR="00AA18B6">
        <w:rPr>
          <w:rFonts w:asciiTheme="minorHAnsi" w:hAnsiTheme="minorHAnsi" w:cs="Arial"/>
        </w:rPr>
        <w:t xml:space="preserve"> or down arrow button labeled</w:t>
      </w:r>
      <w:r w:rsidRPr="00AF656C">
        <w:rPr>
          <w:rFonts w:asciiTheme="minorHAnsi" w:hAnsiTheme="minorHAnsi" w:cs="Arial"/>
        </w:rPr>
        <w:t xml:space="preserve"> </w:t>
      </w:r>
      <w:r w:rsidR="00AA18B6">
        <w:rPr>
          <w:rFonts w:asciiTheme="minorHAnsi" w:hAnsiTheme="minorHAnsi" w:cs="Arial"/>
        </w:rPr>
        <w:t>“</w:t>
      </w:r>
      <w:r w:rsidRPr="00AF656C">
        <w:rPr>
          <w:rFonts w:asciiTheme="minorHAnsi" w:hAnsiTheme="minorHAnsi" w:cs="Arial"/>
        </w:rPr>
        <w:t>nm</w:t>
      </w:r>
      <w:r w:rsidR="00AA18B6">
        <w:rPr>
          <w:rFonts w:asciiTheme="minorHAnsi" w:hAnsiTheme="minorHAnsi" w:cs="Arial"/>
        </w:rPr>
        <w:t>”</w:t>
      </w:r>
      <w:r w:rsidRPr="00AF656C">
        <w:rPr>
          <w:rFonts w:asciiTheme="minorHAnsi" w:hAnsiTheme="minorHAnsi" w:cs="Arial"/>
        </w:rPr>
        <w:t xml:space="preserve"> (nanometers) to select the proper wavelength for maximum absorbance. The wavelength maximum (</w:t>
      </w:r>
      <w:proofErr w:type="spellStart"/>
      <w:r w:rsidRPr="00AF656C">
        <w:rPr>
          <w:rFonts w:asciiTheme="minorHAnsi" w:hAnsiTheme="minorHAnsi" w:cs="Calibri"/>
        </w:rPr>
        <w:t>λ</w:t>
      </w:r>
      <w:r w:rsidRPr="00AF656C">
        <w:rPr>
          <w:rFonts w:asciiTheme="minorHAnsi" w:hAnsiTheme="minorHAnsi" w:cs="Calibri"/>
          <w:vertAlign w:val="subscript"/>
        </w:rPr>
        <w:t>max</w:t>
      </w:r>
      <w:proofErr w:type="spellEnd"/>
      <w:r w:rsidRPr="00AF656C">
        <w:rPr>
          <w:rFonts w:asciiTheme="minorHAnsi" w:hAnsiTheme="minorHAnsi" w:cs="Calibri"/>
        </w:rPr>
        <w:t>)</w:t>
      </w:r>
      <w:r w:rsidRPr="00AF656C">
        <w:rPr>
          <w:rFonts w:asciiTheme="minorHAnsi" w:hAnsiTheme="minorHAnsi" w:cs="Arial"/>
        </w:rPr>
        <w:t xml:space="preserve"> for this experiment is </w:t>
      </w:r>
      <w:r w:rsidRPr="00AF656C">
        <w:rPr>
          <w:rFonts w:asciiTheme="minorHAnsi" w:hAnsiTheme="minorHAnsi" w:cs="Arial"/>
          <w:b/>
        </w:rPr>
        <w:t>510 nm</w:t>
      </w:r>
      <w:r w:rsidRPr="00AF656C">
        <w:rPr>
          <w:rFonts w:asciiTheme="minorHAnsi" w:hAnsiTheme="minorHAnsi" w:cs="Arial"/>
        </w:rPr>
        <w:t xml:space="preserve">. </w:t>
      </w:r>
    </w:p>
    <w:p w:rsidR="00D628B6" w:rsidRPr="00AF656C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D628B6" w:rsidRPr="00AF656C" w:rsidRDefault="00D628B6" w:rsidP="00D628B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>**Remember</w:t>
      </w:r>
      <w:r w:rsidR="00AF656C">
        <w:rPr>
          <w:rFonts w:asciiTheme="minorHAnsi" w:hAnsiTheme="minorHAnsi" w:cs="Arial"/>
        </w:rPr>
        <w:t>,</w:t>
      </w:r>
      <w:r w:rsidRPr="00AF656C">
        <w:rPr>
          <w:rFonts w:asciiTheme="minorHAnsi" w:hAnsiTheme="minorHAnsi" w:cs="Arial"/>
        </w:rPr>
        <w:t xml:space="preserve"> the color (wavelength) absorbed is complementary to the colo</w:t>
      </w:r>
      <w:r w:rsidR="00AF656C">
        <w:rPr>
          <w:rFonts w:asciiTheme="minorHAnsi" w:hAnsiTheme="minorHAnsi" w:cs="Arial"/>
        </w:rPr>
        <w:t xml:space="preserve">r we </w:t>
      </w:r>
      <w:r w:rsidR="00AA18B6">
        <w:rPr>
          <w:rFonts w:asciiTheme="minorHAnsi" w:hAnsiTheme="minorHAnsi" w:cs="Arial"/>
        </w:rPr>
        <w:t>see.</w:t>
      </w:r>
      <w:r w:rsidR="00AF656C">
        <w:rPr>
          <w:rFonts w:asciiTheme="minorHAnsi" w:hAnsiTheme="minorHAnsi" w:cs="Arial"/>
        </w:rPr>
        <w:t xml:space="preserve"> B</w:t>
      </w:r>
      <w:r w:rsidRPr="00AF656C">
        <w:rPr>
          <w:rFonts w:asciiTheme="minorHAnsi" w:hAnsiTheme="minorHAnsi" w:cs="Arial"/>
        </w:rPr>
        <w:t>ecause we see an orang</w:t>
      </w:r>
      <w:r w:rsidR="00AA18B6">
        <w:rPr>
          <w:rFonts w:asciiTheme="minorHAnsi" w:hAnsiTheme="minorHAnsi" w:cs="Arial"/>
        </w:rPr>
        <w:t xml:space="preserve">e/red solution, the energy absorbed by the solution is </w:t>
      </w:r>
      <w:r w:rsidR="00AF656C">
        <w:rPr>
          <w:rFonts w:asciiTheme="minorHAnsi" w:hAnsiTheme="minorHAnsi" w:cs="Arial"/>
        </w:rPr>
        <w:t>in the b</w:t>
      </w:r>
      <w:r w:rsidR="00AA18B6">
        <w:rPr>
          <w:rFonts w:asciiTheme="minorHAnsi" w:hAnsiTheme="minorHAnsi" w:cs="Arial"/>
        </w:rPr>
        <w:t xml:space="preserve">lue/green </w:t>
      </w:r>
      <w:r w:rsidRPr="00AF656C">
        <w:rPr>
          <w:rFonts w:asciiTheme="minorHAnsi" w:hAnsiTheme="minorHAnsi" w:cs="Arial"/>
        </w:rPr>
        <w:t xml:space="preserve">region </w:t>
      </w:r>
      <w:r w:rsidR="00AA18B6">
        <w:rPr>
          <w:rFonts w:asciiTheme="minorHAnsi" w:hAnsiTheme="minorHAnsi" w:cs="Arial"/>
        </w:rPr>
        <w:t xml:space="preserve">in the visible range </w:t>
      </w:r>
      <w:r w:rsidRPr="00AF656C">
        <w:rPr>
          <w:rFonts w:asciiTheme="minorHAnsi" w:hAnsiTheme="minorHAnsi" w:cs="Arial"/>
        </w:rPr>
        <w:t>of the electromagnetic spectrum, 440-570 nm. That is why we set the spectrophotometer to 510 nm</w:t>
      </w:r>
      <w:proofErr w:type="gramStart"/>
      <w:r w:rsidRPr="00AF656C">
        <w:rPr>
          <w:rFonts w:asciiTheme="minorHAnsi" w:hAnsiTheme="minorHAnsi" w:cs="Arial"/>
        </w:rPr>
        <w:t>.*</w:t>
      </w:r>
      <w:proofErr w:type="gramEnd"/>
      <w:r w:rsidRPr="00AF656C">
        <w:rPr>
          <w:rFonts w:asciiTheme="minorHAnsi" w:hAnsiTheme="minorHAnsi" w:cs="Arial"/>
        </w:rPr>
        <w:t>*</w:t>
      </w:r>
    </w:p>
    <w:p w:rsidR="00D628B6" w:rsidRPr="00AF656C" w:rsidRDefault="00D628B6" w:rsidP="00D628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4D70B9" w:rsidRPr="00AF656C" w:rsidRDefault="004D70B9" w:rsidP="00AF65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>Rinse a plastic cuvette wit</w:t>
      </w:r>
      <w:r w:rsidR="00AF656C">
        <w:rPr>
          <w:rFonts w:asciiTheme="minorHAnsi" w:hAnsiTheme="minorHAnsi" w:cs="Arial"/>
        </w:rPr>
        <w:t>h the blank solution, discard</w:t>
      </w:r>
      <w:r w:rsidRPr="00AF656C">
        <w:rPr>
          <w:rFonts w:asciiTheme="minorHAnsi" w:hAnsiTheme="minorHAnsi" w:cs="Arial"/>
        </w:rPr>
        <w:t xml:space="preserve"> rinse in a waste beaker. Then, fill the</w:t>
      </w:r>
      <w:r w:rsidR="00F2713D" w:rsidRPr="00AF656C">
        <w:rPr>
          <w:rFonts w:asciiTheme="minorHAnsi" w:hAnsiTheme="minorHAnsi" w:cs="Arial"/>
        </w:rPr>
        <w:t xml:space="preserve"> cuvette ¾ full with the blank solution and cap it. Wipe cuvette dry with </w:t>
      </w:r>
      <w:r w:rsidRPr="00AF656C">
        <w:rPr>
          <w:rFonts w:asciiTheme="minorHAnsi" w:hAnsiTheme="minorHAnsi" w:cs="Arial"/>
        </w:rPr>
        <w:t xml:space="preserve">a </w:t>
      </w:r>
      <w:proofErr w:type="spellStart"/>
      <w:r w:rsidR="00F2713D" w:rsidRPr="00AF656C">
        <w:rPr>
          <w:rFonts w:asciiTheme="minorHAnsi" w:hAnsiTheme="minorHAnsi" w:cs="Arial"/>
        </w:rPr>
        <w:t>Kimwipe</w:t>
      </w:r>
      <w:proofErr w:type="spellEnd"/>
      <w:r w:rsidR="00F2713D" w:rsidRPr="00AF656C">
        <w:rPr>
          <w:rFonts w:asciiTheme="minorHAnsi" w:hAnsiTheme="minorHAnsi" w:cs="Arial"/>
        </w:rPr>
        <w:t xml:space="preserve"> making sure there are no fingerprints or marks on the clear sides.</w:t>
      </w:r>
      <w:r w:rsidRPr="00AF656C">
        <w:rPr>
          <w:rFonts w:asciiTheme="minorHAnsi" w:hAnsiTheme="minorHAnsi" w:cs="Arial"/>
        </w:rPr>
        <w:t xml:space="preserve"> Check for bubbles; there should be none in the cuvette’s solution.</w:t>
      </w:r>
      <w:r w:rsidR="00F2713D" w:rsidRPr="00AF656C">
        <w:rPr>
          <w:rFonts w:asciiTheme="minorHAnsi" w:hAnsiTheme="minorHAnsi" w:cs="Arial"/>
        </w:rPr>
        <w:t xml:space="preserve"> Place the</w:t>
      </w:r>
      <w:r w:rsidR="0091440A" w:rsidRPr="00AF656C">
        <w:rPr>
          <w:rFonts w:asciiTheme="minorHAnsi" w:hAnsiTheme="minorHAnsi" w:cs="Arial"/>
        </w:rPr>
        <w:t xml:space="preserve"> cuvette into the</w:t>
      </w:r>
      <w:r w:rsidR="00F2713D" w:rsidRPr="00AF656C">
        <w:rPr>
          <w:rFonts w:asciiTheme="minorHAnsi" w:hAnsiTheme="minorHAnsi" w:cs="Arial"/>
        </w:rPr>
        <w:t xml:space="preserve"> cell compartment</w:t>
      </w:r>
      <w:r w:rsidRPr="00AF656C">
        <w:rPr>
          <w:rFonts w:asciiTheme="minorHAnsi" w:hAnsiTheme="minorHAnsi" w:cs="Arial"/>
        </w:rPr>
        <w:t>*</w:t>
      </w:r>
      <w:r w:rsidR="00AF656C">
        <w:rPr>
          <w:rFonts w:asciiTheme="minorHAnsi" w:hAnsiTheme="minorHAnsi" w:cs="Arial"/>
        </w:rPr>
        <w:t xml:space="preserve"> </w:t>
      </w:r>
      <w:r w:rsidRPr="00AF656C">
        <w:rPr>
          <w:rFonts w:asciiTheme="minorHAnsi" w:hAnsiTheme="minorHAnsi" w:cs="Arial"/>
        </w:rPr>
        <w:t>of the Spec 20</w:t>
      </w:r>
      <w:r w:rsidR="00F2713D" w:rsidRPr="00AF656C">
        <w:rPr>
          <w:rFonts w:asciiTheme="minorHAnsi" w:hAnsiTheme="minorHAnsi" w:cs="Arial"/>
        </w:rPr>
        <w:t xml:space="preserve">. </w:t>
      </w:r>
      <w:r w:rsidRPr="00AF656C">
        <w:rPr>
          <w:rFonts w:asciiTheme="minorHAnsi" w:hAnsiTheme="minorHAnsi" w:cs="Arial"/>
        </w:rPr>
        <w:t>Close the cell compartment cover.</w:t>
      </w:r>
    </w:p>
    <w:p w:rsidR="004D70B9" w:rsidRPr="00AF656C" w:rsidRDefault="004D70B9" w:rsidP="004D70B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Arial"/>
        </w:rPr>
      </w:pPr>
    </w:p>
    <w:p w:rsidR="004D70B9" w:rsidRPr="00AF656C" w:rsidRDefault="00F613AA" w:rsidP="004D70B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 xml:space="preserve">*Position </w:t>
      </w:r>
      <w:r w:rsidR="004D70B9" w:rsidRPr="00AF656C">
        <w:rPr>
          <w:rFonts w:asciiTheme="minorHAnsi" w:hAnsiTheme="minorHAnsi" w:cs="Arial"/>
        </w:rPr>
        <w:t xml:space="preserve">cuvette </w:t>
      </w:r>
      <w:r w:rsidR="001623B3" w:rsidRPr="00AF656C">
        <w:rPr>
          <w:rFonts w:asciiTheme="minorHAnsi" w:hAnsiTheme="minorHAnsi" w:cs="Arial"/>
        </w:rPr>
        <w:t>so</w:t>
      </w:r>
      <w:r w:rsidR="004D70B9" w:rsidRPr="00AF656C">
        <w:rPr>
          <w:rFonts w:asciiTheme="minorHAnsi" w:hAnsiTheme="minorHAnsi" w:cs="Arial"/>
        </w:rPr>
        <w:t xml:space="preserve"> the </w:t>
      </w:r>
      <w:r w:rsidR="001623B3" w:rsidRPr="00AF656C">
        <w:rPr>
          <w:rFonts w:asciiTheme="minorHAnsi" w:hAnsiTheme="minorHAnsi" w:cs="Arial"/>
        </w:rPr>
        <w:t>light</w:t>
      </w:r>
      <w:r w:rsidRPr="00AF656C">
        <w:rPr>
          <w:rFonts w:asciiTheme="minorHAnsi" w:hAnsiTheme="minorHAnsi" w:cs="Arial"/>
        </w:rPr>
        <w:t xml:space="preserve"> beam</w:t>
      </w:r>
      <w:r w:rsidR="001623B3" w:rsidRPr="00AF656C">
        <w:rPr>
          <w:rFonts w:asciiTheme="minorHAnsi" w:hAnsiTheme="minorHAnsi" w:cs="Arial"/>
        </w:rPr>
        <w:t xml:space="preserve"> passes</w:t>
      </w:r>
      <w:r w:rsidR="004D70B9" w:rsidRPr="00AF656C">
        <w:rPr>
          <w:rFonts w:asciiTheme="minorHAnsi" w:hAnsiTheme="minorHAnsi" w:cs="Arial"/>
        </w:rPr>
        <w:t xml:space="preserve"> through the flat</w:t>
      </w:r>
      <w:r w:rsidR="001623B3" w:rsidRPr="00AF656C">
        <w:rPr>
          <w:rFonts w:asciiTheme="minorHAnsi" w:hAnsiTheme="minorHAnsi" w:cs="Arial"/>
        </w:rPr>
        <w:t xml:space="preserve"> </w:t>
      </w:r>
      <w:r w:rsidR="004D70B9" w:rsidRPr="00AF656C">
        <w:rPr>
          <w:rFonts w:asciiTheme="minorHAnsi" w:hAnsiTheme="minorHAnsi" w:cs="Arial"/>
        </w:rPr>
        <w:t>(not ribbed) sides of the cuvette!</w:t>
      </w:r>
    </w:p>
    <w:p w:rsidR="004D70B9" w:rsidRDefault="004D70B9" w:rsidP="004D70B9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Arial"/>
          <w:sz w:val="24"/>
          <w:szCs w:val="24"/>
        </w:rPr>
      </w:pPr>
    </w:p>
    <w:p w:rsidR="004D70B9" w:rsidRPr="00AF656C" w:rsidRDefault="004D70B9" w:rsidP="004D70B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>Press the “0 ABS / 100</w:t>
      </w:r>
      <w:r w:rsidR="003B56E2">
        <w:rPr>
          <w:rFonts w:asciiTheme="minorHAnsi" w:hAnsiTheme="minorHAnsi" w:cs="Arial"/>
        </w:rPr>
        <w:t xml:space="preserve"> </w:t>
      </w:r>
      <w:r w:rsidRPr="00AF656C">
        <w:rPr>
          <w:rFonts w:asciiTheme="minorHAnsi" w:hAnsiTheme="minorHAnsi" w:cs="Arial"/>
        </w:rPr>
        <w:t>% T” button. The readout should say 0.000</w:t>
      </w:r>
      <w:r w:rsidR="003B56E2">
        <w:rPr>
          <w:rFonts w:asciiTheme="minorHAnsi" w:hAnsiTheme="minorHAnsi" w:cs="Arial"/>
        </w:rPr>
        <w:t xml:space="preserve"> </w:t>
      </w:r>
      <w:r w:rsidRPr="00AF656C">
        <w:rPr>
          <w:rFonts w:asciiTheme="minorHAnsi" w:hAnsiTheme="minorHAnsi" w:cs="Arial"/>
        </w:rPr>
        <w:t xml:space="preserve">A. Remove the cuvette and discard the blank solution. You will personally not have to </w:t>
      </w:r>
      <w:proofErr w:type="gramStart"/>
      <w:r w:rsidRPr="00AF656C">
        <w:rPr>
          <w:rFonts w:asciiTheme="minorHAnsi" w:hAnsiTheme="minorHAnsi" w:cs="Arial"/>
        </w:rPr>
        <w:t>Blank</w:t>
      </w:r>
      <w:proofErr w:type="gramEnd"/>
      <w:r w:rsidRPr="00AF656C">
        <w:rPr>
          <w:rFonts w:asciiTheme="minorHAnsi" w:hAnsiTheme="minorHAnsi" w:cs="Arial"/>
        </w:rPr>
        <w:t xml:space="preserve"> the instrument again</w:t>
      </w:r>
      <w:r w:rsidR="00AF656C">
        <w:rPr>
          <w:rFonts w:asciiTheme="minorHAnsi" w:hAnsiTheme="minorHAnsi" w:cs="Arial"/>
        </w:rPr>
        <w:t xml:space="preserve"> during analysis</w:t>
      </w:r>
      <w:r w:rsidRPr="00AF656C">
        <w:rPr>
          <w:rFonts w:asciiTheme="minorHAnsi" w:hAnsiTheme="minorHAnsi" w:cs="Arial"/>
        </w:rPr>
        <w:t xml:space="preserve"> (</w:t>
      </w:r>
      <w:r w:rsidR="00AF656C">
        <w:rPr>
          <w:rFonts w:asciiTheme="minorHAnsi" w:hAnsiTheme="minorHAnsi" w:cs="Arial"/>
        </w:rPr>
        <w:t xml:space="preserve">BUT </w:t>
      </w:r>
      <w:r w:rsidRPr="00AF656C">
        <w:rPr>
          <w:rFonts w:asciiTheme="minorHAnsi" w:hAnsiTheme="minorHAnsi" w:cs="Arial"/>
        </w:rPr>
        <w:t xml:space="preserve">each </w:t>
      </w:r>
      <w:r w:rsidR="00AF656C">
        <w:rPr>
          <w:rFonts w:asciiTheme="minorHAnsi" w:hAnsiTheme="minorHAnsi" w:cs="Arial"/>
        </w:rPr>
        <w:t xml:space="preserve">individual </w:t>
      </w:r>
      <w:r w:rsidRPr="00AF656C">
        <w:rPr>
          <w:rFonts w:asciiTheme="minorHAnsi" w:hAnsiTheme="minorHAnsi" w:cs="Arial"/>
        </w:rPr>
        <w:t>student has to blank the instrument).</w:t>
      </w:r>
    </w:p>
    <w:p w:rsidR="0091440A" w:rsidRPr="00AF656C" w:rsidRDefault="0091440A" w:rsidP="00914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40A" w:rsidRPr="00AF656C" w:rsidRDefault="003B56E2" w:rsidP="006268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</w:t>
      </w:r>
      <w:r w:rsidR="0091440A" w:rsidRPr="00AF656C">
        <w:rPr>
          <w:rFonts w:asciiTheme="minorHAnsi" w:hAnsiTheme="minorHAnsi" w:cs="Arial"/>
        </w:rPr>
        <w:t>sing the same cuvette, fill</w:t>
      </w:r>
      <w:r w:rsidR="001623B3" w:rsidRPr="00AF656C">
        <w:rPr>
          <w:rFonts w:asciiTheme="minorHAnsi" w:hAnsiTheme="minorHAnsi" w:cs="Arial"/>
        </w:rPr>
        <w:t xml:space="preserve"> </w:t>
      </w:r>
      <w:r w:rsidR="0091440A" w:rsidRPr="00AF656C">
        <w:rPr>
          <w:rFonts w:asciiTheme="minorHAnsi" w:hAnsiTheme="minorHAnsi" w:cs="Arial"/>
        </w:rPr>
        <w:t>with the LEAST concen</w:t>
      </w:r>
      <w:r w:rsidR="00777EA5" w:rsidRPr="00AF656C">
        <w:rPr>
          <w:rFonts w:asciiTheme="minorHAnsi" w:hAnsiTheme="minorHAnsi" w:cs="Arial"/>
        </w:rPr>
        <w:t>trated standard solution (s</w:t>
      </w:r>
      <w:r w:rsidR="0091440A" w:rsidRPr="00AF656C">
        <w:rPr>
          <w:rFonts w:asciiTheme="minorHAnsi" w:hAnsiTheme="minorHAnsi" w:cs="Arial"/>
        </w:rPr>
        <w:t xml:space="preserve">olution lightest </w:t>
      </w:r>
      <w:r w:rsidR="006268BF" w:rsidRPr="00AF656C">
        <w:rPr>
          <w:rFonts w:asciiTheme="minorHAnsi" w:hAnsiTheme="minorHAnsi" w:cs="Arial"/>
        </w:rPr>
        <w:t>in</w:t>
      </w:r>
      <w:r w:rsidR="0091440A" w:rsidRPr="00AF656C">
        <w:rPr>
          <w:rFonts w:asciiTheme="minorHAnsi" w:hAnsiTheme="minorHAnsi" w:cs="Arial"/>
        </w:rPr>
        <w:t xml:space="preserve"> </w:t>
      </w:r>
      <w:r w:rsidR="00777EA5" w:rsidRPr="00AF656C">
        <w:rPr>
          <w:rFonts w:asciiTheme="minorHAnsi" w:hAnsiTheme="minorHAnsi" w:cs="Arial"/>
        </w:rPr>
        <w:t xml:space="preserve">orange/red </w:t>
      </w:r>
      <w:r w:rsidR="002F4DE4">
        <w:rPr>
          <w:rFonts w:asciiTheme="minorHAnsi" w:hAnsiTheme="minorHAnsi" w:cs="Arial"/>
        </w:rPr>
        <w:t>color). Then, disc</w:t>
      </w:r>
      <w:r>
        <w:rPr>
          <w:rFonts w:asciiTheme="minorHAnsi" w:hAnsiTheme="minorHAnsi" w:cs="Arial"/>
        </w:rPr>
        <w:t>ard</w:t>
      </w:r>
      <w:r w:rsidR="006268BF" w:rsidRPr="00AF656C">
        <w:rPr>
          <w:rFonts w:asciiTheme="minorHAnsi" w:hAnsiTheme="minorHAnsi" w:cs="Arial"/>
        </w:rPr>
        <w:t xml:space="preserve"> this “</w:t>
      </w:r>
      <w:r w:rsidR="0091440A" w:rsidRPr="00AF656C">
        <w:rPr>
          <w:rFonts w:asciiTheme="minorHAnsi" w:hAnsiTheme="minorHAnsi" w:cs="Arial"/>
        </w:rPr>
        <w:t>rinse</w:t>
      </w:r>
      <w:r w:rsidR="006268BF" w:rsidRPr="00AF656C">
        <w:rPr>
          <w:rFonts w:asciiTheme="minorHAnsi" w:hAnsiTheme="minorHAnsi" w:cs="Arial"/>
        </w:rPr>
        <w:t>”</w:t>
      </w:r>
      <w:r w:rsidR="0091440A" w:rsidRPr="00AF656C">
        <w:rPr>
          <w:rFonts w:asciiTheme="minorHAnsi" w:hAnsiTheme="minorHAnsi" w:cs="Arial"/>
        </w:rPr>
        <w:t xml:space="preserve"> </w:t>
      </w:r>
      <w:r w:rsidR="00AF656C">
        <w:rPr>
          <w:rFonts w:asciiTheme="minorHAnsi" w:hAnsiTheme="minorHAnsi" w:cs="Arial"/>
        </w:rPr>
        <w:t>solution</w:t>
      </w:r>
      <w:r w:rsidR="006268BF" w:rsidRPr="00AF656C">
        <w:rPr>
          <w:rFonts w:asciiTheme="minorHAnsi" w:hAnsiTheme="minorHAnsi" w:cs="Arial"/>
        </w:rPr>
        <w:t xml:space="preserve"> </w:t>
      </w:r>
      <w:r w:rsidR="001623B3" w:rsidRPr="00AF656C">
        <w:rPr>
          <w:rFonts w:asciiTheme="minorHAnsi" w:hAnsiTheme="minorHAnsi" w:cs="Arial"/>
        </w:rPr>
        <w:t>into a waste beaker.  R</w:t>
      </w:r>
      <w:r w:rsidR="006268BF" w:rsidRPr="00AF656C">
        <w:rPr>
          <w:rFonts w:asciiTheme="minorHAnsi" w:hAnsiTheme="minorHAnsi" w:cs="Arial"/>
        </w:rPr>
        <w:t xml:space="preserve">efill </w:t>
      </w:r>
      <w:r w:rsidR="00587161" w:rsidRPr="00AF656C">
        <w:rPr>
          <w:rFonts w:asciiTheme="minorHAnsi" w:hAnsiTheme="minorHAnsi" w:cs="Arial"/>
        </w:rPr>
        <w:t>cuvette ¾ full with</w:t>
      </w:r>
      <w:r w:rsidR="006268BF" w:rsidRPr="00AF656C">
        <w:rPr>
          <w:rFonts w:asciiTheme="minorHAnsi" w:hAnsiTheme="minorHAnsi" w:cs="Arial"/>
        </w:rPr>
        <w:t xml:space="preserve"> a fresh aliquot of the</w:t>
      </w:r>
      <w:r w:rsidR="0091440A" w:rsidRPr="00AF656C">
        <w:rPr>
          <w:rFonts w:asciiTheme="minorHAnsi" w:hAnsiTheme="minorHAnsi" w:cs="Arial"/>
        </w:rPr>
        <w:t xml:space="preserve"> </w:t>
      </w:r>
      <w:r w:rsidR="0091440A" w:rsidRPr="00AF656C">
        <w:rPr>
          <w:rFonts w:asciiTheme="minorHAnsi" w:hAnsiTheme="minorHAnsi" w:cs="Arial"/>
          <w:u w:val="single"/>
        </w:rPr>
        <w:t>same</w:t>
      </w:r>
      <w:r w:rsidR="0091440A" w:rsidRPr="00AF656C">
        <w:rPr>
          <w:rFonts w:asciiTheme="minorHAnsi" w:hAnsiTheme="minorHAnsi" w:cs="Arial"/>
        </w:rPr>
        <w:t xml:space="preserve"> standard</w:t>
      </w:r>
      <w:r w:rsidR="006268BF" w:rsidRPr="00AF656C">
        <w:rPr>
          <w:rFonts w:asciiTheme="minorHAnsi" w:hAnsiTheme="minorHAnsi" w:cs="Arial"/>
        </w:rPr>
        <w:t xml:space="preserve"> solution. Cap the cuvett</w:t>
      </w:r>
      <w:r w:rsidR="001623B3" w:rsidRPr="00AF656C">
        <w:rPr>
          <w:rFonts w:asciiTheme="minorHAnsi" w:hAnsiTheme="minorHAnsi" w:cs="Arial"/>
        </w:rPr>
        <w:t xml:space="preserve">e (dry with </w:t>
      </w:r>
      <w:proofErr w:type="spellStart"/>
      <w:r w:rsidR="001623B3" w:rsidRPr="00AF656C">
        <w:rPr>
          <w:rFonts w:asciiTheme="minorHAnsi" w:hAnsiTheme="minorHAnsi" w:cs="Arial"/>
        </w:rPr>
        <w:t>Kimwipe</w:t>
      </w:r>
      <w:proofErr w:type="spellEnd"/>
      <w:r w:rsidR="001623B3" w:rsidRPr="00AF656C">
        <w:rPr>
          <w:rFonts w:asciiTheme="minorHAnsi" w:hAnsiTheme="minorHAnsi" w:cs="Arial"/>
        </w:rPr>
        <w:t>, check for bubbles</w:t>
      </w:r>
      <w:r w:rsidR="006268BF" w:rsidRPr="00AF656C">
        <w:rPr>
          <w:rFonts w:asciiTheme="minorHAnsi" w:hAnsiTheme="minorHAnsi" w:cs="Arial"/>
        </w:rPr>
        <w:t>) and</w:t>
      </w:r>
      <w:r w:rsidR="0091440A" w:rsidRPr="00AF656C">
        <w:rPr>
          <w:rFonts w:asciiTheme="minorHAnsi" w:hAnsiTheme="minorHAnsi" w:cs="Arial"/>
        </w:rPr>
        <w:t xml:space="preserve"> place </w:t>
      </w:r>
      <w:r w:rsidR="006268BF" w:rsidRPr="00AF656C">
        <w:rPr>
          <w:rFonts w:asciiTheme="minorHAnsi" w:hAnsiTheme="minorHAnsi" w:cs="Arial"/>
        </w:rPr>
        <w:t xml:space="preserve">it </w:t>
      </w:r>
      <w:r w:rsidR="0091440A" w:rsidRPr="00AF656C">
        <w:rPr>
          <w:rFonts w:asciiTheme="minorHAnsi" w:hAnsiTheme="minorHAnsi" w:cs="Arial"/>
        </w:rPr>
        <w:t>into the cell compartment,</w:t>
      </w:r>
      <w:r w:rsidR="006268BF" w:rsidRPr="00AF656C">
        <w:rPr>
          <w:rFonts w:asciiTheme="minorHAnsi" w:hAnsiTheme="minorHAnsi" w:cs="Arial"/>
        </w:rPr>
        <w:t xml:space="preserve"> closing</w:t>
      </w:r>
      <w:r w:rsidR="0091440A" w:rsidRPr="00AF656C">
        <w:rPr>
          <w:rFonts w:asciiTheme="minorHAnsi" w:hAnsiTheme="minorHAnsi" w:cs="Arial"/>
        </w:rPr>
        <w:t xml:space="preserve"> the cover.</w:t>
      </w:r>
      <w:r w:rsidR="006268BF" w:rsidRPr="00AF656C">
        <w:rPr>
          <w:rFonts w:asciiTheme="minorHAnsi" w:hAnsiTheme="minorHAnsi" w:cs="Arial"/>
        </w:rPr>
        <w:t xml:space="preserve"> Record the absorbance.</w:t>
      </w:r>
      <w:r w:rsidR="0091440A" w:rsidRPr="00AF656C">
        <w:rPr>
          <w:rFonts w:asciiTheme="minorHAnsi" w:hAnsiTheme="minorHAnsi" w:cs="Arial"/>
        </w:rPr>
        <w:br/>
      </w:r>
    </w:p>
    <w:p w:rsidR="001623B3" w:rsidRPr="00AF656C" w:rsidRDefault="0091440A" w:rsidP="00A21D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 xml:space="preserve">Continue this procedure </w:t>
      </w:r>
      <w:r w:rsidR="006268BF" w:rsidRPr="00AF656C">
        <w:rPr>
          <w:rFonts w:asciiTheme="minorHAnsi" w:hAnsiTheme="minorHAnsi" w:cs="Arial"/>
        </w:rPr>
        <w:t xml:space="preserve">(step </w:t>
      </w:r>
      <w:r w:rsidR="00AF656C">
        <w:rPr>
          <w:rFonts w:asciiTheme="minorHAnsi" w:hAnsiTheme="minorHAnsi" w:cs="Arial"/>
        </w:rPr>
        <w:t>5</w:t>
      </w:r>
      <w:r w:rsidR="006268BF" w:rsidRPr="00AF656C">
        <w:rPr>
          <w:rFonts w:asciiTheme="minorHAnsi" w:hAnsiTheme="minorHAnsi" w:cs="Arial"/>
        </w:rPr>
        <w:t xml:space="preserve">) </w:t>
      </w:r>
      <w:r w:rsidR="00AF656C">
        <w:rPr>
          <w:rFonts w:asciiTheme="minorHAnsi" w:hAnsiTheme="minorHAnsi" w:cs="Arial"/>
        </w:rPr>
        <w:t>with the remaining</w:t>
      </w:r>
      <w:r w:rsidR="001623B3" w:rsidRPr="00AF656C">
        <w:rPr>
          <w:rFonts w:asciiTheme="minorHAnsi" w:hAnsiTheme="minorHAnsi" w:cs="Arial"/>
        </w:rPr>
        <w:t xml:space="preserve"> </w:t>
      </w:r>
      <w:r w:rsidRPr="00AF656C">
        <w:rPr>
          <w:rFonts w:asciiTheme="minorHAnsi" w:hAnsiTheme="minorHAnsi" w:cs="Arial"/>
        </w:rPr>
        <w:t xml:space="preserve">standard solutions, always </w:t>
      </w:r>
      <w:r w:rsidR="001623B3" w:rsidRPr="00AF656C">
        <w:rPr>
          <w:rFonts w:asciiTheme="minorHAnsi" w:hAnsiTheme="minorHAnsi" w:cs="Arial"/>
        </w:rPr>
        <w:t>analyzing</w:t>
      </w:r>
      <w:r w:rsidRPr="00AF656C">
        <w:rPr>
          <w:rFonts w:asciiTheme="minorHAnsi" w:hAnsiTheme="minorHAnsi" w:cs="Arial"/>
        </w:rPr>
        <w:t xml:space="preserve"> from the l</w:t>
      </w:r>
      <w:r w:rsidR="00587161" w:rsidRPr="00AF656C">
        <w:rPr>
          <w:rFonts w:asciiTheme="minorHAnsi" w:hAnsiTheme="minorHAnsi" w:cs="Arial"/>
        </w:rPr>
        <w:t>eas</w:t>
      </w:r>
      <w:r w:rsidRPr="00AF656C">
        <w:rPr>
          <w:rFonts w:asciiTheme="minorHAnsi" w:hAnsiTheme="minorHAnsi" w:cs="Arial"/>
        </w:rPr>
        <w:t xml:space="preserve">t </w:t>
      </w:r>
      <w:r w:rsidR="00587161" w:rsidRPr="00AF656C">
        <w:rPr>
          <w:rFonts w:asciiTheme="minorHAnsi" w:hAnsiTheme="minorHAnsi" w:cs="Arial"/>
        </w:rPr>
        <w:t xml:space="preserve">to most concentrated standard. </w:t>
      </w:r>
      <w:r w:rsidR="00A21D6A" w:rsidRPr="00AF656C">
        <w:rPr>
          <w:rFonts w:asciiTheme="minorHAnsi" w:hAnsiTheme="minorHAnsi" w:cs="Arial"/>
        </w:rPr>
        <w:t xml:space="preserve">Always, first </w:t>
      </w:r>
      <w:r w:rsidRPr="00AF656C">
        <w:rPr>
          <w:rFonts w:asciiTheme="minorHAnsi" w:hAnsiTheme="minorHAnsi" w:cs="Arial"/>
        </w:rPr>
        <w:t xml:space="preserve">fill the cuvette with standard and then </w:t>
      </w:r>
      <w:r w:rsidR="006268BF" w:rsidRPr="00AF656C">
        <w:rPr>
          <w:rFonts w:asciiTheme="minorHAnsi" w:hAnsiTheme="minorHAnsi" w:cs="Arial"/>
        </w:rPr>
        <w:t>dispose of the “rinse” solution</w:t>
      </w:r>
      <w:r w:rsidRPr="00AF656C">
        <w:rPr>
          <w:rFonts w:asciiTheme="minorHAnsi" w:hAnsiTheme="minorHAnsi" w:cs="Arial"/>
        </w:rPr>
        <w:t xml:space="preserve"> into a waste beaker before </w:t>
      </w:r>
      <w:r w:rsidR="001623B3" w:rsidRPr="00AF656C">
        <w:rPr>
          <w:rFonts w:asciiTheme="minorHAnsi" w:hAnsiTheme="minorHAnsi" w:cs="Arial"/>
        </w:rPr>
        <w:t>re-</w:t>
      </w:r>
      <w:r w:rsidRPr="00AF656C">
        <w:rPr>
          <w:rFonts w:asciiTheme="minorHAnsi" w:hAnsiTheme="minorHAnsi" w:cs="Arial"/>
        </w:rPr>
        <w:t xml:space="preserve">filling with </w:t>
      </w:r>
      <w:r w:rsidR="006268BF" w:rsidRPr="00AF656C">
        <w:rPr>
          <w:rFonts w:asciiTheme="minorHAnsi" w:hAnsiTheme="minorHAnsi" w:cs="Arial"/>
        </w:rPr>
        <w:t xml:space="preserve">the </w:t>
      </w:r>
      <w:r w:rsidR="006268BF" w:rsidRPr="00AF656C">
        <w:rPr>
          <w:rFonts w:asciiTheme="minorHAnsi" w:hAnsiTheme="minorHAnsi" w:cs="Arial"/>
          <w:u w:val="single"/>
        </w:rPr>
        <w:t>same</w:t>
      </w:r>
      <w:r w:rsidR="006268BF" w:rsidRPr="00AF656C">
        <w:rPr>
          <w:rFonts w:asciiTheme="minorHAnsi" w:hAnsiTheme="minorHAnsi" w:cs="Arial"/>
        </w:rPr>
        <w:t xml:space="preserve"> </w:t>
      </w:r>
      <w:r w:rsidR="001623B3" w:rsidRPr="00AF656C">
        <w:rPr>
          <w:rFonts w:asciiTheme="minorHAnsi" w:hAnsiTheme="minorHAnsi" w:cs="Arial"/>
        </w:rPr>
        <w:t xml:space="preserve">standard that </w:t>
      </w:r>
      <w:proofErr w:type="gramStart"/>
      <w:r w:rsidR="001623B3" w:rsidRPr="00AF656C">
        <w:rPr>
          <w:rFonts w:asciiTheme="minorHAnsi" w:hAnsiTheme="minorHAnsi" w:cs="Arial"/>
        </w:rPr>
        <w:t>will be analyzed</w:t>
      </w:r>
      <w:proofErr w:type="gramEnd"/>
      <w:r w:rsidRPr="00AF656C">
        <w:rPr>
          <w:rFonts w:asciiTheme="minorHAnsi" w:hAnsiTheme="minorHAnsi" w:cs="Arial"/>
        </w:rPr>
        <w:t>.</w:t>
      </w:r>
      <w:r w:rsidR="006268BF" w:rsidRPr="00AF656C">
        <w:rPr>
          <w:rFonts w:asciiTheme="minorHAnsi" w:hAnsiTheme="minorHAnsi" w:cs="Arial"/>
        </w:rPr>
        <w:t xml:space="preserve"> Record all absorbance values</w:t>
      </w:r>
      <w:r w:rsidR="001623B3" w:rsidRPr="00AF656C">
        <w:rPr>
          <w:rFonts w:asciiTheme="minorHAnsi" w:hAnsiTheme="minorHAnsi" w:cs="Arial"/>
        </w:rPr>
        <w:t xml:space="preserve"> in</w:t>
      </w:r>
      <w:r w:rsidR="00A21D6A" w:rsidRPr="00AF656C">
        <w:rPr>
          <w:rFonts w:asciiTheme="minorHAnsi" w:hAnsiTheme="minorHAnsi" w:cs="Arial"/>
        </w:rPr>
        <w:t xml:space="preserve"> a</w:t>
      </w:r>
      <w:r w:rsidR="001623B3" w:rsidRPr="00AF656C">
        <w:rPr>
          <w:rFonts w:asciiTheme="minorHAnsi" w:hAnsiTheme="minorHAnsi" w:cs="Arial"/>
        </w:rPr>
        <w:t xml:space="preserve"> lab </w:t>
      </w:r>
      <w:proofErr w:type="gramStart"/>
      <w:r w:rsidR="001623B3" w:rsidRPr="00AF656C">
        <w:rPr>
          <w:rFonts w:asciiTheme="minorHAnsi" w:hAnsiTheme="minorHAnsi" w:cs="Arial"/>
        </w:rPr>
        <w:t>notebook</w:t>
      </w:r>
      <w:proofErr w:type="gramEnd"/>
      <w:r w:rsidR="003B56E2">
        <w:rPr>
          <w:rFonts w:asciiTheme="minorHAnsi" w:hAnsiTheme="minorHAnsi" w:cs="Arial"/>
        </w:rPr>
        <w:t xml:space="preserve"> as they are not stored by</w:t>
      </w:r>
      <w:r w:rsidR="006268BF" w:rsidRPr="00AF656C">
        <w:rPr>
          <w:rFonts w:asciiTheme="minorHAnsi" w:hAnsiTheme="minorHAnsi" w:cs="Arial"/>
        </w:rPr>
        <w:t xml:space="preserve"> the instrument.</w:t>
      </w:r>
      <w:r w:rsidR="00A21D6A" w:rsidRPr="00AF656C">
        <w:rPr>
          <w:rFonts w:asciiTheme="minorHAnsi" w:hAnsiTheme="minorHAnsi" w:cs="Arial"/>
        </w:rPr>
        <w:t xml:space="preserve"> </w:t>
      </w:r>
      <w:r w:rsidR="001623B3" w:rsidRPr="00AF656C">
        <w:rPr>
          <w:rFonts w:asciiTheme="minorHAnsi" w:hAnsiTheme="minorHAnsi" w:cs="Arial"/>
        </w:rPr>
        <w:t xml:space="preserve">Each standard solution should have a </w:t>
      </w:r>
      <w:r w:rsidR="001623B3" w:rsidRPr="00AF656C">
        <w:rPr>
          <w:rFonts w:asciiTheme="minorHAnsi" w:hAnsiTheme="minorHAnsi" w:cs="Arial"/>
          <w:i/>
        </w:rPr>
        <w:t>different</w:t>
      </w:r>
      <w:r w:rsidR="00A21D6A" w:rsidRPr="00AF656C">
        <w:rPr>
          <w:rFonts w:asciiTheme="minorHAnsi" w:hAnsiTheme="minorHAnsi" w:cs="Arial"/>
        </w:rPr>
        <w:t xml:space="preserve"> absorbance value. </w:t>
      </w:r>
      <w:r w:rsidR="00A21D6A" w:rsidRPr="00AF656C">
        <w:rPr>
          <w:rFonts w:asciiTheme="minorHAnsi" w:hAnsiTheme="minorHAnsi" w:cs="Arial"/>
          <w:u w:val="single"/>
        </w:rPr>
        <w:t>None of the standards</w:t>
      </w:r>
      <w:r w:rsidR="001623B3" w:rsidRPr="00AF656C">
        <w:rPr>
          <w:rFonts w:asciiTheme="minorHAnsi" w:hAnsiTheme="minorHAnsi" w:cs="Arial"/>
          <w:u w:val="single"/>
        </w:rPr>
        <w:t>’ absorbance</w:t>
      </w:r>
      <w:r w:rsidR="00AF656C">
        <w:rPr>
          <w:rFonts w:asciiTheme="minorHAnsi" w:hAnsiTheme="minorHAnsi" w:cs="Arial"/>
          <w:u w:val="single"/>
        </w:rPr>
        <w:t xml:space="preserve"> values</w:t>
      </w:r>
      <w:r w:rsidR="001623B3" w:rsidRPr="00AF656C">
        <w:rPr>
          <w:rFonts w:asciiTheme="minorHAnsi" w:hAnsiTheme="minorHAnsi" w:cs="Arial"/>
          <w:u w:val="single"/>
        </w:rPr>
        <w:t xml:space="preserve"> should be </w:t>
      </w:r>
      <w:r w:rsidR="00A21D6A" w:rsidRPr="00AF656C">
        <w:rPr>
          <w:rFonts w:asciiTheme="minorHAnsi" w:hAnsiTheme="minorHAnsi" w:cs="Arial"/>
          <w:u w:val="single"/>
        </w:rPr>
        <w:t xml:space="preserve">&gt; </w:t>
      </w:r>
      <w:r w:rsidR="001623B3" w:rsidRPr="00AF656C">
        <w:rPr>
          <w:rFonts w:asciiTheme="minorHAnsi" w:hAnsiTheme="minorHAnsi" w:cs="Arial"/>
          <w:u w:val="single"/>
        </w:rPr>
        <w:t>1.00.</w:t>
      </w:r>
      <w:r w:rsidR="00AF656C">
        <w:rPr>
          <w:rFonts w:asciiTheme="minorHAnsi" w:hAnsiTheme="minorHAnsi" w:cs="Arial"/>
        </w:rPr>
        <w:t xml:space="preserve"> If this does occur, or if two standards have too similar absorbance, you must remake the standard solutions in question and re-analyze them.</w:t>
      </w:r>
    </w:p>
    <w:p w:rsidR="0091440A" w:rsidRPr="00AF656C" w:rsidRDefault="0091440A" w:rsidP="00914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623B3" w:rsidRPr="00AF656C" w:rsidRDefault="0091440A" w:rsidP="0091440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656C">
        <w:rPr>
          <w:rFonts w:asciiTheme="minorHAnsi" w:hAnsiTheme="minorHAnsi" w:cs="Arial"/>
        </w:rPr>
        <w:t>Lastly, fill the cuvette</w:t>
      </w:r>
      <w:r w:rsidR="001623B3" w:rsidRPr="00AF656C">
        <w:rPr>
          <w:rFonts w:asciiTheme="minorHAnsi" w:hAnsiTheme="minorHAnsi" w:cs="Arial"/>
        </w:rPr>
        <w:t xml:space="preserve"> with the unknown iron solution </w:t>
      </w:r>
      <w:proofErr w:type="gramStart"/>
      <w:r w:rsidR="00DE69DC" w:rsidRPr="00AF656C">
        <w:rPr>
          <w:rFonts w:asciiTheme="minorHAnsi" w:hAnsiTheme="minorHAnsi" w:cs="Arial"/>
        </w:rPr>
        <w:t>to</w:t>
      </w:r>
      <w:r w:rsidR="001623B3" w:rsidRPr="00AF656C">
        <w:rPr>
          <w:rFonts w:asciiTheme="minorHAnsi" w:hAnsiTheme="minorHAnsi" w:cs="Arial"/>
        </w:rPr>
        <w:t xml:space="preserve"> thoroughl</w:t>
      </w:r>
      <w:r w:rsidR="00DE69DC" w:rsidRPr="00AF656C">
        <w:rPr>
          <w:rFonts w:asciiTheme="minorHAnsi" w:hAnsiTheme="minorHAnsi" w:cs="Arial"/>
        </w:rPr>
        <w:t>y rinse</w:t>
      </w:r>
      <w:proofErr w:type="gramEnd"/>
      <w:r w:rsidR="00DE69DC" w:rsidRPr="00AF656C">
        <w:rPr>
          <w:rFonts w:asciiTheme="minorHAnsi" w:hAnsiTheme="minorHAnsi" w:cs="Arial"/>
        </w:rPr>
        <w:t xml:space="preserve"> it! Discard the </w:t>
      </w:r>
      <w:r w:rsidR="001623B3" w:rsidRPr="00AF656C">
        <w:rPr>
          <w:rFonts w:asciiTheme="minorHAnsi" w:hAnsiTheme="minorHAnsi" w:cs="Arial"/>
        </w:rPr>
        <w:t>rinse into a waste beaker. Re-fill the cuvette ¾</w:t>
      </w:r>
      <w:r w:rsidR="001623B3" w:rsidRPr="00AF656C">
        <w:rPr>
          <w:rFonts w:asciiTheme="minorHAnsi" w:hAnsiTheme="minorHAnsi" w:cs="Arial"/>
          <w:vertAlign w:val="superscript"/>
        </w:rPr>
        <w:t xml:space="preserve"> </w:t>
      </w:r>
      <w:r w:rsidR="001623B3" w:rsidRPr="00AF656C">
        <w:rPr>
          <w:rFonts w:asciiTheme="minorHAnsi" w:hAnsiTheme="minorHAnsi" w:cs="Arial"/>
        </w:rPr>
        <w:t xml:space="preserve">full with a fresh aliquot of unknown solution. Cap the cuvette (dry with </w:t>
      </w:r>
      <w:proofErr w:type="spellStart"/>
      <w:r w:rsidR="001623B3" w:rsidRPr="00AF656C">
        <w:rPr>
          <w:rFonts w:asciiTheme="minorHAnsi" w:hAnsiTheme="minorHAnsi" w:cs="Arial"/>
        </w:rPr>
        <w:t>Kimwipe</w:t>
      </w:r>
      <w:proofErr w:type="spellEnd"/>
      <w:r w:rsidR="001623B3" w:rsidRPr="00AF656C">
        <w:rPr>
          <w:rFonts w:asciiTheme="minorHAnsi" w:hAnsiTheme="minorHAnsi" w:cs="Arial"/>
        </w:rPr>
        <w:t>, check for bubbles)</w:t>
      </w:r>
      <w:r w:rsidRPr="00AF656C">
        <w:rPr>
          <w:rFonts w:asciiTheme="minorHAnsi" w:hAnsiTheme="minorHAnsi" w:cs="Arial"/>
        </w:rPr>
        <w:t xml:space="preserve"> and</w:t>
      </w:r>
      <w:r w:rsidR="001623B3" w:rsidRPr="00AF656C">
        <w:rPr>
          <w:rFonts w:asciiTheme="minorHAnsi" w:hAnsiTheme="minorHAnsi" w:cs="Arial"/>
        </w:rPr>
        <w:t xml:space="preserve"> place it into the cell compartment, closing t</w:t>
      </w:r>
      <w:r w:rsidR="001A5637">
        <w:rPr>
          <w:rFonts w:asciiTheme="minorHAnsi" w:hAnsiTheme="minorHAnsi" w:cs="Arial"/>
        </w:rPr>
        <w:t xml:space="preserve">he cover. Record the absorbance. </w:t>
      </w:r>
    </w:p>
    <w:p w:rsidR="001623B3" w:rsidRDefault="001623B3" w:rsidP="0016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1440A" w:rsidRPr="00AF656C" w:rsidRDefault="001623B3" w:rsidP="001623B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AF656C">
        <w:rPr>
          <w:rFonts w:asciiTheme="minorHAnsi" w:hAnsiTheme="minorHAnsi" w:cs="Arial"/>
        </w:rPr>
        <w:t xml:space="preserve">Note: </w:t>
      </w:r>
      <w:r w:rsidR="008F0E52">
        <w:rPr>
          <w:rFonts w:asciiTheme="minorHAnsi" w:hAnsiTheme="minorHAnsi" w:cs="Arial"/>
        </w:rPr>
        <w:t>T</w:t>
      </w:r>
      <w:r w:rsidR="0091440A" w:rsidRPr="00AF656C">
        <w:rPr>
          <w:rFonts w:asciiTheme="minorHAnsi" w:hAnsiTheme="minorHAnsi" w:cs="Arial"/>
        </w:rPr>
        <w:t xml:space="preserve">he unknown absorbance </w:t>
      </w:r>
      <w:r w:rsidR="008F0E52" w:rsidRPr="008F0E52">
        <w:rPr>
          <w:rFonts w:asciiTheme="minorHAnsi" w:hAnsiTheme="minorHAnsi" w:cs="Arial"/>
          <w:i/>
        </w:rPr>
        <w:t>should</w:t>
      </w:r>
      <w:r w:rsidR="008F0E52">
        <w:rPr>
          <w:rFonts w:asciiTheme="minorHAnsi" w:hAnsiTheme="minorHAnsi" w:cs="Arial"/>
        </w:rPr>
        <w:t xml:space="preserve"> </w:t>
      </w:r>
      <w:r w:rsidR="0091440A" w:rsidRPr="008F0E52">
        <w:rPr>
          <w:rFonts w:asciiTheme="minorHAnsi" w:hAnsiTheme="minorHAnsi" w:cs="Arial"/>
        </w:rPr>
        <w:t>fall</w:t>
      </w:r>
      <w:r w:rsidR="0091440A" w:rsidRPr="00AF656C">
        <w:rPr>
          <w:rFonts w:asciiTheme="minorHAnsi" w:hAnsiTheme="minorHAnsi" w:cs="Arial"/>
        </w:rPr>
        <w:t xml:space="preserve"> w</w:t>
      </w:r>
      <w:r w:rsidRPr="00AF656C">
        <w:rPr>
          <w:rFonts w:asciiTheme="minorHAnsi" w:hAnsiTheme="minorHAnsi" w:cs="Arial"/>
        </w:rPr>
        <w:t>ithin the range of the standard solutions</w:t>
      </w:r>
      <w:r w:rsidR="008F0E52">
        <w:rPr>
          <w:rFonts w:asciiTheme="minorHAnsi" w:hAnsiTheme="minorHAnsi" w:cs="Arial"/>
        </w:rPr>
        <w:t xml:space="preserve"> and should not be greater than or equal to 1.00</w:t>
      </w:r>
      <w:r w:rsidR="008F0E52">
        <w:rPr>
          <w:rFonts w:ascii="Arial" w:hAnsi="Arial" w:cs="Arial"/>
        </w:rPr>
        <w:t>.</w:t>
      </w:r>
    </w:p>
    <w:p w:rsidR="0091440A" w:rsidRDefault="0091440A" w:rsidP="0091440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3C0B88" w:rsidRDefault="003C0B88" w:rsidP="00586E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C0B88" w:rsidRDefault="003C0B88" w:rsidP="0091440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3C0B88" w:rsidRDefault="003C0B88" w:rsidP="003C0B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1D7CE6">
        <w:rPr>
          <w:rFonts w:asciiTheme="minorHAnsi" w:hAnsiTheme="minorHAnsi" w:cs="Arial"/>
          <w:b/>
        </w:rPr>
        <w:lastRenderedPageBreak/>
        <w:t>Tips for Obtaining Good Calibration Standard Curves and Unknown Absorbance:</w:t>
      </w:r>
    </w:p>
    <w:p w:rsidR="003C0B88" w:rsidRPr="001D7CE6" w:rsidRDefault="003C0B88" w:rsidP="003C0B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 w:val="12"/>
          <w:szCs w:val="12"/>
        </w:rPr>
      </w:pPr>
    </w:p>
    <w:p w:rsidR="003C0B88" w:rsidRPr="001D7CE6" w:rsidRDefault="003B56E2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</w:t>
      </w:r>
      <w:r w:rsidR="003C0B88" w:rsidRPr="001D7CE6">
        <w:rPr>
          <w:rFonts w:asciiTheme="minorHAnsi" w:hAnsiTheme="minorHAnsi" w:cs="Arial"/>
        </w:rPr>
        <w:t xml:space="preserve">et the instrument to the proper wavelength for the experiment. </w:t>
      </w:r>
    </w:p>
    <w:p w:rsidR="003C0B88" w:rsidRDefault="003C0B88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Use a clean cuvette</w:t>
      </w:r>
      <w:r w:rsidRPr="001D7CE6">
        <w:rPr>
          <w:rFonts w:asciiTheme="minorHAnsi" w:hAnsiTheme="minorHAnsi" w:cs="Arial"/>
        </w:rPr>
        <w:t xml:space="preserve"> &amp; handle </w:t>
      </w:r>
      <w:r w:rsidR="003B56E2">
        <w:rPr>
          <w:rFonts w:asciiTheme="minorHAnsi" w:hAnsiTheme="minorHAnsi" w:cs="Arial"/>
        </w:rPr>
        <w:t>it only by the ribbed sides</w:t>
      </w:r>
      <w:r w:rsidRPr="001D7CE6">
        <w:rPr>
          <w:rFonts w:asciiTheme="minorHAnsi" w:hAnsiTheme="minorHAnsi" w:cs="Arial"/>
        </w:rPr>
        <w:t>.</w:t>
      </w:r>
    </w:p>
    <w:p w:rsidR="003C0B88" w:rsidRPr="001D7CE6" w:rsidRDefault="003B56E2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Wipe</w:t>
      </w:r>
      <w:r w:rsidR="003C0B88" w:rsidRPr="001D7CE6">
        <w:rPr>
          <w:rFonts w:asciiTheme="minorHAnsi" w:hAnsiTheme="minorHAnsi" w:cs="Arial"/>
        </w:rPr>
        <w:t xml:space="preserve"> the clear sides of the cuvette with a </w:t>
      </w:r>
      <w:proofErr w:type="spellStart"/>
      <w:r w:rsidR="003C0B88" w:rsidRPr="001D7CE6">
        <w:rPr>
          <w:rFonts w:asciiTheme="minorHAnsi" w:hAnsiTheme="minorHAnsi" w:cs="Arial"/>
        </w:rPr>
        <w:t>Kimwipe</w:t>
      </w:r>
      <w:proofErr w:type="spellEnd"/>
      <w:r w:rsidR="003C0B88" w:rsidRPr="001D7CE6">
        <w:rPr>
          <w:rFonts w:asciiTheme="minorHAnsi" w:hAnsiTheme="minorHAnsi" w:cs="Arial"/>
        </w:rPr>
        <w:t xml:space="preserve"> to </w:t>
      </w:r>
      <w:r>
        <w:rPr>
          <w:rFonts w:asciiTheme="minorHAnsi" w:hAnsiTheme="minorHAnsi" w:cs="Arial"/>
        </w:rPr>
        <w:t>remove oils or</w:t>
      </w:r>
      <w:r w:rsidR="003C0B88" w:rsidRPr="001D7CE6">
        <w:rPr>
          <w:rFonts w:asciiTheme="minorHAnsi" w:hAnsiTheme="minorHAnsi" w:cs="Arial"/>
        </w:rPr>
        <w:t xml:space="preserve"> droplets of solution.</w:t>
      </w:r>
    </w:p>
    <w:p w:rsidR="003C0B88" w:rsidRPr="001D7CE6" w:rsidRDefault="003B56E2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Always cap </w:t>
      </w:r>
      <w:r w:rsidR="003C0B88" w:rsidRPr="001D7CE6">
        <w:rPr>
          <w:rFonts w:asciiTheme="minorHAnsi" w:hAnsiTheme="minorHAnsi" w:cs="Arial"/>
        </w:rPr>
        <w:t>the cuvette and close the cell compartment to prevent stray light from entering the solution, which will skew the results.</w:t>
      </w:r>
    </w:p>
    <w:p w:rsidR="003C0B88" w:rsidRPr="001D7CE6" w:rsidRDefault="003C0B88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</w:t>
      </w:r>
      <w:r w:rsidRPr="001D7CE6">
        <w:rPr>
          <w:rFonts w:asciiTheme="minorHAnsi" w:hAnsiTheme="minorHAnsi" w:cs="Arial"/>
        </w:rPr>
        <w:t>se the SAME cuvette for all absorbance readings.</w:t>
      </w:r>
    </w:p>
    <w:p w:rsidR="003C0B88" w:rsidRPr="001D7CE6" w:rsidRDefault="003C0B88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1D7CE6">
        <w:rPr>
          <w:rFonts w:asciiTheme="minorHAnsi" w:hAnsiTheme="minorHAnsi" w:cs="Arial"/>
        </w:rPr>
        <w:t>Always place the cuvette in the holder with the arrow on the cuvette facing toward you.</w:t>
      </w:r>
    </w:p>
    <w:p w:rsidR="003C0B88" w:rsidRPr="001D7CE6" w:rsidRDefault="003C0B88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1D7CE6">
        <w:rPr>
          <w:rFonts w:asciiTheme="minorHAnsi" w:hAnsiTheme="minorHAnsi" w:cs="Arial"/>
        </w:rPr>
        <w:t>Always rinse out the cuvette with the soluti</w:t>
      </w:r>
      <w:r w:rsidR="00A16841">
        <w:rPr>
          <w:rFonts w:asciiTheme="minorHAnsi" w:hAnsiTheme="minorHAnsi" w:cs="Arial"/>
        </w:rPr>
        <w:t xml:space="preserve">on </w:t>
      </w:r>
      <w:proofErr w:type="gramStart"/>
      <w:r w:rsidR="00A16841">
        <w:rPr>
          <w:rFonts w:asciiTheme="minorHAnsi" w:hAnsiTheme="minorHAnsi" w:cs="Arial"/>
        </w:rPr>
        <w:t>being tested</w:t>
      </w:r>
      <w:proofErr w:type="gramEnd"/>
      <w:r w:rsidR="00A16841">
        <w:rPr>
          <w:rFonts w:asciiTheme="minorHAnsi" w:hAnsiTheme="minorHAnsi" w:cs="Arial"/>
        </w:rPr>
        <w:t xml:space="preserve"> before measuring its</w:t>
      </w:r>
      <w:r w:rsidRPr="001D7CE6">
        <w:rPr>
          <w:rFonts w:asciiTheme="minorHAnsi" w:hAnsiTheme="minorHAnsi" w:cs="Arial"/>
        </w:rPr>
        <w:t xml:space="preserve"> absorbance</w:t>
      </w:r>
      <w:r w:rsidR="00A16841">
        <w:rPr>
          <w:rFonts w:asciiTheme="minorHAnsi" w:hAnsiTheme="minorHAnsi" w:cs="Arial"/>
        </w:rPr>
        <w:t>.</w:t>
      </w:r>
    </w:p>
    <w:p w:rsidR="003C0B88" w:rsidRPr="001D7CE6" w:rsidRDefault="003C0B88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1D7CE6">
        <w:rPr>
          <w:rFonts w:asciiTheme="minorHAnsi" w:hAnsiTheme="minorHAnsi" w:cs="Arial"/>
        </w:rPr>
        <w:t>Always test a blank solution first before standards or unknowns.</w:t>
      </w:r>
    </w:p>
    <w:p w:rsidR="003C0B88" w:rsidRPr="001D7CE6" w:rsidRDefault="003C0B88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1D7CE6">
        <w:rPr>
          <w:rFonts w:asciiTheme="minorHAnsi" w:hAnsiTheme="minorHAnsi" w:cs="Arial"/>
        </w:rPr>
        <w:t xml:space="preserve">Always test the solutions from LEAST to MOST </w:t>
      </w:r>
      <w:proofErr w:type="gramStart"/>
      <w:r w:rsidRPr="001D7CE6">
        <w:rPr>
          <w:rFonts w:asciiTheme="minorHAnsi" w:hAnsiTheme="minorHAnsi" w:cs="Arial"/>
        </w:rPr>
        <w:t>concentrated</w:t>
      </w:r>
      <w:proofErr w:type="gramEnd"/>
      <w:r w:rsidRPr="001D7CE6">
        <w:rPr>
          <w:rFonts w:asciiTheme="minorHAnsi" w:hAnsiTheme="minorHAnsi" w:cs="Arial"/>
        </w:rPr>
        <w:t>.</w:t>
      </w:r>
    </w:p>
    <w:p w:rsidR="00AF656C" w:rsidRDefault="003C0B88" w:rsidP="003C0B8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1D7CE6">
        <w:rPr>
          <w:rFonts w:asciiTheme="minorHAnsi" w:hAnsiTheme="minorHAnsi" w:cs="Arial"/>
        </w:rPr>
        <w:t>NEVER dry a cuvette with a paper towe</w:t>
      </w:r>
      <w:r w:rsidR="003B56E2">
        <w:rPr>
          <w:rFonts w:asciiTheme="minorHAnsi" w:hAnsiTheme="minorHAnsi" w:cs="Arial"/>
        </w:rPr>
        <w:t>l, as towel fibers can stick</w:t>
      </w:r>
      <w:r w:rsidRPr="001D7CE6">
        <w:rPr>
          <w:rFonts w:asciiTheme="minorHAnsi" w:hAnsiTheme="minorHAnsi" w:cs="Arial"/>
        </w:rPr>
        <w:t xml:space="preserve"> onto the sides.</w:t>
      </w:r>
      <w:r w:rsidR="003B56E2">
        <w:rPr>
          <w:rFonts w:asciiTheme="minorHAnsi" w:hAnsiTheme="minorHAnsi" w:cs="Arial"/>
        </w:rPr>
        <w:t xml:space="preserve"> Think about how paper towel fibers may affect results.</w:t>
      </w:r>
    </w:p>
    <w:p w:rsidR="008F0E52" w:rsidRDefault="008F0E52" w:rsidP="009144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C76447" w:rsidRPr="00AF656C" w:rsidRDefault="00C76447" w:rsidP="009144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AF656C">
        <w:rPr>
          <w:rFonts w:asciiTheme="minorHAnsi" w:hAnsiTheme="minorHAnsi" w:cs="Arial"/>
          <w:b/>
        </w:rPr>
        <w:t>Added Notes:</w:t>
      </w:r>
    </w:p>
    <w:p w:rsidR="0091440A" w:rsidRPr="00AF656C" w:rsidRDefault="0091440A" w:rsidP="00914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:rsidR="00AF656C" w:rsidRPr="00F23105" w:rsidRDefault="00AF656C" w:rsidP="00AF656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 w:cstheme="minorHAnsi"/>
        </w:rPr>
      </w:pPr>
      <w:r w:rsidRPr="00F23105">
        <w:rPr>
          <w:rFonts w:asciiTheme="minorHAnsi" w:hAnsiTheme="minorHAnsi" w:cstheme="minorHAnsi"/>
        </w:rPr>
        <w:t>If desired, per</w:t>
      </w:r>
      <w:r w:rsidR="00190206">
        <w:rPr>
          <w:rFonts w:asciiTheme="minorHAnsi" w:hAnsiTheme="minorHAnsi" w:cstheme="minorHAnsi"/>
        </w:rPr>
        <w:t>iodically check the “zero”</w:t>
      </w:r>
      <w:r w:rsidRPr="00F23105">
        <w:rPr>
          <w:rFonts w:asciiTheme="minorHAnsi" w:hAnsiTheme="minorHAnsi" w:cstheme="minorHAnsi"/>
        </w:rPr>
        <w:t xml:space="preserve"> absorbance</w:t>
      </w:r>
      <w:r w:rsidR="00704DDA">
        <w:rPr>
          <w:rFonts w:asciiTheme="minorHAnsi" w:hAnsiTheme="minorHAnsi" w:cstheme="minorHAnsi"/>
        </w:rPr>
        <w:t xml:space="preserve"> of the instrument </w:t>
      </w:r>
      <w:r w:rsidRPr="00F23105">
        <w:rPr>
          <w:rFonts w:asciiTheme="minorHAnsi" w:hAnsiTheme="minorHAnsi" w:cstheme="minorHAnsi"/>
        </w:rPr>
        <w:t>with the blank solution.</w:t>
      </w:r>
    </w:p>
    <w:p w:rsidR="00AF656C" w:rsidRDefault="00AF656C" w:rsidP="00AF656C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Arial"/>
          <w:sz w:val="24"/>
          <w:szCs w:val="24"/>
        </w:rPr>
      </w:pPr>
    </w:p>
    <w:p w:rsidR="0091440A" w:rsidRPr="00AF656C" w:rsidRDefault="00AF656C" w:rsidP="00C7644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>P</w:t>
      </w:r>
      <w:r w:rsidR="0091440A" w:rsidRPr="00AF656C">
        <w:rPr>
          <w:rFonts w:asciiTheme="minorHAnsi" w:hAnsiTheme="minorHAnsi" w:cs="Arial"/>
        </w:rPr>
        <w:t xml:space="preserve">lot the </w:t>
      </w:r>
      <w:r w:rsidR="00334F5B" w:rsidRPr="00AF656C">
        <w:rPr>
          <w:rFonts w:asciiTheme="minorHAnsi" w:hAnsiTheme="minorHAnsi" w:cs="Arial"/>
        </w:rPr>
        <w:t>Iron (</w:t>
      </w:r>
      <w:r w:rsidR="0091440A" w:rsidRPr="00AF656C">
        <w:rPr>
          <w:rFonts w:asciiTheme="minorHAnsi" w:hAnsiTheme="minorHAnsi" w:cs="Arial"/>
        </w:rPr>
        <w:t>Fe</w:t>
      </w:r>
      <w:r w:rsidR="00334F5B" w:rsidRPr="00AF656C">
        <w:rPr>
          <w:rFonts w:asciiTheme="minorHAnsi" w:hAnsiTheme="minorHAnsi" w:cs="Arial"/>
        </w:rPr>
        <w:t>)</w:t>
      </w:r>
      <w:r w:rsidR="0091440A" w:rsidRPr="00AF656C">
        <w:rPr>
          <w:rFonts w:asciiTheme="minorHAnsi" w:hAnsiTheme="minorHAnsi" w:cs="Arial"/>
        </w:rPr>
        <w:t xml:space="preserve"> concentratio</w:t>
      </w:r>
      <w:r w:rsidR="00334F5B" w:rsidRPr="00AF656C">
        <w:rPr>
          <w:rFonts w:asciiTheme="minorHAnsi" w:hAnsiTheme="minorHAnsi" w:cs="Arial"/>
        </w:rPr>
        <w:t>n (</w:t>
      </w:r>
      <w:proofErr w:type="gramStart"/>
      <w:r w:rsidR="00334F5B" w:rsidRPr="00AF656C">
        <w:rPr>
          <w:rFonts w:asciiTheme="minorHAnsi" w:hAnsiTheme="minorHAnsi" w:cs="Arial"/>
        </w:rPr>
        <w:t>x axis</w:t>
      </w:r>
      <w:proofErr w:type="gramEnd"/>
      <w:r w:rsidR="00334F5B" w:rsidRPr="00AF656C">
        <w:rPr>
          <w:rFonts w:asciiTheme="minorHAnsi" w:hAnsiTheme="minorHAnsi" w:cs="Arial"/>
        </w:rPr>
        <w:t>) vs. corresponding absorbance</w:t>
      </w:r>
      <w:r w:rsidR="0091440A" w:rsidRPr="00AF656C">
        <w:rPr>
          <w:rFonts w:asciiTheme="minorHAnsi" w:hAnsiTheme="minorHAnsi" w:cs="Arial"/>
        </w:rPr>
        <w:t xml:space="preserve"> (y axis) </w:t>
      </w:r>
      <w:r w:rsidR="009D0C85" w:rsidRPr="00AF656C">
        <w:rPr>
          <w:rFonts w:asciiTheme="minorHAnsi" w:hAnsiTheme="minorHAnsi" w:cs="Arial"/>
        </w:rPr>
        <w:t>for all of the standard solutions</w:t>
      </w:r>
      <w:r w:rsidR="00334F5B" w:rsidRPr="00AF656C">
        <w:rPr>
          <w:rFonts w:asciiTheme="minorHAnsi" w:hAnsiTheme="minorHAnsi" w:cs="Arial"/>
          <w:bCs/>
        </w:rPr>
        <w:t>,</w:t>
      </w:r>
      <w:r w:rsidR="00334F5B" w:rsidRPr="00AF656C">
        <w:rPr>
          <w:rFonts w:asciiTheme="minorHAnsi" w:hAnsiTheme="minorHAnsi" w:cs="Arial"/>
          <w:b/>
          <w:bCs/>
        </w:rPr>
        <w:t xml:space="preserve"> using E</w:t>
      </w:r>
      <w:r w:rsidR="0091440A" w:rsidRPr="00AF656C">
        <w:rPr>
          <w:rFonts w:asciiTheme="minorHAnsi" w:hAnsiTheme="minorHAnsi" w:cs="Arial"/>
          <w:b/>
          <w:bCs/>
        </w:rPr>
        <w:t>xcel</w:t>
      </w:r>
      <w:r w:rsidR="00334F5B" w:rsidRPr="00AF656C">
        <w:rPr>
          <w:rFonts w:asciiTheme="minorHAnsi" w:hAnsiTheme="minorHAnsi" w:cs="Arial"/>
          <w:b/>
          <w:bCs/>
        </w:rPr>
        <w:t xml:space="preserve"> or other graphing software. </w:t>
      </w:r>
      <w:r w:rsidR="0091440A" w:rsidRPr="00AF656C">
        <w:rPr>
          <w:rFonts w:asciiTheme="minorHAnsi" w:hAnsiTheme="minorHAnsi" w:cs="Arial"/>
        </w:rPr>
        <w:t>Use a least squar</w:t>
      </w:r>
      <w:r w:rsidR="009D0C85" w:rsidRPr="00AF656C">
        <w:rPr>
          <w:rFonts w:asciiTheme="minorHAnsi" w:hAnsiTheme="minorHAnsi" w:cs="Arial"/>
        </w:rPr>
        <w:t>es fit or linear regression</w:t>
      </w:r>
      <w:r w:rsidR="0091440A" w:rsidRPr="00AF656C">
        <w:rPr>
          <w:rFonts w:asciiTheme="minorHAnsi" w:hAnsiTheme="minorHAnsi" w:cs="Arial"/>
        </w:rPr>
        <w:t xml:space="preserve"> to “</w:t>
      </w:r>
      <w:r w:rsidR="009D0C85" w:rsidRPr="00AF656C">
        <w:rPr>
          <w:rFonts w:asciiTheme="minorHAnsi" w:hAnsiTheme="minorHAnsi" w:cs="Arial"/>
        </w:rPr>
        <w:t>determine</w:t>
      </w:r>
      <w:r w:rsidR="0091440A" w:rsidRPr="00AF656C">
        <w:rPr>
          <w:rFonts w:asciiTheme="minorHAnsi" w:hAnsiTheme="minorHAnsi" w:cs="Arial"/>
        </w:rPr>
        <w:t xml:space="preserve"> the </w:t>
      </w:r>
      <w:r w:rsidR="009D0C85" w:rsidRPr="00AF656C">
        <w:rPr>
          <w:rFonts w:asciiTheme="minorHAnsi" w:hAnsiTheme="minorHAnsi" w:cs="Arial"/>
        </w:rPr>
        <w:t>line of best fit</w:t>
      </w:r>
      <w:r w:rsidR="0091440A" w:rsidRPr="00AF656C">
        <w:rPr>
          <w:rFonts w:asciiTheme="minorHAnsi" w:hAnsiTheme="minorHAnsi" w:cs="Arial"/>
        </w:rPr>
        <w:t xml:space="preserve">” </w:t>
      </w:r>
      <w:r w:rsidR="003B56E2">
        <w:rPr>
          <w:rFonts w:asciiTheme="minorHAnsi" w:hAnsiTheme="minorHAnsi" w:cs="Arial"/>
        </w:rPr>
        <w:t>(y = m</w:t>
      </w:r>
      <w:r w:rsidR="003B56E2">
        <w:rPr>
          <w:rFonts w:asciiTheme="minorHAnsi" w:hAnsiTheme="minorHAnsi" w:cs="Arial"/>
          <w:i/>
        </w:rPr>
        <w:t>x</w:t>
      </w:r>
      <w:r w:rsidR="003B56E2">
        <w:rPr>
          <w:rFonts w:asciiTheme="minorHAnsi" w:hAnsiTheme="minorHAnsi" w:cs="Arial"/>
        </w:rPr>
        <w:t xml:space="preserve"> + b) </w:t>
      </w:r>
      <w:r w:rsidR="0091440A" w:rsidRPr="00AF656C">
        <w:rPr>
          <w:rFonts w:asciiTheme="minorHAnsi" w:hAnsiTheme="minorHAnsi" w:cs="Arial"/>
        </w:rPr>
        <w:t>through the points.</w:t>
      </w:r>
      <w:r w:rsidR="00334F5B" w:rsidRPr="00AF656C">
        <w:rPr>
          <w:rFonts w:asciiTheme="minorHAnsi" w:hAnsiTheme="minorHAnsi" w:cs="Arial"/>
        </w:rPr>
        <w:t xml:space="preserve"> Display</w:t>
      </w:r>
      <w:r w:rsidR="009D0C85" w:rsidRPr="00AF656C">
        <w:rPr>
          <w:rFonts w:asciiTheme="minorHAnsi" w:hAnsiTheme="minorHAnsi" w:cs="Arial"/>
        </w:rPr>
        <w:t xml:space="preserve"> the</w:t>
      </w:r>
      <w:r w:rsidR="00334F5B" w:rsidRPr="00AF656C">
        <w:rPr>
          <w:rFonts w:asciiTheme="minorHAnsi" w:hAnsiTheme="minorHAnsi" w:cs="Arial"/>
        </w:rPr>
        <w:t xml:space="preserve"> equation </w:t>
      </w:r>
      <w:r w:rsidR="003B56E2">
        <w:rPr>
          <w:rFonts w:asciiTheme="minorHAnsi" w:hAnsiTheme="minorHAnsi" w:cs="Arial"/>
        </w:rPr>
        <w:t xml:space="preserve">and </w:t>
      </w:r>
      <w:proofErr w:type="spellStart"/>
      <w:r w:rsidR="003B56E2">
        <w:rPr>
          <w:rFonts w:asciiTheme="minorHAnsi" w:hAnsiTheme="minorHAnsi" w:cs="Arial"/>
        </w:rPr>
        <w:t>R</w:t>
      </w:r>
      <w:r w:rsidR="003B56E2">
        <w:rPr>
          <w:rFonts w:asciiTheme="minorHAnsi" w:hAnsiTheme="minorHAnsi" w:cs="Arial"/>
          <w:vertAlign w:val="superscript"/>
        </w:rPr>
        <w:t>2</w:t>
      </w:r>
      <w:proofErr w:type="spellEnd"/>
      <w:r w:rsidR="003B56E2">
        <w:rPr>
          <w:rFonts w:asciiTheme="minorHAnsi" w:hAnsiTheme="minorHAnsi" w:cs="Arial"/>
          <w:vertAlign w:val="subscript"/>
        </w:rPr>
        <w:t xml:space="preserve"> </w:t>
      </w:r>
      <w:r w:rsidR="003B56E2">
        <w:rPr>
          <w:rFonts w:asciiTheme="minorHAnsi" w:hAnsiTheme="minorHAnsi" w:cs="Arial"/>
        </w:rPr>
        <w:t xml:space="preserve">value </w:t>
      </w:r>
      <w:r w:rsidR="00334F5B" w:rsidRPr="00AF656C">
        <w:rPr>
          <w:rFonts w:asciiTheme="minorHAnsi" w:hAnsiTheme="minorHAnsi" w:cs="Arial"/>
        </w:rPr>
        <w:t>on the</w:t>
      </w:r>
      <w:r w:rsidR="003B56E2">
        <w:rPr>
          <w:rFonts w:asciiTheme="minorHAnsi" w:hAnsiTheme="minorHAnsi" w:cs="Arial"/>
        </w:rPr>
        <w:t xml:space="preserve"> graph</w:t>
      </w:r>
      <w:r w:rsidR="00334F5B" w:rsidRPr="00AF656C">
        <w:rPr>
          <w:rFonts w:asciiTheme="minorHAnsi" w:hAnsiTheme="minorHAnsi" w:cs="Arial"/>
        </w:rPr>
        <w:t>.</w:t>
      </w:r>
      <w:r w:rsidR="009D0C85" w:rsidRPr="00AF656C">
        <w:rPr>
          <w:rFonts w:asciiTheme="minorHAnsi" w:hAnsiTheme="minorHAnsi" w:cs="Arial"/>
        </w:rPr>
        <w:t xml:space="preserve"> </w:t>
      </w:r>
      <w:r w:rsidR="003B56E2">
        <w:rPr>
          <w:rFonts w:asciiTheme="minorHAnsi" w:hAnsiTheme="minorHAnsi" w:cs="Arial"/>
        </w:rPr>
        <w:t xml:space="preserve">Label the graph with appropriate title and axes </w:t>
      </w:r>
      <w:r w:rsidR="009D0C85" w:rsidRPr="00AF656C">
        <w:rPr>
          <w:rFonts w:asciiTheme="minorHAnsi" w:hAnsiTheme="minorHAnsi" w:cs="Arial"/>
        </w:rPr>
        <w:t>label</w:t>
      </w:r>
      <w:r w:rsidR="003B56E2">
        <w:rPr>
          <w:rFonts w:asciiTheme="minorHAnsi" w:hAnsiTheme="minorHAnsi" w:cs="Arial"/>
        </w:rPr>
        <w:t>s</w:t>
      </w:r>
      <w:r w:rsidR="009D0C85" w:rsidRPr="00AF656C">
        <w:rPr>
          <w:rFonts w:asciiTheme="minorHAnsi" w:hAnsiTheme="minorHAnsi" w:cs="Arial"/>
        </w:rPr>
        <w:t xml:space="preserve">. </w:t>
      </w:r>
    </w:p>
    <w:p w:rsidR="0091440A" w:rsidRPr="00AF656C" w:rsidRDefault="0091440A" w:rsidP="00914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B1CED" w:rsidRDefault="0091440A" w:rsidP="00AF656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AF656C">
        <w:rPr>
          <w:rFonts w:asciiTheme="minorHAnsi" w:hAnsiTheme="minorHAnsi" w:cs="Arial"/>
        </w:rPr>
        <w:t>After obtaining the line</w:t>
      </w:r>
      <w:r w:rsidR="00334F5B" w:rsidRPr="00AF656C">
        <w:rPr>
          <w:rFonts w:asciiTheme="minorHAnsi" w:hAnsiTheme="minorHAnsi" w:cs="Arial"/>
        </w:rPr>
        <w:t>ar regression equation</w:t>
      </w:r>
      <w:r w:rsidR="003B56E2">
        <w:rPr>
          <w:rFonts w:asciiTheme="minorHAnsi" w:hAnsiTheme="minorHAnsi" w:cs="Arial"/>
        </w:rPr>
        <w:t xml:space="preserve"> with the standard solutions</w:t>
      </w:r>
      <w:r w:rsidR="001E69CC" w:rsidRPr="00AF656C">
        <w:rPr>
          <w:rFonts w:asciiTheme="minorHAnsi" w:hAnsiTheme="minorHAnsi" w:cs="Arial"/>
        </w:rPr>
        <w:t>, substitute</w:t>
      </w:r>
      <w:r w:rsidRPr="00AF656C">
        <w:rPr>
          <w:rFonts w:asciiTheme="minorHAnsi" w:hAnsiTheme="minorHAnsi" w:cs="Arial"/>
        </w:rPr>
        <w:t xml:space="preserve"> the unknown ab</w:t>
      </w:r>
      <w:r w:rsidR="001E69CC" w:rsidRPr="00AF656C">
        <w:rPr>
          <w:rFonts w:asciiTheme="minorHAnsi" w:hAnsiTheme="minorHAnsi" w:cs="Arial"/>
        </w:rPr>
        <w:t>sorbance (y value)</w:t>
      </w:r>
      <w:r w:rsidRPr="00AF656C">
        <w:rPr>
          <w:rFonts w:asciiTheme="minorHAnsi" w:hAnsiTheme="minorHAnsi" w:cs="Arial"/>
        </w:rPr>
        <w:t xml:space="preserve"> into the linear equation </w:t>
      </w:r>
      <w:proofErr w:type="gramStart"/>
      <w:r w:rsidRPr="00AF656C">
        <w:rPr>
          <w:rFonts w:asciiTheme="minorHAnsi" w:hAnsiTheme="minorHAnsi" w:cs="Arial"/>
        </w:rPr>
        <w:t>to mathematically determine</w:t>
      </w:r>
      <w:proofErr w:type="gramEnd"/>
      <w:r w:rsidRPr="00AF656C">
        <w:rPr>
          <w:rFonts w:asciiTheme="minorHAnsi" w:hAnsiTheme="minorHAnsi" w:cs="Arial"/>
        </w:rPr>
        <w:t xml:space="preserve"> the concentration of the Fe </w:t>
      </w:r>
      <w:r w:rsidR="00334F5B" w:rsidRPr="00AF656C">
        <w:rPr>
          <w:rFonts w:asciiTheme="minorHAnsi" w:hAnsiTheme="minorHAnsi" w:cs="Arial"/>
        </w:rPr>
        <w:t>unknown in Molarity (x value). Fun fact: t</w:t>
      </w:r>
      <w:r w:rsidRPr="00AF656C">
        <w:rPr>
          <w:rFonts w:asciiTheme="minorHAnsi" w:hAnsiTheme="minorHAnsi" w:cs="Arial"/>
        </w:rPr>
        <w:t>he slope of the line (m) is the molar absorptivity</w:t>
      </w:r>
      <w:r w:rsidR="00334F5B" w:rsidRPr="00AF656C">
        <w:rPr>
          <w:rFonts w:asciiTheme="minorHAnsi" w:hAnsiTheme="minorHAnsi" w:cs="Arial"/>
        </w:rPr>
        <w:t xml:space="preserve"> (ε)</w:t>
      </w:r>
      <w:r w:rsidRPr="00AF656C">
        <w:rPr>
          <w:rFonts w:asciiTheme="minorHAnsi" w:hAnsiTheme="minorHAnsi" w:cs="Arial"/>
        </w:rPr>
        <w:t xml:space="preserve"> of the </w:t>
      </w:r>
      <w:r w:rsidR="00356348" w:rsidRPr="00AF656C">
        <w:rPr>
          <w:rFonts w:asciiTheme="minorHAnsi" w:hAnsiTheme="minorHAnsi" w:cs="Arial"/>
        </w:rPr>
        <w:t>Iron (I</w:t>
      </w:r>
      <w:r w:rsidRPr="00AF656C">
        <w:rPr>
          <w:rFonts w:asciiTheme="minorHAnsi" w:hAnsiTheme="minorHAnsi" w:cs="Arial"/>
        </w:rPr>
        <w:t xml:space="preserve">I) </w:t>
      </w:r>
      <w:proofErr w:type="spellStart"/>
      <w:r w:rsidRPr="00AF656C">
        <w:rPr>
          <w:rFonts w:asciiTheme="minorHAnsi" w:hAnsiTheme="minorHAnsi" w:cs="Arial"/>
        </w:rPr>
        <w:t>phenanthroline</w:t>
      </w:r>
      <w:proofErr w:type="spellEnd"/>
      <w:r w:rsidRPr="00AF656C">
        <w:rPr>
          <w:rFonts w:asciiTheme="minorHAnsi" w:hAnsiTheme="minorHAnsi" w:cs="Arial"/>
        </w:rPr>
        <w:t xml:space="preserve"> complex.</w:t>
      </w:r>
    </w:p>
    <w:p w:rsidR="00A16841" w:rsidRPr="00A16841" w:rsidRDefault="00A16841" w:rsidP="00A1684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AF656C" w:rsidRPr="00A16841" w:rsidRDefault="00AF656C" w:rsidP="00AF65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2B697E" w:rsidRPr="00A16841" w:rsidRDefault="002B697E" w:rsidP="002B69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A16841">
        <w:rPr>
          <w:rFonts w:asciiTheme="minorHAnsi" w:hAnsiTheme="minorHAnsi" w:cs="Arial"/>
          <w:b/>
        </w:rPr>
        <w:t xml:space="preserve">The figure below is an example of a calibration curve [also known as a standard curve], generated via the analysis of standard iron solutions of </w:t>
      </w:r>
      <w:r w:rsidRPr="00A16841">
        <w:rPr>
          <w:rFonts w:asciiTheme="minorHAnsi" w:hAnsiTheme="minorHAnsi" w:cs="Arial"/>
          <w:b/>
          <w:i/>
        </w:rPr>
        <w:t>known</w:t>
      </w:r>
      <w:r w:rsidRPr="00A16841">
        <w:rPr>
          <w:rFonts w:asciiTheme="minorHAnsi" w:hAnsiTheme="minorHAnsi" w:cs="Arial"/>
          <w:b/>
        </w:rPr>
        <w:t xml:space="preserve"> concentration (molarity):</w:t>
      </w:r>
    </w:p>
    <w:p w:rsidR="002B697E" w:rsidRPr="002B697E" w:rsidRDefault="002B697E" w:rsidP="002B697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91440A" w:rsidRPr="003C0B88" w:rsidRDefault="00EC537D" w:rsidP="003C0B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700D2F51" wp14:editId="416B3913">
            <wp:extent cx="5857875" cy="27908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91440A" w:rsidRPr="003C0B88" w:rsidSect="00E315BE">
      <w:headerReference w:type="default" r:id="rId17"/>
      <w:footerReference w:type="default" r:id="rId18"/>
      <w:pgSz w:w="12240" w:h="15840"/>
      <w:pgMar w:top="720" w:right="1440" w:bottom="720" w:left="1440" w:header="720" w:footer="720" w:gutter="0"/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21C" w:rsidRDefault="00F5221C" w:rsidP="00807252">
      <w:pPr>
        <w:spacing w:after="0" w:line="240" w:lineRule="auto"/>
      </w:pPr>
      <w:r>
        <w:separator/>
      </w:r>
    </w:p>
  </w:endnote>
  <w:endnote w:type="continuationSeparator" w:id="0">
    <w:p w:rsidR="00F5221C" w:rsidRDefault="00F5221C" w:rsidP="0080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63948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97E" w:rsidRPr="00E315BE" w:rsidRDefault="00DF4098" w:rsidP="00E315BE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21C" w:rsidRDefault="00F5221C" w:rsidP="00807252">
      <w:pPr>
        <w:spacing w:after="0" w:line="240" w:lineRule="auto"/>
      </w:pPr>
      <w:r>
        <w:separator/>
      </w:r>
    </w:p>
  </w:footnote>
  <w:footnote w:type="continuationSeparator" w:id="0">
    <w:p w:rsidR="00F5221C" w:rsidRDefault="00F5221C" w:rsidP="0080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252" w:rsidRDefault="00807252" w:rsidP="00807252">
    <w:pPr>
      <w:pStyle w:val="Header"/>
      <w:jc w:val="right"/>
    </w:pPr>
    <w:r>
      <w:t xml:space="preserve">Revised: </w:t>
    </w:r>
    <w:r w:rsidR="006A64DF">
      <w:t>May</w:t>
    </w:r>
    <w:r w:rsidR="0070360C">
      <w:t xml:space="preserve"> 2016</w:t>
    </w:r>
  </w:p>
  <w:p w:rsidR="00586E65" w:rsidRDefault="00586E65" w:rsidP="008072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A6920"/>
    <w:multiLevelType w:val="multilevel"/>
    <w:tmpl w:val="91B8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938D7"/>
    <w:multiLevelType w:val="hybridMultilevel"/>
    <w:tmpl w:val="AB2AE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D757C"/>
    <w:multiLevelType w:val="hybridMultilevel"/>
    <w:tmpl w:val="C64E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D50A3"/>
    <w:multiLevelType w:val="hybridMultilevel"/>
    <w:tmpl w:val="5280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D7D93"/>
    <w:multiLevelType w:val="hybridMultilevel"/>
    <w:tmpl w:val="688E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D227F"/>
    <w:multiLevelType w:val="hybridMultilevel"/>
    <w:tmpl w:val="1CECE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14B30"/>
    <w:multiLevelType w:val="hybridMultilevel"/>
    <w:tmpl w:val="F89E484E"/>
    <w:lvl w:ilvl="0" w:tplc="385460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37"/>
    <w:rsid w:val="000073C4"/>
    <w:rsid w:val="0003224F"/>
    <w:rsid w:val="00044E08"/>
    <w:rsid w:val="00074713"/>
    <w:rsid w:val="00087815"/>
    <w:rsid w:val="00096B86"/>
    <w:rsid w:val="000A52B1"/>
    <w:rsid w:val="000B1D6A"/>
    <w:rsid w:val="000C305C"/>
    <w:rsid w:val="00104E1F"/>
    <w:rsid w:val="0012675A"/>
    <w:rsid w:val="001623B3"/>
    <w:rsid w:val="00190206"/>
    <w:rsid w:val="001A5637"/>
    <w:rsid w:val="001C67FD"/>
    <w:rsid w:val="001D7CE6"/>
    <w:rsid w:val="001E69CC"/>
    <w:rsid w:val="00274A9C"/>
    <w:rsid w:val="00294DAA"/>
    <w:rsid w:val="002B697E"/>
    <w:rsid w:val="002E44C6"/>
    <w:rsid w:val="002F4DE4"/>
    <w:rsid w:val="003166CB"/>
    <w:rsid w:val="00334F5B"/>
    <w:rsid w:val="00356348"/>
    <w:rsid w:val="00376600"/>
    <w:rsid w:val="003B1A36"/>
    <w:rsid w:val="003B56E2"/>
    <w:rsid w:val="003C0B88"/>
    <w:rsid w:val="003E4969"/>
    <w:rsid w:val="003F31DE"/>
    <w:rsid w:val="00427620"/>
    <w:rsid w:val="00474067"/>
    <w:rsid w:val="004D70B9"/>
    <w:rsid w:val="004F1990"/>
    <w:rsid w:val="004F6AC1"/>
    <w:rsid w:val="00524D4D"/>
    <w:rsid w:val="0053459C"/>
    <w:rsid w:val="00562691"/>
    <w:rsid w:val="0056487D"/>
    <w:rsid w:val="00586E65"/>
    <w:rsid w:val="00587161"/>
    <w:rsid w:val="005A2A16"/>
    <w:rsid w:val="005E6F38"/>
    <w:rsid w:val="006268BF"/>
    <w:rsid w:val="00671C86"/>
    <w:rsid w:val="00686BEF"/>
    <w:rsid w:val="006934F9"/>
    <w:rsid w:val="00697671"/>
    <w:rsid w:val="006A3407"/>
    <w:rsid w:val="006A64DF"/>
    <w:rsid w:val="006A65B6"/>
    <w:rsid w:val="006C6BEC"/>
    <w:rsid w:val="006D7649"/>
    <w:rsid w:val="0070360C"/>
    <w:rsid w:val="00704DDA"/>
    <w:rsid w:val="00736439"/>
    <w:rsid w:val="00777EA5"/>
    <w:rsid w:val="00793F95"/>
    <w:rsid w:val="00807252"/>
    <w:rsid w:val="00847E7A"/>
    <w:rsid w:val="008928E2"/>
    <w:rsid w:val="008F0E52"/>
    <w:rsid w:val="008F184A"/>
    <w:rsid w:val="008F7260"/>
    <w:rsid w:val="009058F4"/>
    <w:rsid w:val="0091440A"/>
    <w:rsid w:val="00934DAD"/>
    <w:rsid w:val="009A0443"/>
    <w:rsid w:val="009C266F"/>
    <w:rsid w:val="009D0C85"/>
    <w:rsid w:val="009E4BE1"/>
    <w:rsid w:val="009F3273"/>
    <w:rsid w:val="00A16841"/>
    <w:rsid w:val="00A21D6A"/>
    <w:rsid w:val="00A647C6"/>
    <w:rsid w:val="00A70A9F"/>
    <w:rsid w:val="00AA18B6"/>
    <w:rsid w:val="00AC3064"/>
    <w:rsid w:val="00AD0C25"/>
    <w:rsid w:val="00AD4085"/>
    <w:rsid w:val="00AF656C"/>
    <w:rsid w:val="00B70A0A"/>
    <w:rsid w:val="00B8396D"/>
    <w:rsid w:val="00B96AB4"/>
    <w:rsid w:val="00BA5400"/>
    <w:rsid w:val="00BA70FF"/>
    <w:rsid w:val="00BB1CED"/>
    <w:rsid w:val="00BB26FD"/>
    <w:rsid w:val="00BF134F"/>
    <w:rsid w:val="00C10616"/>
    <w:rsid w:val="00C23CF4"/>
    <w:rsid w:val="00C60CDC"/>
    <w:rsid w:val="00C76447"/>
    <w:rsid w:val="00C834F3"/>
    <w:rsid w:val="00C87C36"/>
    <w:rsid w:val="00C96276"/>
    <w:rsid w:val="00CB351E"/>
    <w:rsid w:val="00CD14B4"/>
    <w:rsid w:val="00D628B6"/>
    <w:rsid w:val="00D70134"/>
    <w:rsid w:val="00D86A03"/>
    <w:rsid w:val="00DC513B"/>
    <w:rsid w:val="00DE69DC"/>
    <w:rsid w:val="00DF4098"/>
    <w:rsid w:val="00E27CC4"/>
    <w:rsid w:val="00E315BE"/>
    <w:rsid w:val="00E73E09"/>
    <w:rsid w:val="00E96925"/>
    <w:rsid w:val="00EA4615"/>
    <w:rsid w:val="00EC537D"/>
    <w:rsid w:val="00EF16BB"/>
    <w:rsid w:val="00F2713D"/>
    <w:rsid w:val="00F33027"/>
    <w:rsid w:val="00F43937"/>
    <w:rsid w:val="00F5221C"/>
    <w:rsid w:val="00F613AA"/>
    <w:rsid w:val="00F726E5"/>
    <w:rsid w:val="00FB075A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7DE3806-5D09-4DD6-B89B-92BB816E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D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2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Calibration</a:t>
            </a:r>
            <a:r>
              <a:rPr lang="en-US" baseline="0"/>
              <a:t> Curve Spectrophotometric Determination of [Fe]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973321918830942E-2"/>
          <c:y val="0.10544420753375977"/>
          <c:w val="0.88156909589841104"/>
          <c:h val="0.742734023918652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1.0113780025284451E-2"/>
                  <c:y val="5.1172707889125826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27908584597657"/>
                  <c:y val="0.463384124765974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'Rachel Zimmerman'!$A$1:$A$5</c:f>
              <c:numCache>
                <c:formatCode>General</c:formatCode>
                <c:ptCount val="5"/>
                <c:pt idx="0">
                  <c:v>1.7669999999999999E-5</c:v>
                </c:pt>
                <c:pt idx="1">
                  <c:v>3.3099999999999998E-5</c:v>
                </c:pt>
                <c:pt idx="2">
                  <c:v>4.3269999999999997E-5</c:v>
                </c:pt>
                <c:pt idx="3">
                  <c:v>5.4089999999999999E-5</c:v>
                </c:pt>
                <c:pt idx="4">
                  <c:v>7.1760000000000004E-5</c:v>
                </c:pt>
              </c:numCache>
            </c:numRef>
          </c:xVal>
          <c:yVal>
            <c:numRef>
              <c:f>'Rachel Zimmerman'!$B$1:$B$5</c:f>
              <c:numCache>
                <c:formatCode>General</c:formatCode>
                <c:ptCount val="5"/>
                <c:pt idx="0">
                  <c:v>0.182</c:v>
                </c:pt>
                <c:pt idx="1">
                  <c:v>0.376</c:v>
                </c:pt>
                <c:pt idx="2">
                  <c:v>0.45700000000000002</c:v>
                </c:pt>
                <c:pt idx="3">
                  <c:v>0.57699999999999996</c:v>
                </c:pt>
                <c:pt idx="4">
                  <c:v>0.78800000000000003</c:v>
                </c:pt>
              </c:numCache>
            </c:numRef>
          </c:yVal>
          <c:smooth val="0"/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axId val="330906648"/>
        <c:axId val="329955920"/>
      </c:scatterChart>
      <c:valAx>
        <c:axId val="330906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</a:t>
                </a:r>
                <a:r>
                  <a:rPr lang="en-US" baseline="0"/>
                  <a:t> of Iron [M]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955920"/>
        <c:crosses val="autoZero"/>
        <c:crossBetween val="midCat"/>
      </c:valAx>
      <c:valAx>
        <c:axId val="32995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906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21D35-39A7-4388-A7C5-791E2C3B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11001</CharactersWithSpaces>
  <SharedDoc>false</SharedDoc>
  <HLinks>
    <vt:vector size="6" baseType="variant">
      <vt:variant>
        <vt:i4>983054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Settings\NTUser\Desktop\Complementary.JPG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Binaku, Katrina</cp:lastModifiedBy>
  <cp:revision>3</cp:revision>
  <cp:lastPrinted>2016-05-10T19:56:00Z</cp:lastPrinted>
  <dcterms:created xsi:type="dcterms:W3CDTF">2016-06-28T21:52:00Z</dcterms:created>
  <dcterms:modified xsi:type="dcterms:W3CDTF">2016-06-28T21:54:00Z</dcterms:modified>
</cp:coreProperties>
</file>