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027" w:rsidRDefault="0023695B" w:rsidP="0023695B">
      <w:pPr>
        <w:autoSpaceDE w:val="0"/>
        <w:autoSpaceDN w:val="0"/>
        <w:adjustRightInd w:val="0"/>
        <w:spacing w:after="0" w:line="240" w:lineRule="auto"/>
        <w:jc w:val="center"/>
        <w:rPr>
          <w:rFonts w:asciiTheme="minorHAnsi" w:hAnsiTheme="minorHAnsi" w:cs="Arial"/>
          <w:b/>
          <w:bCs/>
          <w:sz w:val="32"/>
          <w:szCs w:val="32"/>
        </w:rPr>
      </w:pPr>
      <w:r>
        <w:rPr>
          <w:rFonts w:asciiTheme="minorHAnsi" w:hAnsiTheme="minorHAnsi" w:cs="Arial"/>
          <w:b/>
          <w:bCs/>
          <w:sz w:val="32"/>
          <w:szCs w:val="32"/>
        </w:rPr>
        <w:t>Water</w:t>
      </w:r>
      <w:r w:rsidR="00F43937" w:rsidRPr="00B96AB4">
        <w:rPr>
          <w:rFonts w:asciiTheme="minorHAnsi" w:hAnsiTheme="minorHAnsi" w:cs="Arial"/>
          <w:b/>
          <w:bCs/>
          <w:sz w:val="32"/>
          <w:szCs w:val="32"/>
        </w:rPr>
        <w:t xml:space="preserve"> Determination </w:t>
      </w:r>
      <w:r>
        <w:rPr>
          <w:rFonts w:asciiTheme="minorHAnsi" w:hAnsiTheme="minorHAnsi" w:cs="Arial"/>
          <w:b/>
          <w:bCs/>
          <w:sz w:val="32"/>
          <w:szCs w:val="32"/>
        </w:rPr>
        <w:t>by Refractive Index</w:t>
      </w:r>
    </w:p>
    <w:p w:rsidR="0023695B" w:rsidRPr="00B96AB4" w:rsidRDefault="0023695B" w:rsidP="0023695B">
      <w:pPr>
        <w:autoSpaceDE w:val="0"/>
        <w:autoSpaceDN w:val="0"/>
        <w:adjustRightInd w:val="0"/>
        <w:spacing w:after="0" w:line="240" w:lineRule="auto"/>
        <w:jc w:val="center"/>
        <w:rPr>
          <w:rFonts w:asciiTheme="minorHAnsi" w:hAnsiTheme="minorHAnsi" w:cs="Arial"/>
          <w:sz w:val="24"/>
          <w:szCs w:val="24"/>
        </w:rPr>
      </w:pPr>
    </w:p>
    <w:p w:rsidR="00464185" w:rsidRDefault="00464185" w:rsidP="0023695B">
      <w:pPr>
        <w:autoSpaceDE w:val="0"/>
        <w:autoSpaceDN w:val="0"/>
        <w:adjustRightInd w:val="0"/>
        <w:spacing w:after="0" w:line="240" w:lineRule="auto"/>
        <w:rPr>
          <w:rFonts w:asciiTheme="minorHAnsi" w:hAnsiTheme="minorHAnsi" w:cs="Arial"/>
          <w:sz w:val="24"/>
          <w:szCs w:val="24"/>
        </w:rPr>
      </w:pPr>
      <w:r>
        <w:rPr>
          <w:rFonts w:asciiTheme="minorHAnsi" w:hAnsiTheme="minorHAnsi" w:cs="Arial"/>
          <w:b/>
          <w:sz w:val="24"/>
          <w:szCs w:val="24"/>
        </w:rPr>
        <w:t>Background</w:t>
      </w:r>
    </w:p>
    <w:p w:rsidR="00464185" w:rsidRPr="00E41CB3" w:rsidRDefault="00464185" w:rsidP="0023695B">
      <w:pPr>
        <w:autoSpaceDE w:val="0"/>
        <w:autoSpaceDN w:val="0"/>
        <w:adjustRightInd w:val="0"/>
        <w:spacing w:after="0" w:line="240" w:lineRule="auto"/>
        <w:rPr>
          <w:rFonts w:asciiTheme="minorHAnsi" w:hAnsiTheme="minorHAnsi" w:cs="Arial"/>
          <w:sz w:val="16"/>
          <w:szCs w:val="16"/>
        </w:rPr>
      </w:pPr>
    </w:p>
    <w:p w:rsidR="0077344A" w:rsidRPr="0086447B" w:rsidRDefault="00464185" w:rsidP="0023695B">
      <w:pPr>
        <w:autoSpaceDE w:val="0"/>
        <w:autoSpaceDN w:val="0"/>
        <w:adjustRightInd w:val="0"/>
        <w:spacing w:after="0" w:line="240" w:lineRule="auto"/>
        <w:rPr>
          <w:rFonts w:asciiTheme="minorHAnsi" w:hAnsiTheme="minorHAnsi" w:cs="Arial"/>
          <w:sz w:val="24"/>
          <w:szCs w:val="24"/>
          <w:vertAlign w:val="subscript"/>
        </w:rPr>
      </w:pPr>
      <w:r>
        <w:rPr>
          <w:rFonts w:asciiTheme="minorHAnsi" w:hAnsiTheme="minorHAnsi" w:cs="Arial"/>
          <w:sz w:val="24"/>
          <w:szCs w:val="24"/>
        </w:rPr>
        <w:t>The basic under</w:t>
      </w:r>
      <w:r w:rsidR="00611DBE">
        <w:rPr>
          <w:rFonts w:asciiTheme="minorHAnsi" w:hAnsiTheme="minorHAnsi" w:cs="Arial"/>
          <w:sz w:val="24"/>
          <w:szCs w:val="24"/>
        </w:rPr>
        <w:t>standing of refractive index (RI</w:t>
      </w:r>
      <w:r>
        <w:rPr>
          <w:rFonts w:asciiTheme="minorHAnsi" w:hAnsiTheme="minorHAnsi" w:cs="Arial"/>
          <w:sz w:val="24"/>
          <w:szCs w:val="24"/>
        </w:rPr>
        <w:t>) is to remember that l</w:t>
      </w:r>
      <w:bookmarkStart w:id="0" w:name="_GoBack"/>
      <w:bookmarkEnd w:id="0"/>
      <w:r>
        <w:rPr>
          <w:rFonts w:asciiTheme="minorHAnsi" w:hAnsiTheme="minorHAnsi" w:cs="Arial"/>
          <w:sz w:val="24"/>
          <w:szCs w:val="24"/>
        </w:rPr>
        <w:t xml:space="preserve">ight travels at a different rate in air compared to traveling through a condensed medium (solids and liquids). The definition of </w:t>
      </w:r>
      <w:r w:rsidRPr="00A02510">
        <w:rPr>
          <w:rFonts w:asciiTheme="minorHAnsi" w:hAnsiTheme="minorHAnsi" w:cs="Arial"/>
          <w:i/>
          <w:sz w:val="24"/>
          <w:szCs w:val="24"/>
        </w:rPr>
        <w:t xml:space="preserve">refractive index </w:t>
      </w:r>
      <w:r>
        <w:rPr>
          <w:rFonts w:asciiTheme="minorHAnsi" w:hAnsiTheme="minorHAnsi" w:cs="Arial"/>
          <w:sz w:val="24"/>
          <w:szCs w:val="24"/>
        </w:rPr>
        <w:t>(n) is the ratio of light</w:t>
      </w:r>
      <w:r w:rsidR="00DC6E7F">
        <w:rPr>
          <w:rFonts w:asciiTheme="minorHAnsi" w:hAnsiTheme="minorHAnsi" w:cs="Arial"/>
          <w:sz w:val="24"/>
          <w:szCs w:val="24"/>
        </w:rPr>
        <w:t>’s</w:t>
      </w:r>
      <w:r>
        <w:rPr>
          <w:rFonts w:asciiTheme="minorHAnsi" w:hAnsiTheme="minorHAnsi" w:cs="Arial"/>
          <w:sz w:val="24"/>
          <w:szCs w:val="24"/>
        </w:rPr>
        <w:t xml:space="preserve"> velocity in air (</w:t>
      </w:r>
      <w:r>
        <w:rPr>
          <w:rFonts w:asciiTheme="minorHAnsi" w:hAnsiTheme="minorHAnsi" w:cs="Arial"/>
          <w:i/>
          <w:sz w:val="24"/>
          <w:szCs w:val="24"/>
        </w:rPr>
        <w:t>c</w:t>
      </w:r>
      <w:r>
        <w:rPr>
          <w:rFonts w:asciiTheme="minorHAnsi" w:hAnsiTheme="minorHAnsi" w:cs="Arial"/>
          <w:sz w:val="24"/>
          <w:szCs w:val="24"/>
        </w:rPr>
        <w:t>)</w:t>
      </w:r>
      <w:r w:rsidR="00DC6E7F">
        <w:rPr>
          <w:rFonts w:asciiTheme="minorHAnsi" w:hAnsiTheme="minorHAnsi" w:cs="Arial"/>
          <w:sz w:val="24"/>
          <w:szCs w:val="24"/>
        </w:rPr>
        <w:t xml:space="preserve"> to </w:t>
      </w:r>
      <w:r>
        <w:rPr>
          <w:rFonts w:asciiTheme="minorHAnsi" w:hAnsiTheme="minorHAnsi" w:cs="Arial"/>
          <w:sz w:val="24"/>
          <w:szCs w:val="24"/>
        </w:rPr>
        <w:t>light</w:t>
      </w:r>
      <w:r w:rsidR="00DC6E7F">
        <w:rPr>
          <w:rFonts w:asciiTheme="minorHAnsi" w:hAnsiTheme="minorHAnsi" w:cs="Arial"/>
          <w:sz w:val="24"/>
          <w:szCs w:val="24"/>
        </w:rPr>
        <w:t>’s</w:t>
      </w:r>
      <w:r>
        <w:rPr>
          <w:rFonts w:asciiTheme="minorHAnsi" w:hAnsiTheme="minorHAnsi" w:cs="Arial"/>
          <w:sz w:val="24"/>
          <w:szCs w:val="24"/>
        </w:rPr>
        <w:t xml:space="preserve"> velocity in the medium being analyzed (v). </w:t>
      </w:r>
      <w:r w:rsidR="0077344A">
        <w:rPr>
          <w:rFonts w:asciiTheme="minorHAnsi" w:hAnsiTheme="minorHAnsi" w:cs="Arial"/>
          <w:sz w:val="24"/>
          <w:szCs w:val="24"/>
        </w:rPr>
        <w:t xml:space="preserve">Characterization of pure compounds, </w:t>
      </w:r>
      <w:r w:rsidR="00A02510">
        <w:rPr>
          <w:rFonts w:asciiTheme="minorHAnsi" w:hAnsiTheme="minorHAnsi" w:cs="Arial"/>
          <w:sz w:val="24"/>
          <w:szCs w:val="24"/>
        </w:rPr>
        <w:t>assessment of compound purity</w:t>
      </w:r>
      <w:r w:rsidR="0077344A">
        <w:rPr>
          <w:rFonts w:asciiTheme="minorHAnsi" w:hAnsiTheme="minorHAnsi" w:cs="Arial"/>
          <w:sz w:val="24"/>
          <w:szCs w:val="24"/>
        </w:rPr>
        <w:t xml:space="preserve">, and composition of a mixture </w:t>
      </w:r>
      <w:r w:rsidR="00F665E4">
        <w:rPr>
          <w:rFonts w:asciiTheme="minorHAnsi" w:hAnsiTheme="minorHAnsi" w:cs="Arial"/>
          <w:sz w:val="24"/>
          <w:szCs w:val="24"/>
        </w:rPr>
        <w:t>can</w:t>
      </w:r>
      <w:r w:rsidR="0077344A">
        <w:rPr>
          <w:rFonts w:asciiTheme="minorHAnsi" w:hAnsiTheme="minorHAnsi" w:cs="Arial"/>
          <w:sz w:val="24"/>
          <w:szCs w:val="24"/>
        </w:rPr>
        <w:t xml:space="preserve"> all be completed via refractive index</w:t>
      </w:r>
      <w:r w:rsidR="00DC6E7F">
        <w:rPr>
          <w:rFonts w:asciiTheme="minorHAnsi" w:hAnsiTheme="minorHAnsi" w:cs="Arial"/>
          <w:sz w:val="24"/>
          <w:szCs w:val="24"/>
        </w:rPr>
        <w:t xml:space="preserve"> measurements</w:t>
      </w:r>
      <w:r w:rsidR="0077344A">
        <w:rPr>
          <w:rFonts w:asciiTheme="minorHAnsi" w:hAnsiTheme="minorHAnsi" w:cs="Arial"/>
          <w:sz w:val="24"/>
          <w:szCs w:val="24"/>
        </w:rPr>
        <w:t>.</w:t>
      </w:r>
      <w:r w:rsidR="0086447B">
        <w:rPr>
          <w:rFonts w:asciiTheme="minorHAnsi" w:hAnsiTheme="minorHAnsi" w:cs="Arial"/>
          <w:sz w:val="24"/>
          <w:szCs w:val="24"/>
          <w:vertAlign w:val="superscript"/>
        </w:rPr>
        <w:t>1</w:t>
      </w:r>
    </w:p>
    <w:p w:rsidR="0077344A" w:rsidRDefault="0077344A" w:rsidP="0023695B">
      <w:pPr>
        <w:autoSpaceDE w:val="0"/>
        <w:autoSpaceDN w:val="0"/>
        <w:adjustRightInd w:val="0"/>
        <w:spacing w:after="0" w:line="240" w:lineRule="auto"/>
        <w:rPr>
          <w:rFonts w:asciiTheme="minorHAnsi" w:hAnsiTheme="minorHAnsi" w:cs="Arial"/>
          <w:sz w:val="24"/>
          <w:szCs w:val="24"/>
        </w:rPr>
      </w:pPr>
    </w:p>
    <w:p w:rsidR="0077344A" w:rsidRPr="0086447B" w:rsidRDefault="0077344A" w:rsidP="0023695B">
      <w:pPr>
        <w:autoSpaceDE w:val="0"/>
        <w:autoSpaceDN w:val="0"/>
        <w:adjustRightInd w:val="0"/>
        <w:spacing w:after="0" w:line="240" w:lineRule="auto"/>
        <w:rPr>
          <w:rFonts w:asciiTheme="minorHAnsi" w:hAnsiTheme="minorHAnsi" w:cs="Arial"/>
          <w:sz w:val="24"/>
          <w:szCs w:val="24"/>
          <w:vertAlign w:val="subscript"/>
        </w:rPr>
      </w:pPr>
      <w:r>
        <w:rPr>
          <w:rFonts w:asciiTheme="minorHAnsi" w:hAnsiTheme="minorHAnsi" w:cs="Arial"/>
          <w:sz w:val="24"/>
          <w:szCs w:val="24"/>
        </w:rPr>
        <w:t>Refractive index is dependent on both temperature and wavelength. Density of a solution changes with temperature, therefore the speed with which light passes through the medium also changes.</w:t>
      </w:r>
      <w:r w:rsidR="00DC6E7F">
        <w:rPr>
          <w:rFonts w:asciiTheme="minorHAnsi" w:hAnsiTheme="minorHAnsi" w:cs="Arial"/>
          <w:sz w:val="24"/>
          <w:szCs w:val="24"/>
        </w:rPr>
        <w:t xml:space="preserve"> Furthermore, l</w:t>
      </w:r>
      <w:r w:rsidR="004D55B6">
        <w:rPr>
          <w:rFonts w:asciiTheme="minorHAnsi" w:hAnsiTheme="minorHAnsi" w:cs="Arial"/>
          <w:sz w:val="24"/>
          <w:szCs w:val="24"/>
        </w:rPr>
        <w:t>ight of different wavelength energies is refracted differently through the same medium being analyzed. Different refractive indices are the result. Therefore, consistency &amp; reliability of the light source for refractive index measurements is key.</w:t>
      </w:r>
      <w:r w:rsidR="0086447B">
        <w:rPr>
          <w:rFonts w:asciiTheme="minorHAnsi" w:hAnsiTheme="minorHAnsi" w:cs="Arial"/>
          <w:sz w:val="24"/>
          <w:szCs w:val="24"/>
          <w:vertAlign w:val="superscript"/>
        </w:rPr>
        <w:t>1</w:t>
      </w:r>
    </w:p>
    <w:p w:rsidR="00A02510" w:rsidRDefault="00A02510" w:rsidP="0023695B">
      <w:pPr>
        <w:autoSpaceDE w:val="0"/>
        <w:autoSpaceDN w:val="0"/>
        <w:adjustRightInd w:val="0"/>
        <w:spacing w:after="0" w:line="240" w:lineRule="auto"/>
        <w:rPr>
          <w:rFonts w:asciiTheme="minorHAnsi" w:hAnsiTheme="minorHAnsi" w:cs="Arial"/>
          <w:sz w:val="24"/>
          <w:szCs w:val="24"/>
        </w:rPr>
      </w:pPr>
    </w:p>
    <w:p w:rsidR="00CE61A7" w:rsidRPr="004F42CA" w:rsidRDefault="00A02510" w:rsidP="0023695B">
      <w:pPr>
        <w:autoSpaceDE w:val="0"/>
        <w:autoSpaceDN w:val="0"/>
        <w:adjustRightInd w:val="0"/>
        <w:spacing w:after="0" w:line="240" w:lineRule="auto"/>
        <w:rPr>
          <w:rFonts w:asciiTheme="minorHAnsi" w:hAnsiTheme="minorHAnsi" w:cs="Arial"/>
          <w:sz w:val="24"/>
          <w:szCs w:val="24"/>
          <w:vertAlign w:val="subscript"/>
        </w:rPr>
      </w:pPr>
      <w:r>
        <w:rPr>
          <w:rFonts w:asciiTheme="minorHAnsi" w:hAnsiTheme="minorHAnsi" w:cs="Arial"/>
          <w:sz w:val="24"/>
          <w:szCs w:val="24"/>
        </w:rPr>
        <w:t xml:space="preserve">The instrument used to measure refractive index is called a </w:t>
      </w:r>
      <w:r w:rsidRPr="00A02510">
        <w:rPr>
          <w:rFonts w:asciiTheme="minorHAnsi" w:hAnsiTheme="minorHAnsi" w:cs="Arial"/>
          <w:i/>
          <w:sz w:val="24"/>
          <w:szCs w:val="24"/>
        </w:rPr>
        <w:t>refractometer</w:t>
      </w:r>
      <w:r>
        <w:rPr>
          <w:rFonts w:asciiTheme="minorHAnsi" w:hAnsiTheme="minorHAnsi" w:cs="Arial"/>
          <w:sz w:val="24"/>
          <w:szCs w:val="24"/>
        </w:rPr>
        <w:t>.</w:t>
      </w:r>
      <w:r w:rsidR="0086447B">
        <w:rPr>
          <w:rFonts w:asciiTheme="minorHAnsi" w:hAnsiTheme="minorHAnsi" w:cs="Arial"/>
          <w:sz w:val="24"/>
          <w:szCs w:val="24"/>
        </w:rPr>
        <w:t xml:space="preserve"> There are both bench-top and hand-held refractometers. A commonly used refractometer called the </w:t>
      </w:r>
      <w:proofErr w:type="spellStart"/>
      <w:r w:rsidR="0086447B">
        <w:rPr>
          <w:rFonts w:asciiTheme="minorHAnsi" w:hAnsiTheme="minorHAnsi" w:cs="Arial"/>
          <w:sz w:val="24"/>
          <w:szCs w:val="24"/>
        </w:rPr>
        <w:t>Abbé</w:t>
      </w:r>
      <w:proofErr w:type="spellEnd"/>
      <w:r w:rsidR="0086447B">
        <w:rPr>
          <w:rFonts w:asciiTheme="minorHAnsi" w:hAnsiTheme="minorHAnsi" w:cs="Arial"/>
          <w:sz w:val="24"/>
          <w:szCs w:val="24"/>
        </w:rPr>
        <w:t xml:space="preserve"> refractometer has both a temperature control and built-in thermometer. The light source is the sodium D-line (589.3 nanometers).</w:t>
      </w:r>
      <w:r w:rsidR="00DC6E7F">
        <w:rPr>
          <w:rFonts w:asciiTheme="minorHAnsi" w:hAnsiTheme="minorHAnsi" w:cs="Arial"/>
          <w:sz w:val="24"/>
          <w:szCs w:val="24"/>
          <w:vertAlign w:val="superscript"/>
        </w:rPr>
        <w:t>1</w:t>
      </w:r>
      <w:r w:rsidR="0086447B">
        <w:rPr>
          <w:rFonts w:asciiTheme="minorHAnsi" w:hAnsiTheme="minorHAnsi" w:cs="Arial"/>
          <w:sz w:val="24"/>
          <w:szCs w:val="24"/>
        </w:rPr>
        <w:t xml:space="preserve"> Twenty degrees Celsius (20°C) is the reference temperature of refractometer measurements, as that is considered to be room temperature. If</w:t>
      </w:r>
      <w:r w:rsidR="004F42CA">
        <w:rPr>
          <w:rFonts w:asciiTheme="minorHAnsi" w:hAnsiTheme="minorHAnsi" w:cs="Arial"/>
          <w:sz w:val="24"/>
          <w:szCs w:val="24"/>
        </w:rPr>
        <w:t xml:space="preserve"> a refractive index measurement is</w:t>
      </w:r>
      <w:r w:rsidR="0086447B">
        <w:rPr>
          <w:rFonts w:asciiTheme="minorHAnsi" w:hAnsiTheme="minorHAnsi" w:cs="Arial"/>
          <w:sz w:val="24"/>
          <w:szCs w:val="24"/>
        </w:rPr>
        <w:t xml:space="preserve"> taken at </w:t>
      </w:r>
      <w:r w:rsidR="004F42CA">
        <w:rPr>
          <w:rFonts w:asciiTheme="minorHAnsi" w:hAnsiTheme="minorHAnsi" w:cs="Arial"/>
          <w:sz w:val="24"/>
          <w:szCs w:val="24"/>
        </w:rPr>
        <w:t>a temperature other than 20°C</w:t>
      </w:r>
      <w:r w:rsidR="0086447B">
        <w:rPr>
          <w:rFonts w:asciiTheme="minorHAnsi" w:hAnsiTheme="minorHAnsi" w:cs="Arial"/>
          <w:sz w:val="24"/>
          <w:szCs w:val="24"/>
        </w:rPr>
        <w:t xml:space="preserve">, a correction factor is applied to the measured </w:t>
      </w:r>
      <w:r w:rsidR="00611DBE">
        <w:rPr>
          <w:rFonts w:asciiTheme="minorHAnsi" w:hAnsiTheme="minorHAnsi" w:cs="Arial"/>
          <w:sz w:val="24"/>
          <w:szCs w:val="24"/>
        </w:rPr>
        <w:t>refractive index</w:t>
      </w:r>
      <w:r w:rsidR="0086447B">
        <w:rPr>
          <w:rFonts w:asciiTheme="minorHAnsi" w:hAnsiTheme="minorHAnsi" w:cs="Arial"/>
          <w:sz w:val="24"/>
          <w:szCs w:val="24"/>
        </w:rPr>
        <w:t xml:space="preserve"> value.</w:t>
      </w:r>
      <w:r w:rsidR="00DC6E7F">
        <w:rPr>
          <w:rFonts w:asciiTheme="minorHAnsi" w:hAnsiTheme="minorHAnsi" w:cs="Arial"/>
          <w:sz w:val="24"/>
          <w:szCs w:val="24"/>
          <w:vertAlign w:val="superscript"/>
        </w:rPr>
        <w:t>1</w:t>
      </w:r>
      <w:r w:rsidR="004F42CA">
        <w:rPr>
          <w:rFonts w:asciiTheme="minorHAnsi" w:hAnsiTheme="minorHAnsi" w:cs="Arial"/>
          <w:sz w:val="24"/>
          <w:szCs w:val="24"/>
        </w:rPr>
        <w:t xml:space="preserve"> For measurements above the reference temperature, the following correction equation is used:  n</w:t>
      </w:r>
      <w:r w:rsidR="004F42CA">
        <w:rPr>
          <w:rFonts w:asciiTheme="minorHAnsi" w:hAnsiTheme="minorHAnsi" w:cs="Arial"/>
          <w:sz w:val="24"/>
          <w:szCs w:val="24"/>
          <w:vertAlign w:val="subscript"/>
        </w:rPr>
        <w:t>D</w:t>
      </w:r>
      <w:r w:rsidR="004F42CA">
        <w:rPr>
          <w:rFonts w:asciiTheme="minorHAnsi" w:hAnsiTheme="minorHAnsi" w:cs="Arial"/>
          <w:sz w:val="24"/>
          <w:szCs w:val="24"/>
          <w:vertAlign w:val="superscript"/>
        </w:rPr>
        <w:t>20</w:t>
      </w:r>
      <w:r w:rsidR="004F42CA">
        <w:rPr>
          <w:rFonts w:asciiTheme="minorHAnsi" w:hAnsiTheme="minorHAnsi" w:cs="Arial"/>
          <w:sz w:val="24"/>
          <w:szCs w:val="24"/>
        </w:rPr>
        <w:t xml:space="preserve"> = n</w:t>
      </w:r>
      <w:r w:rsidR="004F42CA">
        <w:rPr>
          <w:rFonts w:asciiTheme="minorHAnsi" w:hAnsiTheme="minorHAnsi" w:cs="Arial"/>
          <w:sz w:val="24"/>
          <w:szCs w:val="24"/>
          <w:vertAlign w:val="subscript"/>
        </w:rPr>
        <w:t>D</w:t>
      </w:r>
      <w:r w:rsidR="004F42CA">
        <w:rPr>
          <w:rFonts w:asciiTheme="minorHAnsi" w:hAnsiTheme="minorHAnsi" w:cs="Arial"/>
          <w:sz w:val="24"/>
          <w:szCs w:val="24"/>
          <w:vertAlign w:val="superscript"/>
        </w:rPr>
        <w:t>20 + x</w:t>
      </w:r>
      <w:r w:rsidR="004F42CA">
        <w:rPr>
          <w:rFonts w:asciiTheme="minorHAnsi" w:hAnsiTheme="minorHAnsi" w:cs="Arial"/>
          <w:sz w:val="24"/>
          <w:szCs w:val="24"/>
        </w:rPr>
        <w:t xml:space="preserve">  +  x(0.00045). The term n</w:t>
      </w:r>
      <w:r w:rsidR="004F42CA">
        <w:rPr>
          <w:rFonts w:asciiTheme="minorHAnsi" w:hAnsiTheme="minorHAnsi" w:cs="Arial"/>
          <w:sz w:val="24"/>
          <w:szCs w:val="24"/>
          <w:vertAlign w:val="subscript"/>
        </w:rPr>
        <w:t>D</w:t>
      </w:r>
      <w:r w:rsidR="004F42CA">
        <w:rPr>
          <w:rFonts w:asciiTheme="minorHAnsi" w:hAnsiTheme="minorHAnsi" w:cs="Arial"/>
          <w:sz w:val="24"/>
          <w:szCs w:val="24"/>
          <w:vertAlign w:val="superscript"/>
        </w:rPr>
        <w:t>20 + x</w:t>
      </w:r>
      <w:r w:rsidR="00611DBE">
        <w:rPr>
          <w:rFonts w:asciiTheme="minorHAnsi" w:hAnsiTheme="minorHAnsi" w:cs="Arial"/>
          <w:sz w:val="24"/>
          <w:szCs w:val="24"/>
        </w:rPr>
        <w:t xml:space="preserve"> is the refractive index</w:t>
      </w:r>
      <w:r w:rsidR="004F42CA">
        <w:rPr>
          <w:rFonts w:asciiTheme="minorHAnsi" w:hAnsiTheme="minorHAnsi" w:cs="Arial"/>
          <w:sz w:val="24"/>
          <w:szCs w:val="24"/>
        </w:rPr>
        <w:t xml:space="preserve"> </w:t>
      </w:r>
      <w:r w:rsidR="00F665E4">
        <w:rPr>
          <w:rFonts w:asciiTheme="minorHAnsi" w:hAnsiTheme="minorHAnsi" w:cs="Arial"/>
          <w:sz w:val="24"/>
          <w:szCs w:val="24"/>
        </w:rPr>
        <w:t xml:space="preserve">value </w:t>
      </w:r>
      <w:r w:rsidR="004F42CA">
        <w:rPr>
          <w:rFonts w:asciiTheme="minorHAnsi" w:hAnsiTheme="minorHAnsi" w:cs="Arial"/>
          <w:sz w:val="24"/>
          <w:szCs w:val="24"/>
        </w:rPr>
        <w:t>at the non-reference temperature, “x” is the differen</w:t>
      </w:r>
      <w:r w:rsidR="00F665E4">
        <w:rPr>
          <w:rFonts w:asciiTheme="minorHAnsi" w:hAnsiTheme="minorHAnsi" w:cs="Arial"/>
          <w:sz w:val="24"/>
          <w:szCs w:val="24"/>
        </w:rPr>
        <w:t>ce</w:t>
      </w:r>
      <w:r w:rsidR="004F42CA">
        <w:rPr>
          <w:rFonts w:asciiTheme="minorHAnsi" w:hAnsiTheme="minorHAnsi" w:cs="Arial"/>
          <w:sz w:val="24"/>
          <w:szCs w:val="24"/>
        </w:rPr>
        <w:t xml:space="preserve"> between the non-reference temperature and 20°C, and n</w:t>
      </w:r>
      <w:r w:rsidR="004F42CA">
        <w:rPr>
          <w:rFonts w:asciiTheme="minorHAnsi" w:hAnsiTheme="minorHAnsi" w:cs="Arial"/>
          <w:sz w:val="24"/>
          <w:szCs w:val="24"/>
          <w:vertAlign w:val="subscript"/>
        </w:rPr>
        <w:t>D</w:t>
      </w:r>
      <w:r w:rsidR="004F42CA">
        <w:rPr>
          <w:rFonts w:asciiTheme="minorHAnsi" w:hAnsiTheme="minorHAnsi" w:cs="Arial"/>
          <w:sz w:val="24"/>
          <w:szCs w:val="24"/>
          <w:vertAlign w:val="superscript"/>
        </w:rPr>
        <w:t>20</w:t>
      </w:r>
      <w:r w:rsidR="004F42CA">
        <w:rPr>
          <w:rFonts w:asciiTheme="minorHAnsi" w:hAnsiTheme="minorHAnsi" w:cs="Arial"/>
          <w:sz w:val="24"/>
          <w:szCs w:val="24"/>
        </w:rPr>
        <w:t xml:space="preserve"> is the </w:t>
      </w:r>
      <w:r w:rsidR="00F665E4">
        <w:rPr>
          <w:rFonts w:asciiTheme="minorHAnsi" w:hAnsiTheme="minorHAnsi" w:cs="Arial"/>
          <w:sz w:val="24"/>
          <w:szCs w:val="24"/>
        </w:rPr>
        <w:t>[</w:t>
      </w:r>
      <w:r w:rsidR="004F42CA">
        <w:rPr>
          <w:rFonts w:asciiTheme="minorHAnsi" w:hAnsiTheme="minorHAnsi" w:cs="Arial"/>
          <w:sz w:val="24"/>
          <w:szCs w:val="24"/>
        </w:rPr>
        <w:t>calculated</w:t>
      </w:r>
      <w:r w:rsidR="00F665E4">
        <w:rPr>
          <w:rFonts w:asciiTheme="minorHAnsi" w:hAnsiTheme="minorHAnsi" w:cs="Arial"/>
          <w:sz w:val="24"/>
          <w:szCs w:val="24"/>
        </w:rPr>
        <w:t>]</w:t>
      </w:r>
      <w:r w:rsidR="00611DBE">
        <w:rPr>
          <w:rFonts w:asciiTheme="minorHAnsi" w:hAnsiTheme="minorHAnsi" w:cs="Arial"/>
          <w:sz w:val="24"/>
          <w:szCs w:val="24"/>
        </w:rPr>
        <w:t xml:space="preserve"> corrected refractive index</w:t>
      </w:r>
      <w:r w:rsidR="004F42CA">
        <w:rPr>
          <w:rFonts w:asciiTheme="minorHAnsi" w:hAnsiTheme="minorHAnsi" w:cs="Arial"/>
          <w:sz w:val="24"/>
          <w:szCs w:val="24"/>
        </w:rPr>
        <w:t xml:space="preserve">. The </w:t>
      </w:r>
      <w:r w:rsidR="00F665E4">
        <w:rPr>
          <w:rFonts w:asciiTheme="minorHAnsi" w:hAnsiTheme="minorHAnsi" w:cs="Arial"/>
          <w:sz w:val="24"/>
          <w:szCs w:val="24"/>
        </w:rPr>
        <w:t xml:space="preserve">value </w:t>
      </w:r>
      <w:r w:rsidR="004F42CA">
        <w:rPr>
          <w:rFonts w:asciiTheme="minorHAnsi" w:hAnsiTheme="minorHAnsi" w:cs="Arial"/>
          <w:sz w:val="24"/>
          <w:szCs w:val="24"/>
        </w:rPr>
        <w:t>0.00045 represents how much a refractive index measurement decreases for each degree Celsius above</w:t>
      </w:r>
      <w:r w:rsidR="00F665E4">
        <w:rPr>
          <w:rFonts w:asciiTheme="minorHAnsi" w:hAnsiTheme="minorHAnsi" w:cs="Arial"/>
          <w:sz w:val="24"/>
          <w:szCs w:val="24"/>
        </w:rPr>
        <w:t xml:space="preserve"> 20°C</w:t>
      </w:r>
      <w:r w:rsidR="004F42CA">
        <w:rPr>
          <w:rFonts w:asciiTheme="minorHAnsi" w:hAnsiTheme="minorHAnsi" w:cs="Arial"/>
          <w:sz w:val="24"/>
          <w:szCs w:val="24"/>
        </w:rPr>
        <w:t>.</w:t>
      </w:r>
      <w:r w:rsidR="004F42CA">
        <w:rPr>
          <w:rFonts w:asciiTheme="minorHAnsi" w:hAnsiTheme="minorHAnsi" w:cs="Arial"/>
          <w:sz w:val="24"/>
          <w:szCs w:val="24"/>
          <w:vertAlign w:val="superscript"/>
        </w:rPr>
        <w:t>1</w:t>
      </w:r>
    </w:p>
    <w:p w:rsidR="00464185" w:rsidRDefault="00464185" w:rsidP="0023695B">
      <w:pPr>
        <w:autoSpaceDE w:val="0"/>
        <w:autoSpaceDN w:val="0"/>
        <w:adjustRightInd w:val="0"/>
        <w:spacing w:after="0" w:line="240" w:lineRule="auto"/>
        <w:rPr>
          <w:rFonts w:asciiTheme="minorHAnsi" w:hAnsiTheme="minorHAnsi" w:cs="Arial"/>
          <w:sz w:val="24"/>
          <w:szCs w:val="24"/>
        </w:rPr>
      </w:pPr>
    </w:p>
    <w:p w:rsidR="00E41CB3" w:rsidRPr="00E41CB3" w:rsidRDefault="00E41CB3" w:rsidP="0023695B">
      <w:pPr>
        <w:autoSpaceDE w:val="0"/>
        <w:autoSpaceDN w:val="0"/>
        <w:adjustRightInd w:val="0"/>
        <w:spacing w:after="0" w:line="240" w:lineRule="auto"/>
        <w:rPr>
          <w:rFonts w:asciiTheme="minorHAnsi" w:hAnsiTheme="minorHAnsi" w:cs="Arial"/>
          <w:sz w:val="24"/>
          <w:szCs w:val="24"/>
        </w:rPr>
      </w:pPr>
      <w:r>
        <w:rPr>
          <w:rFonts w:asciiTheme="minorHAnsi" w:hAnsiTheme="minorHAnsi" w:cs="Arial"/>
          <w:sz w:val="24"/>
          <w:szCs w:val="24"/>
          <w:vertAlign w:val="superscript"/>
        </w:rPr>
        <w:t>1</w:t>
      </w:r>
      <w:r>
        <w:rPr>
          <w:rFonts w:asciiTheme="minorHAnsi" w:hAnsiTheme="minorHAnsi" w:cs="Arial"/>
          <w:sz w:val="24"/>
          <w:szCs w:val="24"/>
        </w:rPr>
        <w:t xml:space="preserve">Padías, A.B. </w:t>
      </w:r>
      <w:r>
        <w:rPr>
          <w:rFonts w:asciiTheme="minorHAnsi" w:hAnsiTheme="minorHAnsi" w:cs="Arial"/>
          <w:i/>
          <w:sz w:val="24"/>
          <w:szCs w:val="24"/>
        </w:rPr>
        <w:t>Making the Connections</w:t>
      </w:r>
      <w:r w:rsidR="00943D6C">
        <w:rPr>
          <w:rFonts w:asciiTheme="minorHAnsi" w:hAnsiTheme="minorHAnsi" w:cs="Arial"/>
          <w:i/>
          <w:sz w:val="24"/>
          <w:szCs w:val="24"/>
          <w:vertAlign w:val="superscript"/>
        </w:rPr>
        <w:t xml:space="preserve"> </w:t>
      </w:r>
      <w:r w:rsidR="00943D6C">
        <w:rPr>
          <w:rFonts w:asciiTheme="minorHAnsi" w:hAnsiTheme="minorHAnsi" w:cs="Arial"/>
          <w:i/>
          <w:sz w:val="24"/>
          <w:szCs w:val="24"/>
        </w:rPr>
        <w:t>3</w:t>
      </w:r>
      <w:r>
        <w:rPr>
          <w:rFonts w:asciiTheme="minorHAnsi" w:hAnsiTheme="minorHAnsi" w:cs="Arial"/>
          <w:i/>
          <w:sz w:val="24"/>
          <w:szCs w:val="24"/>
        </w:rPr>
        <w:t>: A How-To Guide for Organic Chemistry Lab Techniques</w:t>
      </w:r>
      <w:r w:rsidR="00F76194">
        <w:rPr>
          <w:rFonts w:asciiTheme="minorHAnsi" w:hAnsiTheme="minorHAnsi" w:cs="Arial"/>
          <w:i/>
          <w:sz w:val="24"/>
          <w:szCs w:val="24"/>
        </w:rPr>
        <w:t>, 3</w:t>
      </w:r>
      <w:r w:rsidR="00F76194" w:rsidRPr="00F76194">
        <w:rPr>
          <w:rFonts w:asciiTheme="minorHAnsi" w:hAnsiTheme="minorHAnsi" w:cs="Arial"/>
          <w:i/>
          <w:sz w:val="24"/>
          <w:szCs w:val="24"/>
          <w:vertAlign w:val="superscript"/>
        </w:rPr>
        <w:t>rd</w:t>
      </w:r>
      <w:r w:rsidR="00F76194">
        <w:rPr>
          <w:rFonts w:asciiTheme="minorHAnsi" w:hAnsiTheme="minorHAnsi" w:cs="Arial"/>
          <w:i/>
          <w:sz w:val="24"/>
          <w:szCs w:val="24"/>
        </w:rPr>
        <w:t xml:space="preserve"> Ed.</w:t>
      </w:r>
      <w:r>
        <w:rPr>
          <w:rFonts w:asciiTheme="minorHAnsi" w:hAnsiTheme="minorHAnsi" w:cs="Arial"/>
          <w:sz w:val="24"/>
          <w:szCs w:val="24"/>
        </w:rPr>
        <w:t>; Hayden-McNeil Publishing:</w:t>
      </w:r>
      <w:r w:rsidR="00F76194">
        <w:rPr>
          <w:rFonts w:asciiTheme="minorHAnsi" w:hAnsiTheme="minorHAnsi" w:cs="Arial"/>
          <w:sz w:val="24"/>
          <w:szCs w:val="24"/>
        </w:rPr>
        <w:t xml:space="preserve"> Plymouth, MI</w:t>
      </w:r>
      <w:r>
        <w:rPr>
          <w:rFonts w:asciiTheme="minorHAnsi" w:hAnsiTheme="minorHAnsi" w:cs="Arial"/>
          <w:sz w:val="24"/>
          <w:szCs w:val="24"/>
        </w:rPr>
        <w:t>, 2015; pp 60–64.</w:t>
      </w:r>
    </w:p>
    <w:p w:rsidR="00E41CB3" w:rsidRPr="00E41CB3" w:rsidRDefault="00E41CB3" w:rsidP="0023695B">
      <w:pPr>
        <w:autoSpaceDE w:val="0"/>
        <w:autoSpaceDN w:val="0"/>
        <w:adjustRightInd w:val="0"/>
        <w:spacing w:after="0" w:line="240" w:lineRule="auto"/>
        <w:rPr>
          <w:rFonts w:asciiTheme="minorHAnsi" w:hAnsiTheme="minorHAnsi" w:cs="Arial"/>
          <w:sz w:val="24"/>
          <w:szCs w:val="24"/>
        </w:rPr>
      </w:pPr>
    </w:p>
    <w:p w:rsidR="00464185" w:rsidRPr="00464185" w:rsidRDefault="00464185" w:rsidP="0023695B">
      <w:pPr>
        <w:autoSpaceDE w:val="0"/>
        <w:autoSpaceDN w:val="0"/>
        <w:adjustRightInd w:val="0"/>
        <w:spacing w:after="0" w:line="240" w:lineRule="auto"/>
        <w:rPr>
          <w:rFonts w:asciiTheme="minorHAnsi" w:hAnsiTheme="minorHAnsi" w:cs="Arial"/>
          <w:b/>
          <w:sz w:val="24"/>
          <w:szCs w:val="24"/>
        </w:rPr>
      </w:pPr>
      <w:r w:rsidRPr="00464185">
        <w:rPr>
          <w:rFonts w:asciiTheme="minorHAnsi" w:hAnsiTheme="minorHAnsi" w:cs="Arial"/>
          <w:b/>
          <w:sz w:val="24"/>
          <w:szCs w:val="24"/>
        </w:rPr>
        <w:t>Synopsis</w:t>
      </w:r>
    </w:p>
    <w:p w:rsidR="00601569" w:rsidRDefault="00601569" w:rsidP="0023695B">
      <w:pPr>
        <w:autoSpaceDE w:val="0"/>
        <w:autoSpaceDN w:val="0"/>
        <w:adjustRightInd w:val="0"/>
        <w:spacing w:after="0" w:line="240" w:lineRule="auto"/>
        <w:rPr>
          <w:rFonts w:asciiTheme="minorHAnsi" w:hAnsiTheme="minorHAnsi" w:cs="Arial"/>
          <w:sz w:val="24"/>
          <w:szCs w:val="24"/>
        </w:rPr>
      </w:pPr>
    </w:p>
    <w:p w:rsidR="00601569" w:rsidRDefault="00601569" w:rsidP="00601569">
      <w:pPr>
        <w:autoSpaceDE w:val="0"/>
        <w:autoSpaceDN w:val="0"/>
        <w:adjustRightInd w:val="0"/>
        <w:spacing w:after="0" w:line="240" w:lineRule="auto"/>
        <w:rPr>
          <w:rFonts w:asciiTheme="minorHAnsi" w:hAnsiTheme="minorHAnsi" w:cs="Arial"/>
          <w:sz w:val="24"/>
          <w:szCs w:val="24"/>
        </w:rPr>
      </w:pPr>
      <w:r>
        <w:rPr>
          <w:rFonts w:asciiTheme="minorHAnsi" w:hAnsiTheme="minorHAnsi" w:cs="Arial"/>
          <w:sz w:val="24"/>
          <w:szCs w:val="24"/>
        </w:rPr>
        <w:t>Standard solutions with d</w:t>
      </w:r>
      <w:r w:rsidR="00D1720A">
        <w:rPr>
          <w:rFonts w:asciiTheme="minorHAnsi" w:hAnsiTheme="minorHAnsi" w:cs="Arial"/>
          <w:sz w:val="24"/>
          <w:szCs w:val="24"/>
        </w:rPr>
        <w:t>ifferent concentrations of 1,3-B</w:t>
      </w:r>
      <w:r>
        <w:rPr>
          <w:rFonts w:asciiTheme="minorHAnsi" w:hAnsiTheme="minorHAnsi" w:cs="Arial"/>
          <w:sz w:val="24"/>
          <w:szCs w:val="24"/>
        </w:rPr>
        <w:t>utanediol will be prepared usin</w:t>
      </w:r>
      <w:r w:rsidR="00D1720A">
        <w:rPr>
          <w:rFonts w:asciiTheme="minorHAnsi" w:hAnsiTheme="minorHAnsi" w:cs="Arial"/>
          <w:sz w:val="24"/>
          <w:szCs w:val="24"/>
        </w:rPr>
        <w:t xml:space="preserve">g </w:t>
      </w:r>
      <w:proofErr w:type="spellStart"/>
      <w:r w:rsidR="00D1720A">
        <w:rPr>
          <w:rFonts w:asciiTheme="minorHAnsi" w:hAnsiTheme="minorHAnsi" w:cs="Arial"/>
          <w:sz w:val="24"/>
          <w:szCs w:val="24"/>
        </w:rPr>
        <w:t>Nanopure</w:t>
      </w:r>
      <w:proofErr w:type="spellEnd"/>
      <w:r w:rsidR="00D1720A">
        <w:rPr>
          <w:rFonts w:asciiTheme="minorHAnsi" w:hAnsiTheme="minorHAnsi" w:cs="Arial"/>
          <w:sz w:val="24"/>
          <w:szCs w:val="24"/>
        </w:rPr>
        <w:t xml:space="preserve"> H</w:t>
      </w:r>
      <w:r w:rsidR="00D1720A">
        <w:rPr>
          <w:rFonts w:asciiTheme="minorHAnsi" w:hAnsiTheme="minorHAnsi" w:cs="Arial"/>
          <w:sz w:val="24"/>
          <w:szCs w:val="24"/>
          <w:vertAlign w:val="subscript"/>
        </w:rPr>
        <w:t>2</w:t>
      </w:r>
      <w:r w:rsidR="00D1720A">
        <w:rPr>
          <w:rFonts w:asciiTheme="minorHAnsi" w:hAnsiTheme="minorHAnsi" w:cs="Arial"/>
          <w:sz w:val="24"/>
          <w:szCs w:val="24"/>
        </w:rPr>
        <w:t xml:space="preserve">O as the solvent. </w:t>
      </w:r>
      <w:r>
        <w:rPr>
          <w:rFonts w:asciiTheme="minorHAnsi" w:hAnsiTheme="minorHAnsi" w:cs="Arial"/>
          <w:sz w:val="24"/>
          <w:szCs w:val="24"/>
        </w:rPr>
        <w:t xml:space="preserve">The refractive index of each solution will be measured, recorded, and plotted.  An </w:t>
      </w:r>
      <w:r w:rsidRPr="006C6BEC">
        <w:rPr>
          <w:rFonts w:asciiTheme="minorHAnsi" w:hAnsiTheme="minorHAnsi" w:cs="Arial"/>
          <w:sz w:val="24"/>
          <w:szCs w:val="24"/>
        </w:rPr>
        <w:t xml:space="preserve">unknown sample </w:t>
      </w:r>
      <w:r w:rsidR="00D1720A">
        <w:rPr>
          <w:rFonts w:asciiTheme="minorHAnsi" w:hAnsiTheme="minorHAnsi" w:cs="Arial"/>
          <w:sz w:val="24"/>
          <w:szCs w:val="24"/>
        </w:rPr>
        <w:t>containing 1,3-B</w:t>
      </w:r>
      <w:r>
        <w:rPr>
          <w:rFonts w:asciiTheme="minorHAnsi" w:hAnsiTheme="minorHAnsi" w:cs="Arial"/>
          <w:sz w:val="24"/>
          <w:szCs w:val="24"/>
        </w:rPr>
        <w:t>utanediol with then be obtained allowing for the determination of water content based on the calibration curve created with the standards prepared with Nanopure water as the solvent. See the next page for specific procedure instructions.</w:t>
      </w:r>
    </w:p>
    <w:p w:rsidR="00581EF8" w:rsidRDefault="00581EF8" w:rsidP="0023695B">
      <w:pPr>
        <w:autoSpaceDE w:val="0"/>
        <w:autoSpaceDN w:val="0"/>
        <w:adjustRightInd w:val="0"/>
        <w:spacing w:after="0" w:line="240" w:lineRule="auto"/>
        <w:rPr>
          <w:rFonts w:asciiTheme="minorHAnsi" w:hAnsiTheme="minorHAnsi" w:cs="Arial"/>
          <w:sz w:val="24"/>
          <w:szCs w:val="24"/>
        </w:rPr>
      </w:pPr>
    </w:p>
    <w:p w:rsidR="00581EF8" w:rsidRDefault="00F77620" w:rsidP="0023695B">
      <w:pPr>
        <w:autoSpaceDE w:val="0"/>
        <w:autoSpaceDN w:val="0"/>
        <w:adjustRightInd w:val="0"/>
        <w:spacing w:after="0" w:line="240" w:lineRule="auto"/>
        <w:rPr>
          <w:rFonts w:asciiTheme="minorHAnsi" w:hAnsiTheme="minorHAnsi" w:cs="Arial"/>
          <w:sz w:val="24"/>
          <w:szCs w:val="24"/>
        </w:rPr>
      </w:pPr>
      <w:r>
        <w:rPr>
          <w:rFonts w:asciiTheme="minorHAnsi" w:hAnsiTheme="minorHAnsi" w:cs="Arial"/>
          <w:sz w:val="24"/>
          <w:szCs w:val="24"/>
        </w:rPr>
        <w:t>What you will want to note in this experiment aside from superb technique in standard</w:t>
      </w:r>
      <w:r w:rsidR="00B44C06">
        <w:rPr>
          <w:rFonts w:asciiTheme="minorHAnsi" w:hAnsiTheme="minorHAnsi" w:cs="Arial"/>
          <w:sz w:val="24"/>
          <w:szCs w:val="24"/>
        </w:rPr>
        <w:t>s</w:t>
      </w:r>
      <w:r>
        <w:rPr>
          <w:rFonts w:asciiTheme="minorHAnsi" w:hAnsiTheme="minorHAnsi" w:cs="Arial"/>
          <w:sz w:val="24"/>
          <w:szCs w:val="24"/>
        </w:rPr>
        <w:t xml:space="preserve"> preparation, instrument use, and consistency of sample analysis (equipment operator</w:t>
      </w:r>
      <w:r w:rsidR="00F02BF8">
        <w:rPr>
          <w:rFonts w:asciiTheme="minorHAnsi" w:hAnsiTheme="minorHAnsi" w:cs="Arial"/>
          <w:sz w:val="24"/>
          <w:szCs w:val="24"/>
        </w:rPr>
        <w:t>)</w:t>
      </w:r>
      <w:r>
        <w:rPr>
          <w:rFonts w:asciiTheme="minorHAnsi" w:hAnsiTheme="minorHAnsi" w:cs="Arial"/>
          <w:sz w:val="24"/>
          <w:szCs w:val="24"/>
        </w:rPr>
        <w:t xml:space="preserve">, </w:t>
      </w:r>
      <w:r w:rsidR="00F02BF8">
        <w:rPr>
          <w:rFonts w:asciiTheme="minorHAnsi" w:hAnsiTheme="minorHAnsi" w:cs="Arial"/>
          <w:sz w:val="24"/>
          <w:szCs w:val="24"/>
        </w:rPr>
        <w:t xml:space="preserve">is lab efficiency &amp; consistent monitoring of experimental conditions. Remember, RI measurements are </w:t>
      </w:r>
      <w:r>
        <w:rPr>
          <w:rFonts w:asciiTheme="minorHAnsi" w:hAnsiTheme="minorHAnsi" w:cs="Arial"/>
          <w:sz w:val="24"/>
          <w:szCs w:val="24"/>
        </w:rPr>
        <w:t>temperature</w:t>
      </w:r>
      <w:r w:rsidR="00F02BF8">
        <w:rPr>
          <w:rFonts w:asciiTheme="minorHAnsi" w:hAnsiTheme="minorHAnsi" w:cs="Arial"/>
          <w:sz w:val="24"/>
          <w:szCs w:val="24"/>
        </w:rPr>
        <w:t xml:space="preserve"> dependent.</w:t>
      </w:r>
    </w:p>
    <w:p w:rsidR="00F02BF8" w:rsidRDefault="00F02BF8" w:rsidP="0023695B">
      <w:pPr>
        <w:autoSpaceDE w:val="0"/>
        <w:autoSpaceDN w:val="0"/>
        <w:adjustRightInd w:val="0"/>
        <w:spacing w:after="0" w:line="240" w:lineRule="auto"/>
        <w:rPr>
          <w:rFonts w:asciiTheme="minorHAnsi" w:hAnsiTheme="minorHAnsi" w:cs="Arial"/>
          <w:sz w:val="24"/>
          <w:szCs w:val="24"/>
        </w:rPr>
      </w:pPr>
    </w:p>
    <w:p w:rsidR="00581EF8" w:rsidRDefault="00581EF8" w:rsidP="0023695B">
      <w:pPr>
        <w:autoSpaceDE w:val="0"/>
        <w:autoSpaceDN w:val="0"/>
        <w:adjustRightInd w:val="0"/>
        <w:spacing w:after="0" w:line="240" w:lineRule="auto"/>
        <w:rPr>
          <w:rFonts w:asciiTheme="minorHAnsi" w:hAnsiTheme="minorHAnsi" w:cs="Arial"/>
          <w:sz w:val="24"/>
          <w:szCs w:val="24"/>
        </w:rPr>
      </w:pPr>
    </w:p>
    <w:p w:rsidR="00A307E0" w:rsidRDefault="00A307E0" w:rsidP="00F43937">
      <w:pPr>
        <w:autoSpaceDE w:val="0"/>
        <w:autoSpaceDN w:val="0"/>
        <w:adjustRightInd w:val="0"/>
        <w:spacing w:after="0" w:line="240" w:lineRule="auto"/>
        <w:rPr>
          <w:rFonts w:asciiTheme="minorHAnsi" w:hAnsiTheme="minorHAnsi" w:cs="Arial"/>
          <w:b/>
          <w:sz w:val="24"/>
          <w:szCs w:val="24"/>
        </w:rPr>
      </w:pPr>
      <w:r w:rsidRPr="00464185">
        <w:rPr>
          <w:rFonts w:asciiTheme="minorHAnsi" w:hAnsiTheme="minorHAnsi" w:cs="Arial"/>
          <w:b/>
          <w:sz w:val="24"/>
          <w:szCs w:val="24"/>
        </w:rPr>
        <w:lastRenderedPageBreak/>
        <w:t>Pr</w:t>
      </w:r>
      <w:r w:rsidR="00464185">
        <w:rPr>
          <w:rFonts w:asciiTheme="minorHAnsi" w:hAnsiTheme="minorHAnsi" w:cs="Arial"/>
          <w:b/>
          <w:sz w:val="24"/>
          <w:szCs w:val="24"/>
        </w:rPr>
        <w:t>ocedure</w:t>
      </w:r>
    </w:p>
    <w:p w:rsidR="00464185" w:rsidRPr="00464185" w:rsidRDefault="00464185" w:rsidP="00F43937">
      <w:pPr>
        <w:autoSpaceDE w:val="0"/>
        <w:autoSpaceDN w:val="0"/>
        <w:adjustRightInd w:val="0"/>
        <w:spacing w:after="0" w:line="240" w:lineRule="auto"/>
        <w:rPr>
          <w:rFonts w:asciiTheme="minorHAnsi" w:hAnsiTheme="minorHAnsi" w:cs="Arial"/>
          <w:b/>
          <w:sz w:val="24"/>
          <w:szCs w:val="24"/>
        </w:rPr>
      </w:pPr>
    </w:p>
    <w:p w:rsidR="00AD2EC4" w:rsidRDefault="00AD2EC4" w:rsidP="00AD2EC4">
      <w:pPr>
        <w:pStyle w:val="ListParagraph"/>
        <w:numPr>
          <w:ilvl w:val="0"/>
          <w:numId w:val="7"/>
        </w:numPr>
        <w:autoSpaceDE w:val="0"/>
        <w:autoSpaceDN w:val="0"/>
        <w:adjustRightInd w:val="0"/>
        <w:spacing w:after="0" w:line="240" w:lineRule="auto"/>
        <w:rPr>
          <w:rFonts w:asciiTheme="minorHAnsi" w:hAnsiTheme="minorHAnsi" w:cs="Arial"/>
          <w:sz w:val="24"/>
          <w:szCs w:val="24"/>
        </w:rPr>
      </w:pPr>
      <w:r>
        <w:rPr>
          <w:rFonts w:asciiTheme="minorHAnsi" w:hAnsiTheme="minorHAnsi" w:cs="Arial"/>
          <w:sz w:val="24"/>
          <w:szCs w:val="24"/>
        </w:rPr>
        <w:t>Using f</w:t>
      </w:r>
      <w:r w:rsidR="00601569">
        <w:rPr>
          <w:rFonts w:asciiTheme="minorHAnsi" w:hAnsiTheme="minorHAnsi" w:cs="Arial"/>
          <w:sz w:val="24"/>
          <w:szCs w:val="24"/>
        </w:rPr>
        <w:t xml:space="preserve">our </w:t>
      </w:r>
      <w:r>
        <w:rPr>
          <w:rFonts w:asciiTheme="minorHAnsi" w:hAnsiTheme="minorHAnsi" w:cs="Arial"/>
          <w:sz w:val="24"/>
          <w:szCs w:val="24"/>
        </w:rPr>
        <w:t>appropriately labeled 4 dram</w:t>
      </w:r>
      <w:r w:rsidR="00B21231">
        <w:rPr>
          <w:rFonts w:asciiTheme="minorHAnsi" w:hAnsiTheme="minorHAnsi" w:cs="Arial"/>
          <w:sz w:val="24"/>
          <w:szCs w:val="24"/>
        </w:rPr>
        <w:t xml:space="preserve"> glass</w:t>
      </w:r>
      <w:r>
        <w:rPr>
          <w:rFonts w:asciiTheme="minorHAnsi" w:hAnsiTheme="minorHAnsi" w:cs="Arial"/>
          <w:sz w:val="24"/>
          <w:szCs w:val="24"/>
        </w:rPr>
        <w:t xml:space="preserve"> vials, prepare</w:t>
      </w:r>
      <w:r w:rsidR="00BF442C">
        <w:rPr>
          <w:rFonts w:asciiTheme="minorHAnsi" w:hAnsiTheme="minorHAnsi" w:cs="Arial"/>
          <w:sz w:val="24"/>
          <w:szCs w:val="24"/>
        </w:rPr>
        <w:t xml:space="preserve"> standard</w:t>
      </w:r>
      <w:r>
        <w:rPr>
          <w:rFonts w:asciiTheme="minorHAnsi" w:hAnsiTheme="minorHAnsi" w:cs="Arial"/>
          <w:sz w:val="24"/>
          <w:szCs w:val="24"/>
        </w:rPr>
        <w:t xml:space="preserve"> solutions having between 0% and 100%</w:t>
      </w:r>
      <w:r w:rsidR="00A307E0" w:rsidRPr="0065082E">
        <w:rPr>
          <w:rFonts w:asciiTheme="minorHAnsi" w:hAnsiTheme="minorHAnsi" w:cs="Arial"/>
          <w:sz w:val="24"/>
          <w:szCs w:val="24"/>
        </w:rPr>
        <w:t xml:space="preserve"> </w:t>
      </w:r>
      <w:r w:rsidR="00D1720A">
        <w:rPr>
          <w:rFonts w:asciiTheme="minorHAnsi" w:hAnsiTheme="minorHAnsi" w:cs="Arial"/>
          <w:sz w:val="24"/>
          <w:szCs w:val="24"/>
        </w:rPr>
        <w:t>1,3-Butanediol</w:t>
      </w:r>
      <w:r w:rsidR="0026604D">
        <w:rPr>
          <w:rFonts w:asciiTheme="minorHAnsi" w:hAnsiTheme="minorHAnsi" w:cs="Arial"/>
          <w:sz w:val="24"/>
          <w:szCs w:val="24"/>
        </w:rPr>
        <w:t xml:space="preserve"> </w:t>
      </w:r>
      <w:r w:rsidR="00F02BF8">
        <w:rPr>
          <w:rFonts w:asciiTheme="minorHAnsi" w:hAnsiTheme="minorHAnsi" w:cs="Arial"/>
          <w:sz w:val="24"/>
          <w:szCs w:val="24"/>
        </w:rPr>
        <w:t>using</w:t>
      </w:r>
      <w:r w:rsidR="00611DBE">
        <w:rPr>
          <w:rFonts w:asciiTheme="minorHAnsi" w:hAnsiTheme="minorHAnsi" w:cs="Arial"/>
          <w:sz w:val="24"/>
          <w:szCs w:val="24"/>
        </w:rPr>
        <w:t xml:space="preserve"> </w:t>
      </w:r>
      <w:proofErr w:type="spellStart"/>
      <w:r w:rsidR="00F02BF8">
        <w:rPr>
          <w:rFonts w:asciiTheme="minorHAnsi" w:hAnsiTheme="minorHAnsi" w:cs="Arial"/>
          <w:sz w:val="24"/>
          <w:szCs w:val="24"/>
        </w:rPr>
        <w:t>Nanopure</w:t>
      </w:r>
      <w:proofErr w:type="spellEnd"/>
      <w:r w:rsidR="00F02BF8">
        <w:rPr>
          <w:rFonts w:asciiTheme="minorHAnsi" w:hAnsiTheme="minorHAnsi" w:cs="Arial"/>
          <w:sz w:val="24"/>
          <w:szCs w:val="24"/>
        </w:rPr>
        <w:t xml:space="preserve"> H</w:t>
      </w:r>
      <w:r w:rsidR="00F02BF8">
        <w:rPr>
          <w:rFonts w:asciiTheme="minorHAnsi" w:hAnsiTheme="minorHAnsi" w:cs="Arial"/>
          <w:sz w:val="24"/>
          <w:szCs w:val="24"/>
          <w:vertAlign w:val="subscript"/>
        </w:rPr>
        <w:t>2</w:t>
      </w:r>
      <w:r w:rsidR="00F02BF8">
        <w:rPr>
          <w:rFonts w:asciiTheme="minorHAnsi" w:hAnsiTheme="minorHAnsi" w:cs="Arial"/>
          <w:sz w:val="24"/>
          <w:szCs w:val="24"/>
        </w:rPr>
        <w:t>O</w:t>
      </w:r>
      <w:r w:rsidR="00483FC1">
        <w:rPr>
          <w:rFonts w:asciiTheme="minorHAnsi" w:hAnsiTheme="minorHAnsi" w:cs="Arial"/>
          <w:sz w:val="24"/>
          <w:szCs w:val="24"/>
        </w:rPr>
        <w:t xml:space="preserve"> as the solvent</w:t>
      </w:r>
      <w:r w:rsidR="00611DBE">
        <w:rPr>
          <w:rFonts w:asciiTheme="minorHAnsi" w:hAnsiTheme="minorHAnsi" w:cs="Arial"/>
          <w:sz w:val="24"/>
          <w:szCs w:val="24"/>
        </w:rPr>
        <w:t>.</w:t>
      </w:r>
      <w:r w:rsidR="0065082E">
        <w:rPr>
          <w:rFonts w:asciiTheme="minorHAnsi" w:hAnsiTheme="minorHAnsi" w:cs="Arial"/>
          <w:sz w:val="24"/>
          <w:szCs w:val="24"/>
        </w:rPr>
        <w:t xml:space="preserve"> </w:t>
      </w:r>
      <w:r>
        <w:rPr>
          <w:rFonts w:asciiTheme="minorHAnsi" w:hAnsiTheme="minorHAnsi" w:cs="Arial"/>
          <w:sz w:val="24"/>
          <w:szCs w:val="24"/>
        </w:rPr>
        <w:t>The concentrations of all</w:t>
      </w:r>
      <w:r w:rsidR="00B21231">
        <w:rPr>
          <w:rFonts w:asciiTheme="minorHAnsi" w:hAnsiTheme="minorHAnsi" w:cs="Arial"/>
          <w:sz w:val="24"/>
          <w:szCs w:val="24"/>
        </w:rPr>
        <w:t xml:space="preserve"> prepared</w:t>
      </w:r>
      <w:r>
        <w:rPr>
          <w:rFonts w:asciiTheme="minorHAnsi" w:hAnsiTheme="minorHAnsi" w:cs="Arial"/>
          <w:sz w:val="24"/>
          <w:szCs w:val="24"/>
        </w:rPr>
        <w:t xml:space="preserve"> </w:t>
      </w:r>
      <w:r w:rsidR="00BF442C">
        <w:rPr>
          <w:rFonts w:asciiTheme="minorHAnsi" w:hAnsiTheme="minorHAnsi" w:cs="Arial"/>
          <w:sz w:val="24"/>
          <w:szCs w:val="24"/>
        </w:rPr>
        <w:t>standard</w:t>
      </w:r>
      <w:r w:rsidR="008F74FA">
        <w:rPr>
          <w:rFonts w:asciiTheme="minorHAnsi" w:hAnsiTheme="minorHAnsi" w:cs="Arial"/>
          <w:sz w:val="24"/>
          <w:szCs w:val="24"/>
        </w:rPr>
        <w:t xml:space="preserve"> </w:t>
      </w:r>
      <w:r w:rsidR="00611DBE">
        <w:rPr>
          <w:rFonts w:asciiTheme="minorHAnsi" w:hAnsiTheme="minorHAnsi" w:cs="Arial"/>
          <w:sz w:val="24"/>
          <w:szCs w:val="24"/>
        </w:rPr>
        <w:t>solutions</w:t>
      </w:r>
      <w:r>
        <w:rPr>
          <w:rFonts w:asciiTheme="minorHAnsi" w:hAnsiTheme="minorHAnsi" w:cs="Arial"/>
          <w:sz w:val="24"/>
          <w:szCs w:val="24"/>
        </w:rPr>
        <w:t xml:space="preserve"> are to be determined based on weight</w:t>
      </w:r>
      <w:r w:rsidR="00667AE6">
        <w:rPr>
          <w:rFonts w:asciiTheme="minorHAnsi" w:hAnsiTheme="minorHAnsi" w:cs="Arial"/>
          <w:sz w:val="24"/>
          <w:szCs w:val="24"/>
        </w:rPr>
        <w:t>,</w:t>
      </w:r>
      <w:r>
        <w:rPr>
          <w:rFonts w:asciiTheme="minorHAnsi" w:hAnsiTheme="minorHAnsi" w:cs="Arial"/>
          <w:sz w:val="24"/>
          <w:szCs w:val="24"/>
        </w:rPr>
        <w:t xml:space="preserve"> having a total mass of about 3 grams</w:t>
      </w:r>
      <w:r w:rsidR="008F74FA">
        <w:rPr>
          <w:rFonts w:asciiTheme="minorHAnsi" w:hAnsiTheme="minorHAnsi" w:cs="Arial"/>
          <w:sz w:val="24"/>
          <w:szCs w:val="24"/>
        </w:rPr>
        <w:t xml:space="preserve"> for each</w:t>
      </w:r>
      <w:r w:rsidR="00611DBE">
        <w:rPr>
          <w:rFonts w:asciiTheme="minorHAnsi" w:hAnsiTheme="minorHAnsi" w:cs="Arial"/>
          <w:sz w:val="24"/>
          <w:szCs w:val="24"/>
        </w:rPr>
        <w:t xml:space="preserve"> </w:t>
      </w:r>
      <w:r w:rsidR="00667AE6">
        <w:rPr>
          <w:rFonts w:asciiTheme="minorHAnsi" w:hAnsiTheme="minorHAnsi" w:cs="Arial"/>
          <w:sz w:val="24"/>
          <w:szCs w:val="24"/>
        </w:rPr>
        <w:t>solution</w:t>
      </w:r>
      <w:r>
        <w:rPr>
          <w:rFonts w:asciiTheme="minorHAnsi" w:hAnsiTheme="minorHAnsi" w:cs="Arial"/>
          <w:sz w:val="24"/>
          <w:szCs w:val="24"/>
        </w:rPr>
        <w:t>.</w:t>
      </w:r>
      <w:r w:rsidR="00667AE6">
        <w:rPr>
          <w:rFonts w:asciiTheme="minorHAnsi" w:hAnsiTheme="minorHAnsi" w:cs="Arial"/>
          <w:sz w:val="24"/>
          <w:szCs w:val="24"/>
        </w:rPr>
        <w:t xml:space="preserve"> </w:t>
      </w:r>
      <w:r>
        <w:rPr>
          <w:rFonts w:asciiTheme="minorHAnsi" w:hAnsiTheme="minorHAnsi" w:cs="Arial"/>
          <w:sz w:val="24"/>
          <w:szCs w:val="24"/>
        </w:rPr>
        <w:t>Use Pasteur pip</w:t>
      </w:r>
      <w:r w:rsidR="00667AE6">
        <w:rPr>
          <w:rFonts w:asciiTheme="minorHAnsi" w:hAnsiTheme="minorHAnsi" w:cs="Arial"/>
          <w:sz w:val="24"/>
          <w:szCs w:val="24"/>
        </w:rPr>
        <w:t>ettes</w:t>
      </w:r>
      <w:r>
        <w:rPr>
          <w:rFonts w:asciiTheme="minorHAnsi" w:hAnsiTheme="minorHAnsi" w:cs="Arial"/>
          <w:sz w:val="24"/>
          <w:szCs w:val="24"/>
        </w:rPr>
        <w:t xml:space="preserve"> to transfer</w:t>
      </w:r>
      <w:r w:rsidR="0026604D">
        <w:rPr>
          <w:rFonts w:asciiTheme="minorHAnsi" w:hAnsiTheme="minorHAnsi" w:cs="Arial"/>
          <w:sz w:val="24"/>
          <w:szCs w:val="24"/>
        </w:rPr>
        <w:t xml:space="preserve"> </w:t>
      </w:r>
      <w:r>
        <w:rPr>
          <w:rFonts w:asciiTheme="minorHAnsi" w:hAnsiTheme="minorHAnsi" w:cs="Arial"/>
          <w:sz w:val="24"/>
          <w:szCs w:val="24"/>
        </w:rPr>
        <w:t>t</w:t>
      </w:r>
      <w:r w:rsidR="00667AE6">
        <w:rPr>
          <w:rFonts w:asciiTheme="minorHAnsi" w:hAnsiTheme="minorHAnsi" w:cs="Arial"/>
          <w:sz w:val="24"/>
          <w:szCs w:val="24"/>
        </w:rPr>
        <w:t xml:space="preserve">he </w:t>
      </w:r>
      <w:r w:rsidR="00D1720A">
        <w:rPr>
          <w:rFonts w:asciiTheme="minorHAnsi" w:hAnsiTheme="minorHAnsi" w:cs="Arial"/>
          <w:sz w:val="24"/>
          <w:szCs w:val="24"/>
        </w:rPr>
        <w:t>1,3-Butanediol and</w:t>
      </w:r>
      <w:r w:rsidR="00DD1114">
        <w:rPr>
          <w:rFonts w:asciiTheme="minorHAnsi" w:hAnsiTheme="minorHAnsi" w:cs="Arial"/>
          <w:sz w:val="24"/>
          <w:szCs w:val="24"/>
        </w:rPr>
        <w:t xml:space="preserve"> </w:t>
      </w:r>
      <w:proofErr w:type="spellStart"/>
      <w:r w:rsidR="00F02BF8">
        <w:rPr>
          <w:rFonts w:asciiTheme="minorHAnsi" w:hAnsiTheme="minorHAnsi" w:cs="Arial"/>
          <w:sz w:val="24"/>
          <w:szCs w:val="24"/>
        </w:rPr>
        <w:t>Nanopure</w:t>
      </w:r>
      <w:proofErr w:type="spellEnd"/>
      <w:r w:rsidR="00F02BF8">
        <w:rPr>
          <w:rFonts w:asciiTheme="minorHAnsi" w:hAnsiTheme="minorHAnsi" w:cs="Arial"/>
          <w:sz w:val="24"/>
          <w:szCs w:val="24"/>
        </w:rPr>
        <w:t xml:space="preserve"> H</w:t>
      </w:r>
      <w:r w:rsidR="00F02BF8">
        <w:rPr>
          <w:rFonts w:asciiTheme="minorHAnsi" w:hAnsiTheme="minorHAnsi" w:cs="Arial"/>
          <w:sz w:val="24"/>
          <w:szCs w:val="24"/>
          <w:vertAlign w:val="subscript"/>
        </w:rPr>
        <w:t>2</w:t>
      </w:r>
      <w:r w:rsidR="00F02BF8">
        <w:rPr>
          <w:rFonts w:asciiTheme="minorHAnsi" w:hAnsiTheme="minorHAnsi" w:cs="Arial"/>
          <w:sz w:val="24"/>
          <w:szCs w:val="24"/>
        </w:rPr>
        <w:t xml:space="preserve">O </w:t>
      </w:r>
      <w:r w:rsidR="00B21231">
        <w:rPr>
          <w:rFonts w:asciiTheme="minorHAnsi" w:hAnsiTheme="minorHAnsi" w:cs="Arial"/>
          <w:sz w:val="24"/>
          <w:szCs w:val="24"/>
        </w:rPr>
        <w:t>in</w:t>
      </w:r>
      <w:r w:rsidR="00611DBE">
        <w:rPr>
          <w:rFonts w:asciiTheme="minorHAnsi" w:hAnsiTheme="minorHAnsi" w:cs="Arial"/>
          <w:sz w:val="24"/>
          <w:szCs w:val="24"/>
        </w:rPr>
        <w:t xml:space="preserve">to the appropriate vials. </w:t>
      </w:r>
      <w:r w:rsidR="008F74FA">
        <w:rPr>
          <w:rFonts w:asciiTheme="minorHAnsi" w:hAnsiTheme="minorHAnsi" w:cs="Arial"/>
          <w:sz w:val="24"/>
          <w:szCs w:val="24"/>
        </w:rPr>
        <w:t>R</w:t>
      </w:r>
      <w:r>
        <w:rPr>
          <w:rFonts w:asciiTheme="minorHAnsi" w:hAnsiTheme="minorHAnsi" w:cs="Arial"/>
          <w:sz w:val="24"/>
          <w:szCs w:val="24"/>
        </w:rPr>
        <w:t>ecord the masses of</w:t>
      </w:r>
      <w:r w:rsidR="00F02BF8">
        <w:rPr>
          <w:rFonts w:asciiTheme="minorHAnsi" w:hAnsiTheme="minorHAnsi" w:cs="Arial"/>
          <w:sz w:val="24"/>
          <w:szCs w:val="24"/>
        </w:rPr>
        <w:t xml:space="preserve"> the</w:t>
      </w:r>
      <w:r w:rsidR="005D411F" w:rsidRPr="005D411F">
        <w:rPr>
          <w:rFonts w:asciiTheme="minorHAnsi" w:hAnsiTheme="minorHAnsi" w:cs="Arial"/>
          <w:sz w:val="24"/>
          <w:szCs w:val="24"/>
        </w:rPr>
        <w:t xml:space="preserve"> </w:t>
      </w:r>
      <w:r w:rsidR="00D1720A">
        <w:rPr>
          <w:rFonts w:asciiTheme="minorHAnsi" w:hAnsiTheme="minorHAnsi" w:cs="Arial"/>
          <w:sz w:val="24"/>
          <w:szCs w:val="24"/>
        </w:rPr>
        <w:t xml:space="preserve">1,3-Butanediol </w:t>
      </w:r>
      <w:r>
        <w:rPr>
          <w:rFonts w:asciiTheme="minorHAnsi" w:hAnsiTheme="minorHAnsi" w:cs="Arial"/>
          <w:sz w:val="24"/>
          <w:szCs w:val="24"/>
        </w:rPr>
        <w:t xml:space="preserve">used in each vial as well as the final mass of each </w:t>
      </w:r>
      <w:r w:rsidR="00B21231">
        <w:rPr>
          <w:rFonts w:asciiTheme="minorHAnsi" w:hAnsiTheme="minorHAnsi" w:cs="Arial"/>
          <w:sz w:val="24"/>
          <w:szCs w:val="24"/>
        </w:rPr>
        <w:t>of the f</w:t>
      </w:r>
      <w:r w:rsidR="00601569">
        <w:rPr>
          <w:rFonts w:asciiTheme="minorHAnsi" w:hAnsiTheme="minorHAnsi" w:cs="Arial"/>
          <w:sz w:val="24"/>
          <w:szCs w:val="24"/>
        </w:rPr>
        <w:t>our</w:t>
      </w:r>
      <w:r w:rsidR="008F74FA">
        <w:rPr>
          <w:rFonts w:asciiTheme="minorHAnsi" w:hAnsiTheme="minorHAnsi" w:cs="Arial"/>
          <w:sz w:val="24"/>
          <w:szCs w:val="24"/>
        </w:rPr>
        <w:t xml:space="preserve"> </w:t>
      </w:r>
      <w:r w:rsidR="00611DBE">
        <w:rPr>
          <w:rFonts w:asciiTheme="minorHAnsi" w:hAnsiTheme="minorHAnsi" w:cs="Arial"/>
          <w:sz w:val="24"/>
          <w:szCs w:val="24"/>
        </w:rPr>
        <w:t>solution</w:t>
      </w:r>
      <w:r w:rsidR="00B21231">
        <w:rPr>
          <w:rFonts w:asciiTheme="minorHAnsi" w:hAnsiTheme="minorHAnsi" w:cs="Arial"/>
          <w:sz w:val="24"/>
          <w:szCs w:val="24"/>
        </w:rPr>
        <w:t>s prepared</w:t>
      </w:r>
      <w:r>
        <w:rPr>
          <w:rFonts w:asciiTheme="minorHAnsi" w:hAnsiTheme="minorHAnsi" w:cs="Arial"/>
          <w:sz w:val="24"/>
          <w:szCs w:val="24"/>
        </w:rPr>
        <w:t>.</w:t>
      </w:r>
      <w:r w:rsidR="00D1720A">
        <w:rPr>
          <w:rFonts w:asciiTheme="minorHAnsi" w:hAnsiTheme="minorHAnsi" w:cs="Arial"/>
          <w:sz w:val="24"/>
          <w:szCs w:val="24"/>
        </w:rPr>
        <w:t xml:space="preserve"> Note you do NOT need to p</w:t>
      </w:r>
      <w:r w:rsidR="00BF442C">
        <w:rPr>
          <w:rFonts w:asciiTheme="minorHAnsi" w:hAnsiTheme="minorHAnsi" w:cs="Arial"/>
          <w:sz w:val="24"/>
          <w:szCs w:val="24"/>
        </w:rPr>
        <w:t>repare a 100 % 1,3-Butanediol standard</w:t>
      </w:r>
      <w:r w:rsidR="00D1720A">
        <w:rPr>
          <w:rFonts w:asciiTheme="minorHAnsi" w:hAnsiTheme="minorHAnsi" w:cs="Arial"/>
          <w:sz w:val="24"/>
          <w:szCs w:val="24"/>
        </w:rPr>
        <w:t xml:space="preserve"> as you already have one [the stock solution]!</w:t>
      </w:r>
    </w:p>
    <w:p w:rsidR="0065082E" w:rsidRPr="0065082E" w:rsidRDefault="0065082E" w:rsidP="00AD2EC4">
      <w:pPr>
        <w:pStyle w:val="ListParagraph"/>
        <w:autoSpaceDE w:val="0"/>
        <w:autoSpaceDN w:val="0"/>
        <w:adjustRightInd w:val="0"/>
        <w:spacing w:after="0" w:line="240" w:lineRule="auto"/>
        <w:rPr>
          <w:rFonts w:asciiTheme="minorHAnsi" w:hAnsiTheme="minorHAnsi" w:cs="Arial"/>
          <w:sz w:val="24"/>
          <w:szCs w:val="24"/>
        </w:rPr>
      </w:pPr>
    </w:p>
    <w:p w:rsidR="00D304A9" w:rsidRDefault="00F659AC" w:rsidP="009F0EFE">
      <w:pPr>
        <w:pStyle w:val="ListParagraph"/>
        <w:numPr>
          <w:ilvl w:val="0"/>
          <w:numId w:val="7"/>
        </w:numPr>
        <w:autoSpaceDE w:val="0"/>
        <w:autoSpaceDN w:val="0"/>
        <w:adjustRightInd w:val="0"/>
        <w:spacing w:after="0" w:line="240" w:lineRule="auto"/>
        <w:rPr>
          <w:rFonts w:asciiTheme="minorHAnsi" w:hAnsiTheme="minorHAnsi" w:cs="Arial"/>
          <w:sz w:val="24"/>
          <w:szCs w:val="24"/>
        </w:rPr>
      </w:pPr>
      <w:r>
        <w:rPr>
          <w:rFonts w:asciiTheme="minorHAnsi" w:hAnsiTheme="minorHAnsi" w:cs="Arial"/>
          <w:sz w:val="24"/>
          <w:szCs w:val="24"/>
        </w:rPr>
        <w:t>Note the</w:t>
      </w:r>
      <w:r w:rsidR="00F02BF8">
        <w:rPr>
          <w:rFonts w:asciiTheme="minorHAnsi" w:hAnsiTheme="minorHAnsi" w:cs="Arial"/>
          <w:sz w:val="24"/>
          <w:szCs w:val="24"/>
        </w:rPr>
        <w:t xml:space="preserve"> brand</w:t>
      </w:r>
      <w:r w:rsidR="00D1720A">
        <w:rPr>
          <w:rFonts w:asciiTheme="minorHAnsi" w:hAnsiTheme="minorHAnsi" w:cs="Arial"/>
          <w:sz w:val="24"/>
          <w:szCs w:val="24"/>
        </w:rPr>
        <w:t xml:space="preserve"> [or RI#]</w:t>
      </w:r>
      <w:r>
        <w:rPr>
          <w:rFonts w:asciiTheme="minorHAnsi" w:hAnsiTheme="minorHAnsi" w:cs="Arial"/>
          <w:sz w:val="24"/>
          <w:szCs w:val="24"/>
        </w:rPr>
        <w:t xml:space="preserve"> of</w:t>
      </w:r>
      <w:r w:rsidR="00F02BF8">
        <w:rPr>
          <w:rFonts w:asciiTheme="minorHAnsi" w:hAnsiTheme="minorHAnsi" w:cs="Arial"/>
          <w:sz w:val="24"/>
          <w:szCs w:val="24"/>
        </w:rPr>
        <w:t xml:space="preserve"> refractometer</w:t>
      </w:r>
      <w:r>
        <w:rPr>
          <w:rFonts w:asciiTheme="minorHAnsi" w:hAnsiTheme="minorHAnsi" w:cs="Arial"/>
          <w:sz w:val="24"/>
          <w:szCs w:val="24"/>
        </w:rPr>
        <w:t xml:space="preserve"> utilized</w:t>
      </w:r>
      <w:r w:rsidR="00F02BF8">
        <w:rPr>
          <w:rFonts w:asciiTheme="minorHAnsi" w:hAnsiTheme="minorHAnsi" w:cs="Arial"/>
          <w:sz w:val="24"/>
          <w:szCs w:val="24"/>
        </w:rPr>
        <w:t xml:space="preserve"> in the experiment. </w:t>
      </w:r>
      <w:r w:rsidR="008F74FA">
        <w:rPr>
          <w:rFonts w:asciiTheme="minorHAnsi" w:hAnsiTheme="minorHAnsi" w:cs="Arial"/>
          <w:sz w:val="24"/>
          <w:szCs w:val="24"/>
        </w:rPr>
        <w:t>First, m</w:t>
      </w:r>
      <w:r w:rsidR="00343ED9" w:rsidRPr="0032387D">
        <w:rPr>
          <w:rFonts w:asciiTheme="minorHAnsi" w:hAnsiTheme="minorHAnsi" w:cs="Arial"/>
          <w:sz w:val="24"/>
          <w:szCs w:val="24"/>
        </w:rPr>
        <w:t>eas</w:t>
      </w:r>
      <w:r w:rsidR="0032387D" w:rsidRPr="0032387D">
        <w:rPr>
          <w:rFonts w:asciiTheme="minorHAnsi" w:hAnsiTheme="minorHAnsi" w:cs="Arial"/>
          <w:sz w:val="24"/>
          <w:szCs w:val="24"/>
        </w:rPr>
        <w:t>ure the refractive index</w:t>
      </w:r>
      <w:r w:rsidR="002C6315">
        <w:rPr>
          <w:rFonts w:asciiTheme="minorHAnsi" w:hAnsiTheme="minorHAnsi" w:cs="Arial"/>
          <w:sz w:val="24"/>
          <w:szCs w:val="24"/>
        </w:rPr>
        <w:t xml:space="preserve"> (RI)</w:t>
      </w:r>
      <w:r w:rsidR="00DD1114">
        <w:rPr>
          <w:rFonts w:asciiTheme="minorHAnsi" w:hAnsiTheme="minorHAnsi" w:cs="Arial"/>
          <w:sz w:val="24"/>
          <w:szCs w:val="24"/>
        </w:rPr>
        <w:t xml:space="preserve"> of an aliquot of </w:t>
      </w:r>
      <w:r w:rsidR="00F02BF8">
        <w:rPr>
          <w:rFonts w:asciiTheme="minorHAnsi" w:hAnsiTheme="minorHAnsi" w:cs="Arial"/>
          <w:sz w:val="24"/>
          <w:szCs w:val="24"/>
        </w:rPr>
        <w:t>Nanopure H</w:t>
      </w:r>
      <w:r w:rsidR="00F02BF8">
        <w:rPr>
          <w:rFonts w:asciiTheme="minorHAnsi" w:hAnsiTheme="minorHAnsi" w:cs="Arial"/>
          <w:sz w:val="24"/>
          <w:szCs w:val="24"/>
          <w:vertAlign w:val="subscript"/>
        </w:rPr>
        <w:t>2</w:t>
      </w:r>
      <w:r w:rsidR="00F02BF8">
        <w:rPr>
          <w:rFonts w:asciiTheme="minorHAnsi" w:hAnsiTheme="minorHAnsi" w:cs="Arial"/>
          <w:sz w:val="24"/>
          <w:szCs w:val="24"/>
        </w:rPr>
        <w:t>O</w:t>
      </w:r>
      <w:r w:rsidR="008F74FA">
        <w:rPr>
          <w:rFonts w:asciiTheme="minorHAnsi" w:hAnsiTheme="minorHAnsi" w:cs="Arial"/>
          <w:sz w:val="24"/>
          <w:szCs w:val="24"/>
        </w:rPr>
        <w:t xml:space="preserve">. Then, measure RI </w:t>
      </w:r>
      <w:r w:rsidR="00FE6E6B">
        <w:rPr>
          <w:rFonts w:asciiTheme="minorHAnsi" w:hAnsiTheme="minorHAnsi" w:cs="Arial"/>
          <w:sz w:val="24"/>
          <w:szCs w:val="24"/>
        </w:rPr>
        <w:t>for all of</w:t>
      </w:r>
      <w:r w:rsidR="0032387D" w:rsidRPr="0032387D">
        <w:rPr>
          <w:rFonts w:asciiTheme="minorHAnsi" w:hAnsiTheme="minorHAnsi" w:cs="Arial"/>
          <w:sz w:val="24"/>
          <w:szCs w:val="24"/>
        </w:rPr>
        <w:t xml:space="preserve"> the</w:t>
      </w:r>
      <w:r w:rsidR="00343ED9" w:rsidRPr="0032387D">
        <w:rPr>
          <w:rFonts w:asciiTheme="minorHAnsi" w:hAnsiTheme="minorHAnsi" w:cs="Arial"/>
          <w:sz w:val="24"/>
          <w:szCs w:val="24"/>
        </w:rPr>
        <w:t xml:space="preserve"> </w:t>
      </w:r>
      <w:r w:rsidR="00CD6026">
        <w:rPr>
          <w:rFonts w:asciiTheme="minorHAnsi" w:hAnsiTheme="minorHAnsi" w:cs="Arial"/>
          <w:sz w:val="24"/>
          <w:szCs w:val="24"/>
        </w:rPr>
        <w:t>f</w:t>
      </w:r>
      <w:r w:rsidR="00601569">
        <w:rPr>
          <w:rFonts w:asciiTheme="minorHAnsi" w:hAnsiTheme="minorHAnsi" w:cs="Arial"/>
          <w:sz w:val="24"/>
          <w:szCs w:val="24"/>
        </w:rPr>
        <w:t>our</w:t>
      </w:r>
      <w:r w:rsidR="00BF442C">
        <w:rPr>
          <w:rFonts w:asciiTheme="minorHAnsi" w:hAnsiTheme="minorHAnsi" w:cs="Arial"/>
          <w:sz w:val="24"/>
          <w:szCs w:val="24"/>
        </w:rPr>
        <w:t xml:space="preserve"> standard</w:t>
      </w:r>
      <w:r w:rsidR="008F74FA">
        <w:rPr>
          <w:rFonts w:asciiTheme="minorHAnsi" w:hAnsiTheme="minorHAnsi" w:cs="Arial"/>
          <w:sz w:val="24"/>
          <w:szCs w:val="24"/>
        </w:rPr>
        <w:t xml:space="preserve"> </w:t>
      </w:r>
      <w:r w:rsidR="00B21231">
        <w:rPr>
          <w:rFonts w:asciiTheme="minorHAnsi" w:hAnsiTheme="minorHAnsi" w:cs="Arial"/>
          <w:sz w:val="24"/>
          <w:szCs w:val="24"/>
        </w:rPr>
        <w:t>solutions</w:t>
      </w:r>
      <w:r w:rsidR="005D411F">
        <w:rPr>
          <w:rFonts w:asciiTheme="minorHAnsi" w:hAnsiTheme="minorHAnsi" w:cs="Arial"/>
          <w:sz w:val="24"/>
          <w:szCs w:val="24"/>
        </w:rPr>
        <w:t xml:space="preserve"> </w:t>
      </w:r>
      <w:r w:rsidR="00D37409">
        <w:rPr>
          <w:rFonts w:asciiTheme="minorHAnsi" w:hAnsiTheme="minorHAnsi" w:cs="Arial"/>
          <w:sz w:val="24"/>
          <w:szCs w:val="24"/>
        </w:rPr>
        <w:t>prepared.</w:t>
      </w:r>
      <w:r w:rsidR="008F74FA">
        <w:rPr>
          <w:rFonts w:asciiTheme="minorHAnsi" w:hAnsiTheme="minorHAnsi" w:cs="Arial"/>
          <w:sz w:val="24"/>
          <w:szCs w:val="24"/>
        </w:rPr>
        <w:t xml:space="preserve"> Lastly,</w:t>
      </w:r>
      <w:r w:rsidR="0026604D">
        <w:rPr>
          <w:rFonts w:asciiTheme="minorHAnsi" w:hAnsiTheme="minorHAnsi" w:cs="Arial"/>
          <w:sz w:val="24"/>
          <w:szCs w:val="24"/>
        </w:rPr>
        <w:t xml:space="preserve"> measure the RI of </w:t>
      </w:r>
      <w:r w:rsidR="005D411F">
        <w:rPr>
          <w:rFonts w:asciiTheme="minorHAnsi" w:hAnsiTheme="minorHAnsi" w:cs="Arial"/>
          <w:sz w:val="24"/>
          <w:szCs w:val="24"/>
        </w:rPr>
        <w:t xml:space="preserve">an aliquot of </w:t>
      </w:r>
      <w:r w:rsidR="00D1720A">
        <w:rPr>
          <w:rFonts w:asciiTheme="minorHAnsi" w:hAnsiTheme="minorHAnsi" w:cs="Arial"/>
          <w:sz w:val="24"/>
          <w:szCs w:val="24"/>
        </w:rPr>
        <w:t>pure 1,3-Butanediol</w:t>
      </w:r>
      <w:r w:rsidR="00CD6026">
        <w:rPr>
          <w:rFonts w:asciiTheme="minorHAnsi" w:hAnsiTheme="minorHAnsi" w:cs="Arial"/>
          <w:sz w:val="24"/>
          <w:szCs w:val="24"/>
        </w:rPr>
        <w:t xml:space="preserve">. </w:t>
      </w:r>
      <w:r w:rsidR="00DD1114">
        <w:rPr>
          <w:rFonts w:asciiTheme="minorHAnsi" w:hAnsiTheme="minorHAnsi" w:cs="Arial"/>
          <w:sz w:val="24"/>
          <w:szCs w:val="24"/>
        </w:rPr>
        <w:t>Record the</w:t>
      </w:r>
      <w:r w:rsidR="0032387D">
        <w:rPr>
          <w:rFonts w:asciiTheme="minorHAnsi" w:hAnsiTheme="minorHAnsi" w:cs="Arial"/>
          <w:sz w:val="24"/>
          <w:szCs w:val="24"/>
        </w:rPr>
        <w:t xml:space="preserve"> refractive index</w:t>
      </w:r>
      <w:r w:rsidR="00DD1114">
        <w:rPr>
          <w:rFonts w:asciiTheme="minorHAnsi" w:hAnsiTheme="minorHAnsi" w:cs="Arial"/>
          <w:sz w:val="24"/>
          <w:szCs w:val="24"/>
        </w:rPr>
        <w:t xml:space="preserve"> measurement</w:t>
      </w:r>
      <w:r w:rsidR="0032387D">
        <w:rPr>
          <w:rFonts w:asciiTheme="minorHAnsi" w:hAnsiTheme="minorHAnsi" w:cs="Arial"/>
          <w:sz w:val="24"/>
          <w:szCs w:val="24"/>
        </w:rPr>
        <w:t xml:space="preserve"> and</w:t>
      </w:r>
      <w:r w:rsidR="0032387D" w:rsidRPr="0032387D">
        <w:rPr>
          <w:rFonts w:asciiTheme="minorHAnsi" w:hAnsiTheme="minorHAnsi" w:cs="Arial"/>
          <w:sz w:val="24"/>
          <w:szCs w:val="24"/>
        </w:rPr>
        <w:t xml:space="preserve"> the</w:t>
      </w:r>
      <w:r w:rsidR="00343ED9" w:rsidRPr="0032387D">
        <w:rPr>
          <w:rFonts w:asciiTheme="minorHAnsi" w:hAnsiTheme="minorHAnsi" w:cs="Arial"/>
          <w:sz w:val="24"/>
          <w:szCs w:val="24"/>
        </w:rPr>
        <w:t xml:space="preserve"> temperature</w:t>
      </w:r>
      <w:r w:rsidR="00180797">
        <w:rPr>
          <w:rFonts w:asciiTheme="minorHAnsi" w:hAnsiTheme="minorHAnsi" w:cs="Arial"/>
          <w:sz w:val="24"/>
          <w:szCs w:val="24"/>
        </w:rPr>
        <w:t xml:space="preserve"> at which</w:t>
      </w:r>
      <w:r w:rsidR="0032387D">
        <w:rPr>
          <w:rFonts w:asciiTheme="minorHAnsi" w:hAnsiTheme="minorHAnsi" w:cs="Arial"/>
          <w:sz w:val="24"/>
          <w:szCs w:val="24"/>
        </w:rPr>
        <w:t xml:space="preserve"> </w:t>
      </w:r>
      <w:r w:rsidR="00FE6E6B">
        <w:rPr>
          <w:rFonts w:asciiTheme="minorHAnsi" w:hAnsiTheme="minorHAnsi" w:cs="Arial"/>
          <w:sz w:val="24"/>
          <w:szCs w:val="24"/>
        </w:rPr>
        <w:t>each</w:t>
      </w:r>
      <w:r w:rsidR="00180797">
        <w:rPr>
          <w:rFonts w:asciiTheme="minorHAnsi" w:hAnsiTheme="minorHAnsi" w:cs="Arial"/>
          <w:sz w:val="24"/>
          <w:szCs w:val="24"/>
        </w:rPr>
        <w:t xml:space="preserve"> </w:t>
      </w:r>
      <w:r w:rsidR="00D304A9" w:rsidRPr="0032387D">
        <w:rPr>
          <w:rFonts w:asciiTheme="minorHAnsi" w:hAnsiTheme="minorHAnsi" w:cs="Arial"/>
          <w:sz w:val="24"/>
          <w:szCs w:val="24"/>
        </w:rPr>
        <w:t>measurement</w:t>
      </w:r>
      <w:r w:rsidR="00180797">
        <w:rPr>
          <w:rFonts w:asciiTheme="minorHAnsi" w:hAnsiTheme="minorHAnsi" w:cs="Arial"/>
          <w:sz w:val="24"/>
          <w:szCs w:val="24"/>
        </w:rPr>
        <w:t xml:space="preserve"> is taken</w:t>
      </w:r>
      <w:r w:rsidR="00343ED9" w:rsidRPr="0032387D">
        <w:rPr>
          <w:rFonts w:asciiTheme="minorHAnsi" w:hAnsiTheme="minorHAnsi" w:cs="Arial"/>
          <w:sz w:val="24"/>
          <w:szCs w:val="24"/>
        </w:rPr>
        <w:t xml:space="preserve">. </w:t>
      </w:r>
      <w:r w:rsidR="00D1720A">
        <w:rPr>
          <w:rFonts w:asciiTheme="minorHAnsi" w:hAnsiTheme="minorHAnsi" w:cs="Arial"/>
          <w:sz w:val="24"/>
          <w:szCs w:val="24"/>
        </w:rPr>
        <w:t>It is good practice to complete the analysis work in the order of most dilute to most concentrated</w:t>
      </w:r>
      <w:r w:rsidR="00BF442C">
        <w:rPr>
          <w:rFonts w:asciiTheme="minorHAnsi" w:hAnsiTheme="minorHAnsi" w:cs="Arial"/>
          <w:sz w:val="24"/>
          <w:szCs w:val="24"/>
        </w:rPr>
        <w:t xml:space="preserve"> 1,3-Butanediol</w:t>
      </w:r>
      <w:r w:rsidR="00D1720A">
        <w:rPr>
          <w:rFonts w:asciiTheme="minorHAnsi" w:hAnsiTheme="minorHAnsi" w:cs="Arial"/>
          <w:sz w:val="24"/>
          <w:szCs w:val="24"/>
        </w:rPr>
        <w:t xml:space="preserve"> standard solutions. </w:t>
      </w:r>
      <w:r w:rsidR="00D1720A">
        <w:rPr>
          <w:rFonts w:asciiTheme="minorHAnsi" w:hAnsiTheme="minorHAnsi" w:cs="Arial"/>
          <w:i/>
          <w:sz w:val="24"/>
          <w:szCs w:val="24"/>
        </w:rPr>
        <w:t>Think about why.</w:t>
      </w:r>
    </w:p>
    <w:p w:rsidR="0032387D" w:rsidRPr="0032387D" w:rsidRDefault="0032387D" w:rsidP="0032387D">
      <w:pPr>
        <w:pStyle w:val="ListParagraph"/>
        <w:autoSpaceDE w:val="0"/>
        <w:autoSpaceDN w:val="0"/>
        <w:adjustRightInd w:val="0"/>
        <w:spacing w:after="0" w:line="240" w:lineRule="auto"/>
        <w:rPr>
          <w:rFonts w:asciiTheme="minorHAnsi" w:hAnsiTheme="minorHAnsi" w:cs="Arial"/>
          <w:sz w:val="24"/>
          <w:szCs w:val="24"/>
        </w:rPr>
      </w:pPr>
    </w:p>
    <w:p w:rsidR="00343ED9" w:rsidRDefault="00962089" w:rsidP="00343ED9">
      <w:pPr>
        <w:pStyle w:val="ListParagraph"/>
        <w:numPr>
          <w:ilvl w:val="0"/>
          <w:numId w:val="7"/>
        </w:numPr>
        <w:autoSpaceDE w:val="0"/>
        <w:autoSpaceDN w:val="0"/>
        <w:adjustRightInd w:val="0"/>
        <w:spacing w:after="0" w:line="240" w:lineRule="auto"/>
        <w:rPr>
          <w:rFonts w:asciiTheme="minorHAnsi" w:hAnsiTheme="minorHAnsi" w:cs="Arial"/>
          <w:sz w:val="24"/>
          <w:szCs w:val="24"/>
        </w:rPr>
      </w:pPr>
      <w:r>
        <w:rPr>
          <w:rFonts w:asciiTheme="minorHAnsi" w:hAnsiTheme="minorHAnsi" w:cs="Arial"/>
          <w:sz w:val="24"/>
          <w:szCs w:val="24"/>
        </w:rPr>
        <w:t xml:space="preserve">To measure the RI, </w:t>
      </w:r>
      <w:r w:rsidR="00BF442C">
        <w:rPr>
          <w:rFonts w:asciiTheme="minorHAnsi" w:hAnsiTheme="minorHAnsi" w:cs="Arial"/>
          <w:sz w:val="24"/>
          <w:szCs w:val="24"/>
        </w:rPr>
        <w:t xml:space="preserve">first make sure the stage (prism) is clean. Then, </w:t>
      </w:r>
      <w:r>
        <w:rPr>
          <w:rFonts w:asciiTheme="minorHAnsi" w:hAnsiTheme="minorHAnsi" w:cs="Arial"/>
          <w:sz w:val="24"/>
          <w:szCs w:val="24"/>
        </w:rPr>
        <w:t>a</w:t>
      </w:r>
      <w:r w:rsidR="009672EF">
        <w:rPr>
          <w:rFonts w:asciiTheme="minorHAnsi" w:hAnsiTheme="minorHAnsi" w:cs="Arial"/>
          <w:sz w:val="24"/>
          <w:szCs w:val="24"/>
        </w:rPr>
        <w:t xml:space="preserve">dd a </w:t>
      </w:r>
      <w:r>
        <w:rPr>
          <w:rFonts w:asciiTheme="minorHAnsi" w:hAnsiTheme="minorHAnsi" w:cs="Arial"/>
          <w:sz w:val="24"/>
          <w:szCs w:val="24"/>
        </w:rPr>
        <w:t xml:space="preserve">few </w:t>
      </w:r>
      <w:r w:rsidR="009672EF">
        <w:rPr>
          <w:rFonts w:asciiTheme="minorHAnsi" w:hAnsiTheme="minorHAnsi" w:cs="Arial"/>
          <w:sz w:val="24"/>
          <w:szCs w:val="24"/>
        </w:rPr>
        <w:t>drop</w:t>
      </w:r>
      <w:r>
        <w:rPr>
          <w:rFonts w:asciiTheme="minorHAnsi" w:hAnsiTheme="minorHAnsi" w:cs="Arial"/>
          <w:sz w:val="24"/>
          <w:szCs w:val="24"/>
        </w:rPr>
        <w:t>s</w:t>
      </w:r>
      <w:r w:rsidR="009672EF">
        <w:rPr>
          <w:rFonts w:asciiTheme="minorHAnsi" w:hAnsiTheme="minorHAnsi" w:cs="Arial"/>
          <w:sz w:val="24"/>
          <w:szCs w:val="24"/>
        </w:rPr>
        <w:t xml:space="preserve"> </w:t>
      </w:r>
      <w:r w:rsidR="009E4D5B">
        <w:rPr>
          <w:rFonts w:asciiTheme="minorHAnsi" w:hAnsiTheme="minorHAnsi" w:cs="Arial"/>
          <w:sz w:val="24"/>
          <w:szCs w:val="24"/>
        </w:rPr>
        <w:t xml:space="preserve">of </w:t>
      </w:r>
      <w:r w:rsidR="00180797">
        <w:rPr>
          <w:rFonts w:asciiTheme="minorHAnsi" w:hAnsiTheme="minorHAnsi" w:cs="Arial"/>
          <w:sz w:val="24"/>
          <w:szCs w:val="24"/>
        </w:rPr>
        <w:t xml:space="preserve">the </w:t>
      </w:r>
      <w:r w:rsidR="009E4D5B">
        <w:rPr>
          <w:rFonts w:asciiTheme="minorHAnsi" w:hAnsiTheme="minorHAnsi" w:cs="Arial"/>
          <w:sz w:val="24"/>
          <w:szCs w:val="24"/>
        </w:rPr>
        <w:t>solution to the stage</w:t>
      </w:r>
      <w:r w:rsidR="00DD1114">
        <w:rPr>
          <w:rFonts w:asciiTheme="minorHAnsi" w:hAnsiTheme="minorHAnsi" w:cs="Arial"/>
          <w:sz w:val="24"/>
          <w:szCs w:val="24"/>
        </w:rPr>
        <w:t xml:space="preserve"> of the refractometer</w:t>
      </w:r>
      <w:r w:rsidR="009E4D5B">
        <w:rPr>
          <w:rFonts w:asciiTheme="minorHAnsi" w:hAnsiTheme="minorHAnsi" w:cs="Arial"/>
          <w:sz w:val="24"/>
          <w:szCs w:val="24"/>
        </w:rPr>
        <w:t xml:space="preserve">, </w:t>
      </w:r>
      <w:r w:rsidR="009672EF">
        <w:rPr>
          <w:rFonts w:asciiTheme="minorHAnsi" w:hAnsiTheme="minorHAnsi" w:cs="Arial"/>
          <w:sz w:val="24"/>
          <w:szCs w:val="24"/>
        </w:rPr>
        <w:t>close the upper door</w:t>
      </w:r>
      <w:r w:rsidR="004F61B4">
        <w:rPr>
          <w:rFonts w:asciiTheme="minorHAnsi" w:hAnsiTheme="minorHAnsi" w:cs="Arial"/>
          <w:sz w:val="24"/>
          <w:szCs w:val="24"/>
        </w:rPr>
        <w:t>, and raise the light attached to the sidearm until it meets the upper door</w:t>
      </w:r>
      <w:r w:rsidR="00BF442C">
        <w:rPr>
          <w:rFonts w:asciiTheme="minorHAnsi" w:hAnsiTheme="minorHAnsi" w:cs="Arial"/>
          <w:sz w:val="24"/>
          <w:szCs w:val="24"/>
        </w:rPr>
        <w:t xml:space="preserve">. </w:t>
      </w:r>
      <w:r w:rsidR="007A32D8">
        <w:rPr>
          <w:rFonts w:asciiTheme="minorHAnsi" w:hAnsiTheme="minorHAnsi" w:cs="Arial"/>
          <w:sz w:val="24"/>
          <w:szCs w:val="24"/>
        </w:rPr>
        <w:t>Carefully a</w:t>
      </w:r>
      <w:r w:rsidR="009672EF">
        <w:rPr>
          <w:rFonts w:asciiTheme="minorHAnsi" w:hAnsiTheme="minorHAnsi" w:cs="Arial"/>
          <w:sz w:val="24"/>
          <w:szCs w:val="24"/>
        </w:rPr>
        <w:t xml:space="preserve">djust the focus of the instrument using the dials </w:t>
      </w:r>
      <w:r w:rsidR="007A32D8">
        <w:rPr>
          <w:rFonts w:asciiTheme="minorHAnsi" w:hAnsiTheme="minorHAnsi" w:cs="Arial"/>
          <w:sz w:val="24"/>
          <w:szCs w:val="24"/>
        </w:rPr>
        <w:t>on the side and front of the refractometer.</w:t>
      </w:r>
      <w:r w:rsidR="00CD6026">
        <w:rPr>
          <w:rFonts w:asciiTheme="minorHAnsi" w:hAnsiTheme="minorHAnsi" w:cs="Arial"/>
          <w:sz w:val="24"/>
          <w:szCs w:val="24"/>
        </w:rPr>
        <w:t xml:space="preserve"> </w:t>
      </w:r>
      <w:r w:rsidR="009672EF">
        <w:rPr>
          <w:rFonts w:asciiTheme="minorHAnsi" w:hAnsiTheme="minorHAnsi" w:cs="Arial"/>
          <w:sz w:val="24"/>
          <w:szCs w:val="24"/>
        </w:rPr>
        <w:t xml:space="preserve">The goal is to get the “horizon” as sharp as possible and in the middle of the crosshairs </w:t>
      </w:r>
      <w:r w:rsidR="009E4D5B">
        <w:rPr>
          <w:rFonts w:asciiTheme="minorHAnsi" w:hAnsiTheme="minorHAnsi" w:cs="Arial"/>
          <w:sz w:val="24"/>
          <w:szCs w:val="24"/>
        </w:rPr>
        <w:t xml:space="preserve">as viewed </w:t>
      </w:r>
      <w:r w:rsidR="00CD6026">
        <w:rPr>
          <w:rFonts w:asciiTheme="minorHAnsi" w:hAnsiTheme="minorHAnsi" w:cs="Arial"/>
          <w:sz w:val="24"/>
          <w:szCs w:val="24"/>
        </w:rPr>
        <w:t>through the eye</w:t>
      </w:r>
      <w:r w:rsidR="009E4D5B">
        <w:rPr>
          <w:rFonts w:asciiTheme="minorHAnsi" w:hAnsiTheme="minorHAnsi" w:cs="Arial"/>
          <w:sz w:val="24"/>
          <w:szCs w:val="24"/>
        </w:rPr>
        <w:t>piece.</w:t>
      </w:r>
      <w:r w:rsidR="00CD6026">
        <w:rPr>
          <w:rFonts w:asciiTheme="minorHAnsi" w:hAnsiTheme="minorHAnsi" w:cs="Arial"/>
          <w:sz w:val="24"/>
          <w:szCs w:val="24"/>
        </w:rPr>
        <w:t xml:space="preserve"> </w:t>
      </w:r>
      <w:r w:rsidR="00F55664">
        <w:rPr>
          <w:rFonts w:asciiTheme="minorHAnsi" w:hAnsiTheme="minorHAnsi" w:cs="Arial"/>
          <w:sz w:val="24"/>
          <w:szCs w:val="24"/>
        </w:rPr>
        <w:t>When the “horizon” is properly focused, press the toggle switch on the left</w:t>
      </w:r>
      <w:r w:rsidR="00BF442C">
        <w:rPr>
          <w:rFonts w:asciiTheme="minorHAnsi" w:hAnsiTheme="minorHAnsi" w:cs="Arial"/>
          <w:sz w:val="24"/>
          <w:szCs w:val="24"/>
        </w:rPr>
        <w:t xml:space="preserve"> of the refractometer</w:t>
      </w:r>
      <w:r w:rsidR="00F55664">
        <w:rPr>
          <w:rFonts w:asciiTheme="minorHAnsi" w:hAnsiTheme="minorHAnsi" w:cs="Arial"/>
          <w:sz w:val="24"/>
          <w:szCs w:val="24"/>
        </w:rPr>
        <w:t>, read the scale through the eyepiece, and record the value to the fourth decimal place (ex., 1.3326 was meas</w:t>
      </w:r>
      <w:r w:rsidR="00AE109B">
        <w:rPr>
          <w:rFonts w:asciiTheme="minorHAnsi" w:hAnsiTheme="minorHAnsi" w:cs="Arial"/>
          <w:sz w:val="24"/>
          <w:szCs w:val="24"/>
        </w:rPr>
        <w:t>u</w:t>
      </w:r>
      <w:r w:rsidR="00CD6026">
        <w:rPr>
          <w:rFonts w:asciiTheme="minorHAnsi" w:hAnsiTheme="minorHAnsi" w:cs="Arial"/>
          <w:sz w:val="24"/>
          <w:szCs w:val="24"/>
        </w:rPr>
        <w:t>red for a random water sample).</w:t>
      </w:r>
      <w:r w:rsidR="00AE109B">
        <w:rPr>
          <w:rFonts w:asciiTheme="minorHAnsi" w:hAnsiTheme="minorHAnsi" w:cs="Arial"/>
          <w:sz w:val="24"/>
          <w:szCs w:val="24"/>
        </w:rPr>
        <w:t xml:space="preserve"> Do not put you</w:t>
      </w:r>
      <w:r w:rsidR="00CD6026">
        <w:rPr>
          <w:rFonts w:asciiTheme="minorHAnsi" w:hAnsiTheme="minorHAnsi" w:cs="Arial"/>
          <w:sz w:val="24"/>
          <w:szCs w:val="24"/>
        </w:rPr>
        <w:t>r eye directly on the optics.</w:t>
      </w:r>
      <w:r w:rsidR="00AE109B">
        <w:rPr>
          <w:rFonts w:asciiTheme="minorHAnsi" w:hAnsiTheme="minorHAnsi" w:cs="Arial"/>
          <w:sz w:val="24"/>
          <w:szCs w:val="24"/>
        </w:rPr>
        <w:t xml:space="preserve">  </w:t>
      </w:r>
    </w:p>
    <w:p w:rsidR="00285B89" w:rsidRPr="00285B89" w:rsidRDefault="00285B89" w:rsidP="00285B89">
      <w:pPr>
        <w:pStyle w:val="ListParagraph"/>
        <w:rPr>
          <w:rFonts w:asciiTheme="minorHAnsi" w:hAnsiTheme="minorHAnsi" w:cs="Arial"/>
          <w:sz w:val="24"/>
          <w:szCs w:val="24"/>
        </w:rPr>
      </w:pPr>
    </w:p>
    <w:p w:rsidR="0026604D" w:rsidRDefault="0044044C" w:rsidP="00F02BF8">
      <w:pPr>
        <w:pStyle w:val="ListParagraph"/>
        <w:numPr>
          <w:ilvl w:val="0"/>
          <w:numId w:val="7"/>
        </w:numPr>
        <w:autoSpaceDE w:val="0"/>
        <w:autoSpaceDN w:val="0"/>
        <w:adjustRightInd w:val="0"/>
        <w:spacing w:after="0" w:line="240" w:lineRule="auto"/>
        <w:rPr>
          <w:rFonts w:asciiTheme="minorHAnsi" w:hAnsiTheme="minorHAnsi" w:cs="Arial"/>
          <w:sz w:val="24"/>
          <w:szCs w:val="24"/>
        </w:rPr>
      </w:pPr>
      <w:r>
        <w:rPr>
          <w:rFonts w:asciiTheme="minorHAnsi" w:hAnsiTheme="minorHAnsi" w:cs="Arial"/>
          <w:sz w:val="24"/>
          <w:szCs w:val="24"/>
        </w:rPr>
        <w:t xml:space="preserve">After </w:t>
      </w:r>
      <w:r w:rsidR="00F02BF8">
        <w:rPr>
          <w:rFonts w:asciiTheme="minorHAnsi" w:hAnsiTheme="minorHAnsi" w:cs="Arial"/>
          <w:sz w:val="24"/>
          <w:szCs w:val="24"/>
        </w:rPr>
        <w:t>all</w:t>
      </w:r>
      <w:r>
        <w:rPr>
          <w:rFonts w:asciiTheme="minorHAnsi" w:hAnsiTheme="minorHAnsi" w:cs="Arial"/>
          <w:sz w:val="24"/>
          <w:szCs w:val="24"/>
        </w:rPr>
        <w:t xml:space="preserve"> </w:t>
      </w:r>
      <w:r w:rsidR="00D1720A">
        <w:rPr>
          <w:rFonts w:asciiTheme="minorHAnsi" w:hAnsiTheme="minorHAnsi" w:cs="Arial"/>
          <w:sz w:val="24"/>
          <w:szCs w:val="24"/>
        </w:rPr>
        <w:t>standard</w:t>
      </w:r>
      <w:r w:rsidR="00180797">
        <w:rPr>
          <w:rFonts w:asciiTheme="minorHAnsi" w:hAnsiTheme="minorHAnsi" w:cs="Arial"/>
          <w:sz w:val="24"/>
          <w:szCs w:val="24"/>
        </w:rPr>
        <w:t xml:space="preserve"> solution</w:t>
      </w:r>
      <w:r w:rsidR="00F02BF8">
        <w:rPr>
          <w:rFonts w:asciiTheme="minorHAnsi" w:hAnsiTheme="minorHAnsi" w:cs="Arial"/>
          <w:sz w:val="24"/>
          <w:szCs w:val="24"/>
        </w:rPr>
        <w:t>s</w:t>
      </w:r>
      <w:r w:rsidR="00180797">
        <w:rPr>
          <w:rFonts w:asciiTheme="minorHAnsi" w:hAnsiTheme="minorHAnsi" w:cs="Arial"/>
          <w:sz w:val="24"/>
          <w:szCs w:val="24"/>
        </w:rPr>
        <w:t xml:space="preserve"> </w:t>
      </w:r>
      <w:r w:rsidR="00F02BF8">
        <w:rPr>
          <w:rFonts w:asciiTheme="minorHAnsi" w:hAnsiTheme="minorHAnsi" w:cs="Arial"/>
          <w:sz w:val="24"/>
          <w:szCs w:val="24"/>
        </w:rPr>
        <w:t>are</w:t>
      </w:r>
      <w:r>
        <w:rPr>
          <w:rFonts w:asciiTheme="minorHAnsi" w:hAnsiTheme="minorHAnsi" w:cs="Arial"/>
          <w:sz w:val="24"/>
          <w:szCs w:val="24"/>
        </w:rPr>
        <w:t xml:space="preserve"> </w:t>
      </w:r>
      <w:proofErr w:type="gramStart"/>
      <w:r>
        <w:rPr>
          <w:rFonts w:asciiTheme="minorHAnsi" w:hAnsiTheme="minorHAnsi" w:cs="Arial"/>
          <w:sz w:val="24"/>
          <w:szCs w:val="24"/>
        </w:rPr>
        <w:t>measured,</w:t>
      </w:r>
      <w:proofErr w:type="gramEnd"/>
      <w:r>
        <w:rPr>
          <w:rFonts w:asciiTheme="minorHAnsi" w:hAnsiTheme="minorHAnsi" w:cs="Arial"/>
          <w:sz w:val="24"/>
          <w:szCs w:val="24"/>
        </w:rPr>
        <w:t xml:space="preserve"> c</w:t>
      </w:r>
      <w:r w:rsidR="007A32D8">
        <w:rPr>
          <w:rFonts w:asciiTheme="minorHAnsi" w:hAnsiTheme="minorHAnsi" w:cs="Arial"/>
          <w:sz w:val="24"/>
          <w:szCs w:val="24"/>
        </w:rPr>
        <w:t>arefully c</w:t>
      </w:r>
      <w:r w:rsidR="00285B89">
        <w:rPr>
          <w:rFonts w:asciiTheme="minorHAnsi" w:hAnsiTheme="minorHAnsi" w:cs="Arial"/>
          <w:sz w:val="24"/>
          <w:szCs w:val="24"/>
        </w:rPr>
        <w:t xml:space="preserve">lean the stage with </w:t>
      </w:r>
      <w:r w:rsidR="005D411F">
        <w:rPr>
          <w:rFonts w:asciiTheme="minorHAnsi" w:hAnsiTheme="minorHAnsi" w:cs="Arial"/>
          <w:sz w:val="24"/>
          <w:szCs w:val="24"/>
        </w:rPr>
        <w:t>Nanopure H</w:t>
      </w:r>
      <w:r w:rsidR="005D411F">
        <w:rPr>
          <w:rFonts w:asciiTheme="minorHAnsi" w:hAnsiTheme="minorHAnsi" w:cs="Arial"/>
          <w:sz w:val="24"/>
          <w:szCs w:val="24"/>
          <w:vertAlign w:val="subscript"/>
        </w:rPr>
        <w:t>2</w:t>
      </w:r>
      <w:r w:rsidR="005D411F">
        <w:rPr>
          <w:rFonts w:asciiTheme="minorHAnsi" w:hAnsiTheme="minorHAnsi" w:cs="Arial"/>
          <w:sz w:val="24"/>
          <w:szCs w:val="24"/>
        </w:rPr>
        <w:t>O</w:t>
      </w:r>
      <w:r w:rsidR="00BD34D5">
        <w:rPr>
          <w:rFonts w:asciiTheme="minorHAnsi" w:hAnsiTheme="minorHAnsi" w:cs="Arial"/>
          <w:sz w:val="24"/>
          <w:szCs w:val="24"/>
        </w:rPr>
        <w:t xml:space="preserve"> and a </w:t>
      </w:r>
      <w:proofErr w:type="spellStart"/>
      <w:r w:rsidR="007A32D8">
        <w:rPr>
          <w:rFonts w:asciiTheme="minorHAnsi" w:hAnsiTheme="minorHAnsi" w:cs="Arial"/>
          <w:sz w:val="24"/>
          <w:szCs w:val="24"/>
        </w:rPr>
        <w:t>Kimwipe</w:t>
      </w:r>
      <w:proofErr w:type="spellEnd"/>
      <w:r w:rsidR="00CD6026">
        <w:rPr>
          <w:rFonts w:asciiTheme="minorHAnsi" w:hAnsiTheme="minorHAnsi" w:cs="Arial"/>
          <w:sz w:val="24"/>
          <w:szCs w:val="24"/>
        </w:rPr>
        <w:t xml:space="preserve">. </w:t>
      </w:r>
      <w:r w:rsidR="001D4ED6">
        <w:rPr>
          <w:rFonts w:asciiTheme="minorHAnsi" w:hAnsiTheme="minorHAnsi" w:cs="Arial"/>
          <w:sz w:val="24"/>
          <w:szCs w:val="24"/>
        </w:rPr>
        <w:t xml:space="preserve">Be careful: Do NOT </w:t>
      </w:r>
      <w:r w:rsidR="00CD6026">
        <w:rPr>
          <w:rFonts w:asciiTheme="minorHAnsi" w:hAnsiTheme="minorHAnsi" w:cs="Arial"/>
          <w:sz w:val="24"/>
          <w:szCs w:val="24"/>
        </w:rPr>
        <w:t>scratch the stage surface!</w:t>
      </w:r>
    </w:p>
    <w:p w:rsidR="0026604D" w:rsidRPr="00D1720A" w:rsidRDefault="0026604D" w:rsidP="00D1720A">
      <w:pPr>
        <w:autoSpaceDE w:val="0"/>
        <w:autoSpaceDN w:val="0"/>
        <w:adjustRightInd w:val="0"/>
        <w:spacing w:after="0" w:line="240" w:lineRule="auto"/>
        <w:rPr>
          <w:rFonts w:asciiTheme="minorHAnsi" w:hAnsiTheme="minorHAnsi" w:cs="Arial"/>
          <w:sz w:val="24"/>
          <w:szCs w:val="24"/>
        </w:rPr>
      </w:pPr>
    </w:p>
    <w:p w:rsidR="00F02BF8" w:rsidRPr="00F02BF8" w:rsidRDefault="00F02BF8" w:rsidP="00F02BF8">
      <w:pPr>
        <w:pStyle w:val="ListParagraph"/>
        <w:numPr>
          <w:ilvl w:val="0"/>
          <w:numId w:val="7"/>
        </w:numPr>
        <w:autoSpaceDE w:val="0"/>
        <w:autoSpaceDN w:val="0"/>
        <w:adjustRightInd w:val="0"/>
        <w:spacing w:after="0" w:line="240" w:lineRule="auto"/>
        <w:rPr>
          <w:rFonts w:asciiTheme="minorHAnsi" w:hAnsiTheme="minorHAnsi" w:cs="Arial"/>
          <w:sz w:val="24"/>
          <w:szCs w:val="24"/>
        </w:rPr>
      </w:pPr>
      <w:r>
        <w:rPr>
          <w:rFonts w:asciiTheme="minorHAnsi" w:hAnsiTheme="minorHAnsi" w:cs="Arial"/>
          <w:sz w:val="24"/>
          <w:szCs w:val="24"/>
        </w:rPr>
        <w:t xml:space="preserve">Using the same refractometer, measure the RI of an unknown </w:t>
      </w:r>
      <w:r w:rsidR="00D1720A">
        <w:rPr>
          <w:rFonts w:asciiTheme="minorHAnsi" w:hAnsiTheme="minorHAnsi" w:cs="Arial"/>
          <w:sz w:val="24"/>
          <w:szCs w:val="24"/>
        </w:rPr>
        <w:t>1,3-B</w:t>
      </w:r>
      <w:r w:rsidR="0026604D">
        <w:rPr>
          <w:rFonts w:asciiTheme="minorHAnsi" w:hAnsiTheme="minorHAnsi" w:cs="Arial"/>
          <w:sz w:val="24"/>
          <w:szCs w:val="24"/>
        </w:rPr>
        <w:t xml:space="preserve">utanediol </w:t>
      </w:r>
      <w:r>
        <w:rPr>
          <w:rFonts w:asciiTheme="minorHAnsi" w:hAnsiTheme="minorHAnsi" w:cs="Arial"/>
          <w:sz w:val="24"/>
          <w:szCs w:val="24"/>
        </w:rPr>
        <w:t>sample. Record the measurement and the temperature at which the unknown RI is taken.</w:t>
      </w:r>
    </w:p>
    <w:p w:rsidR="00F02BF8" w:rsidRPr="00F02BF8" w:rsidRDefault="00F02BF8" w:rsidP="00F02BF8">
      <w:pPr>
        <w:pStyle w:val="ListParagraph"/>
        <w:autoSpaceDE w:val="0"/>
        <w:autoSpaceDN w:val="0"/>
        <w:adjustRightInd w:val="0"/>
        <w:spacing w:after="0" w:line="240" w:lineRule="auto"/>
        <w:rPr>
          <w:rFonts w:asciiTheme="minorHAnsi" w:hAnsiTheme="minorHAnsi" w:cs="Arial"/>
          <w:sz w:val="24"/>
          <w:szCs w:val="24"/>
        </w:rPr>
      </w:pPr>
    </w:p>
    <w:p w:rsidR="00CA244A" w:rsidRPr="00B80972" w:rsidRDefault="00CA244A" w:rsidP="00B80972">
      <w:pPr>
        <w:pStyle w:val="ListParagraph"/>
        <w:numPr>
          <w:ilvl w:val="0"/>
          <w:numId w:val="7"/>
        </w:numPr>
        <w:autoSpaceDE w:val="0"/>
        <w:autoSpaceDN w:val="0"/>
        <w:adjustRightInd w:val="0"/>
        <w:spacing w:after="0" w:line="240" w:lineRule="auto"/>
        <w:rPr>
          <w:rFonts w:asciiTheme="minorHAnsi" w:hAnsiTheme="minorHAnsi" w:cs="Arial"/>
          <w:sz w:val="24"/>
          <w:szCs w:val="24"/>
        </w:rPr>
      </w:pPr>
      <w:r>
        <w:rPr>
          <w:rFonts w:asciiTheme="minorHAnsi" w:hAnsiTheme="minorHAnsi" w:cs="Arial"/>
          <w:sz w:val="24"/>
          <w:szCs w:val="24"/>
        </w:rPr>
        <w:t>Once finished, plo</w:t>
      </w:r>
      <w:r w:rsidR="00F02BF8">
        <w:rPr>
          <w:rFonts w:asciiTheme="minorHAnsi" w:hAnsiTheme="minorHAnsi" w:cs="Arial"/>
          <w:sz w:val="24"/>
          <w:szCs w:val="24"/>
        </w:rPr>
        <w:t>t the calibration curve for</w:t>
      </w:r>
      <w:r w:rsidR="005D411F">
        <w:rPr>
          <w:rFonts w:asciiTheme="minorHAnsi" w:hAnsiTheme="minorHAnsi" w:cs="Arial"/>
          <w:sz w:val="24"/>
          <w:szCs w:val="24"/>
        </w:rPr>
        <w:t xml:space="preserve"> </w:t>
      </w:r>
      <w:r w:rsidR="00D1720A">
        <w:rPr>
          <w:rFonts w:asciiTheme="minorHAnsi" w:hAnsiTheme="minorHAnsi" w:cs="Arial"/>
          <w:sz w:val="24"/>
          <w:szCs w:val="24"/>
        </w:rPr>
        <w:t>the set of standard</w:t>
      </w:r>
      <w:r>
        <w:rPr>
          <w:rFonts w:asciiTheme="minorHAnsi" w:hAnsiTheme="minorHAnsi" w:cs="Arial"/>
          <w:sz w:val="24"/>
          <w:szCs w:val="24"/>
        </w:rPr>
        <w:t xml:space="preserve"> solutions.</w:t>
      </w:r>
      <w:r w:rsidR="00C30A71">
        <w:rPr>
          <w:rFonts w:asciiTheme="minorHAnsi" w:hAnsiTheme="minorHAnsi" w:cs="Arial"/>
          <w:sz w:val="24"/>
          <w:szCs w:val="24"/>
        </w:rPr>
        <w:t xml:space="preserve"> Evaluate the linearity of the plot by </w:t>
      </w:r>
      <w:r w:rsidR="00D1720A">
        <w:rPr>
          <w:rFonts w:asciiTheme="minorHAnsi" w:hAnsiTheme="minorHAnsi" w:cs="Arial"/>
          <w:sz w:val="24"/>
          <w:szCs w:val="24"/>
        </w:rPr>
        <w:t>applying</w:t>
      </w:r>
      <w:r w:rsidR="00C30A71">
        <w:rPr>
          <w:rFonts w:asciiTheme="minorHAnsi" w:hAnsiTheme="minorHAnsi" w:cs="Arial"/>
          <w:sz w:val="24"/>
          <w:szCs w:val="24"/>
        </w:rPr>
        <w:t xml:space="preserve"> a linear regression.</w:t>
      </w:r>
      <w:r w:rsidR="00FE6E6B">
        <w:rPr>
          <w:rFonts w:asciiTheme="minorHAnsi" w:hAnsiTheme="minorHAnsi" w:cs="Arial"/>
          <w:sz w:val="24"/>
          <w:szCs w:val="24"/>
        </w:rPr>
        <w:t xml:space="preserve"> </w:t>
      </w:r>
      <w:r>
        <w:rPr>
          <w:rFonts w:asciiTheme="minorHAnsi" w:hAnsiTheme="minorHAnsi" w:cs="Arial"/>
          <w:sz w:val="24"/>
          <w:szCs w:val="24"/>
        </w:rPr>
        <w:t xml:space="preserve">If a </w:t>
      </w:r>
      <w:r w:rsidR="00D1720A">
        <w:rPr>
          <w:rFonts w:asciiTheme="minorHAnsi" w:hAnsiTheme="minorHAnsi" w:cs="Arial"/>
          <w:sz w:val="24"/>
          <w:szCs w:val="24"/>
        </w:rPr>
        <w:t>particular</w:t>
      </w:r>
      <w:r w:rsidR="00C30A71">
        <w:rPr>
          <w:rFonts w:asciiTheme="minorHAnsi" w:hAnsiTheme="minorHAnsi" w:cs="Arial"/>
          <w:sz w:val="24"/>
          <w:szCs w:val="24"/>
        </w:rPr>
        <w:t xml:space="preserve"> data point</w:t>
      </w:r>
      <w:r w:rsidR="00D1720A">
        <w:rPr>
          <w:rFonts w:asciiTheme="minorHAnsi" w:hAnsiTheme="minorHAnsi" w:cs="Arial"/>
          <w:sz w:val="24"/>
          <w:szCs w:val="24"/>
        </w:rPr>
        <w:t xml:space="preserve"> for the 1,3-Butanediol standard </w:t>
      </w:r>
      <w:r w:rsidR="005D411F">
        <w:rPr>
          <w:rFonts w:asciiTheme="minorHAnsi" w:hAnsiTheme="minorHAnsi" w:cs="Arial"/>
          <w:sz w:val="24"/>
          <w:szCs w:val="24"/>
        </w:rPr>
        <w:t>solutions</w:t>
      </w:r>
      <w:r w:rsidR="00483FC1">
        <w:rPr>
          <w:rFonts w:asciiTheme="minorHAnsi" w:hAnsiTheme="minorHAnsi" w:cs="Arial"/>
          <w:sz w:val="24"/>
          <w:szCs w:val="24"/>
        </w:rPr>
        <w:t xml:space="preserve"> </w:t>
      </w:r>
      <w:r>
        <w:rPr>
          <w:rFonts w:asciiTheme="minorHAnsi" w:hAnsiTheme="minorHAnsi" w:cs="Arial"/>
          <w:sz w:val="24"/>
          <w:szCs w:val="24"/>
        </w:rPr>
        <w:t xml:space="preserve">does not fit the linearity of the curve, </w:t>
      </w:r>
      <w:r w:rsidR="005D411F">
        <w:rPr>
          <w:rFonts w:asciiTheme="minorHAnsi" w:hAnsiTheme="minorHAnsi" w:cs="Arial"/>
          <w:sz w:val="24"/>
          <w:szCs w:val="24"/>
        </w:rPr>
        <w:t>a</w:t>
      </w:r>
      <w:r>
        <w:rPr>
          <w:rFonts w:asciiTheme="minorHAnsi" w:hAnsiTheme="minorHAnsi" w:cs="Arial"/>
          <w:sz w:val="24"/>
          <w:szCs w:val="24"/>
        </w:rPr>
        <w:t xml:space="preserve"> s</w:t>
      </w:r>
      <w:r w:rsidR="00D1720A">
        <w:rPr>
          <w:rFonts w:asciiTheme="minorHAnsi" w:hAnsiTheme="minorHAnsi" w:cs="Arial"/>
          <w:sz w:val="24"/>
          <w:szCs w:val="24"/>
        </w:rPr>
        <w:t xml:space="preserve">tandard </w:t>
      </w:r>
      <w:r>
        <w:rPr>
          <w:rFonts w:asciiTheme="minorHAnsi" w:hAnsiTheme="minorHAnsi" w:cs="Arial"/>
          <w:sz w:val="24"/>
          <w:szCs w:val="24"/>
        </w:rPr>
        <w:t>solution may be</w:t>
      </w:r>
      <w:r w:rsidR="00FE6E6B">
        <w:rPr>
          <w:rFonts w:asciiTheme="minorHAnsi" w:hAnsiTheme="minorHAnsi" w:cs="Arial"/>
          <w:sz w:val="24"/>
          <w:szCs w:val="24"/>
        </w:rPr>
        <w:t xml:space="preserve"> re-analyzed, or</w:t>
      </w:r>
      <w:r>
        <w:rPr>
          <w:rFonts w:asciiTheme="minorHAnsi" w:hAnsiTheme="minorHAnsi" w:cs="Arial"/>
          <w:sz w:val="24"/>
          <w:szCs w:val="24"/>
        </w:rPr>
        <w:t xml:space="preserve"> re-made and</w:t>
      </w:r>
      <w:r w:rsidR="00D1720A">
        <w:rPr>
          <w:rFonts w:asciiTheme="minorHAnsi" w:hAnsiTheme="minorHAnsi" w:cs="Arial"/>
          <w:sz w:val="24"/>
          <w:szCs w:val="24"/>
        </w:rPr>
        <w:t xml:space="preserve"> then</w:t>
      </w:r>
      <w:r>
        <w:rPr>
          <w:rFonts w:asciiTheme="minorHAnsi" w:hAnsiTheme="minorHAnsi" w:cs="Arial"/>
          <w:sz w:val="24"/>
          <w:szCs w:val="24"/>
        </w:rPr>
        <w:t xml:space="preserve"> re-analyzed via the</w:t>
      </w:r>
      <w:r w:rsidR="00C30A71">
        <w:rPr>
          <w:rFonts w:asciiTheme="minorHAnsi" w:hAnsiTheme="minorHAnsi" w:cs="Arial"/>
          <w:sz w:val="24"/>
          <w:szCs w:val="24"/>
        </w:rPr>
        <w:t xml:space="preserve"> </w:t>
      </w:r>
      <w:r w:rsidR="00C30A71">
        <w:rPr>
          <w:rFonts w:asciiTheme="minorHAnsi" w:hAnsiTheme="minorHAnsi" w:cs="Arial"/>
          <w:i/>
          <w:sz w:val="24"/>
          <w:szCs w:val="24"/>
        </w:rPr>
        <w:t>same</w:t>
      </w:r>
      <w:r>
        <w:rPr>
          <w:rFonts w:asciiTheme="minorHAnsi" w:hAnsiTheme="minorHAnsi" w:cs="Arial"/>
          <w:sz w:val="24"/>
          <w:szCs w:val="24"/>
        </w:rPr>
        <w:t xml:space="preserve"> refractometer</w:t>
      </w:r>
      <w:r w:rsidR="00C30A71">
        <w:rPr>
          <w:rFonts w:asciiTheme="minorHAnsi" w:hAnsiTheme="minorHAnsi" w:cs="Arial"/>
          <w:sz w:val="24"/>
          <w:szCs w:val="24"/>
        </w:rPr>
        <w:t xml:space="preserve"> used</w:t>
      </w:r>
      <w:r>
        <w:rPr>
          <w:rFonts w:asciiTheme="minorHAnsi" w:hAnsiTheme="minorHAnsi" w:cs="Arial"/>
          <w:sz w:val="24"/>
          <w:szCs w:val="24"/>
        </w:rPr>
        <w:t>.</w:t>
      </w:r>
      <w:r w:rsidR="00F02BF8">
        <w:rPr>
          <w:rFonts w:asciiTheme="minorHAnsi" w:hAnsiTheme="minorHAnsi" w:cs="Arial"/>
          <w:sz w:val="24"/>
          <w:szCs w:val="24"/>
        </w:rPr>
        <w:t xml:space="preserve"> Determine the % H</w:t>
      </w:r>
      <w:r w:rsidR="00F02BF8">
        <w:rPr>
          <w:rFonts w:asciiTheme="minorHAnsi" w:hAnsiTheme="minorHAnsi" w:cs="Arial"/>
          <w:sz w:val="24"/>
          <w:szCs w:val="24"/>
          <w:vertAlign w:val="subscript"/>
        </w:rPr>
        <w:t>2</w:t>
      </w:r>
      <w:r w:rsidR="00F02BF8">
        <w:rPr>
          <w:rFonts w:asciiTheme="minorHAnsi" w:hAnsiTheme="minorHAnsi" w:cs="Arial"/>
          <w:sz w:val="24"/>
          <w:szCs w:val="24"/>
        </w:rPr>
        <w:t>O in the unknown solution</w:t>
      </w:r>
      <w:r w:rsidR="005D411F">
        <w:rPr>
          <w:rFonts w:asciiTheme="minorHAnsi" w:hAnsiTheme="minorHAnsi" w:cs="Arial"/>
          <w:sz w:val="24"/>
          <w:szCs w:val="24"/>
        </w:rPr>
        <w:t xml:space="preserve"> using th</w:t>
      </w:r>
      <w:r w:rsidR="00D1720A">
        <w:rPr>
          <w:rFonts w:asciiTheme="minorHAnsi" w:hAnsiTheme="minorHAnsi" w:cs="Arial"/>
          <w:sz w:val="24"/>
          <w:szCs w:val="24"/>
        </w:rPr>
        <w:t>e calibration curve for the 1,3-B</w:t>
      </w:r>
      <w:r w:rsidR="005D411F">
        <w:rPr>
          <w:rFonts w:asciiTheme="minorHAnsi" w:hAnsiTheme="minorHAnsi" w:cs="Arial"/>
          <w:sz w:val="24"/>
          <w:szCs w:val="24"/>
        </w:rPr>
        <w:t>utanediol solutions</w:t>
      </w:r>
      <w:r w:rsidR="00F02BF8">
        <w:rPr>
          <w:rFonts w:asciiTheme="minorHAnsi" w:hAnsiTheme="minorHAnsi" w:cs="Arial"/>
          <w:sz w:val="24"/>
          <w:szCs w:val="24"/>
        </w:rPr>
        <w:t>.</w:t>
      </w:r>
      <w:r w:rsidR="00C30A71">
        <w:rPr>
          <w:rFonts w:asciiTheme="minorHAnsi" w:hAnsiTheme="minorHAnsi" w:cs="Arial"/>
          <w:sz w:val="24"/>
          <w:szCs w:val="24"/>
        </w:rPr>
        <w:t xml:space="preserve"> Be mindful of the </w:t>
      </w:r>
      <w:r w:rsidR="00D77DE6">
        <w:rPr>
          <w:rFonts w:asciiTheme="minorHAnsi" w:hAnsiTheme="minorHAnsi" w:cs="Arial"/>
          <w:sz w:val="24"/>
          <w:szCs w:val="24"/>
        </w:rPr>
        <w:t>species</w:t>
      </w:r>
      <w:r w:rsidR="00C30A71">
        <w:rPr>
          <w:rFonts w:asciiTheme="minorHAnsi" w:hAnsiTheme="minorHAnsi" w:cs="Arial"/>
          <w:sz w:val="24"/>
          <w:szCs w:val="24"/>
        </w:rPr>
        <w:t xml:space="preserve"> being </w:t>
      </w:r>
      <w:r w:rsidR="00FE6E6B">
        <w:rPr>
          <w:rFonts w:asciiTheme="minorHAnsi" w:hAnsiTheme="minorHAnsi" w:cs="Arial"/>
          <w:sz w:val="24"/>
          <w:szCs w:val="24"/>
        </w:rPr>
        <w:t>determined</w:t>
      </w:r>
      <w:r w:rsidR="00C30A71">
        <w:rPr>
          <w:rFonts w:asciiTheme="minorHAnsi" w:hAnsiTheme="minorHAnsi" w:cs="Arial"/>
          <w:sz w:val="24"/>
          <w:szCs w:val="24"/>
        </w:rPr>
        <w:t xml:space="preserve"> </w:t>
      </w:r>
      <w:r w:rsidR="00D77DE6">
        <w:rPr>
          <w:rFonts w:asciiTheme="minorHAnsi" w:hAnsiTheme="minorHAnsi" w:cs="Arial"/>
          <w:sz w:val="24"/>
          <w:szCs w:val="24"/>
        </w:rPr>
        <w:t xml:space="preserve">versus the species represented by the calibration curve </w:t>
      </w:r>
      <w:r w:rsidR="00D1720A">
        <w:rPr>
          <w:rFonts w:asciiTheme="minorHAnsi" w:hAnsiTheme="minorHAnsi" w:cs="Arial"/>
          <w:sz w:val="24"/>
          <w:szCs w:val="24"/>
        </w:rPr>
        <w:t>when completing</w:t>
      </w:r>
      <w:r w:rsidR="00C30A71">
        <w:rPr>
          <w:rFonts w:asciiTheme="minorHAnsi" w:hAnsiTheme="minorHAnsi" w:cs="Arial"/>
          <w:sz w:val="24"/>
          <w:szCs w:val="24"/>
        </w:rPr>
        <w:t xml:space="preserve"> the calculations.</w:t>
      </w:r>
    </w:p>
    <w:sectPr w:rsidR="00CA244A" w:rsidRPr="00B80972" w:rsidSect="000D332A">
      <w:headerReference w:type="default" r:id="rId9"/>
      <w:footerReference w:type="default" r:id="rId10"/>
      <w:pgSz w:w="12240" w:h="15840"/>
      <w:pgMar w:top="720" w:right="1440" w:bottom="720" w:left="1440" w:header="720" w:footer="720" w:gutter="0"/>
      <w:pgNumType w:start="26"/>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742" w:rsidRDefault="00E06742" w:rsidP="00807252">
      <w:pPr>
        <w:spacing w:after="0" w:line="240" w:lineRule="auto"/>
      </w:pPr>
      <w:r>
        <w:separator/>
      </w:r>
    </w:p>
  </w:endnote>
  <w:endnote w:type="continuationSeparator" w:id="0">
    <w:p w:rsidR="00E06742" w:rsidRDefault="00E06742" w:rsidP="0080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97E" w:rsidRPr="006D44DD" w:rsidRDefault="002B697E" w:rsidP="00BF442C">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742" w:rsidRDefault="00E06742" w:rsidP="00807252">
      <w:pPr>
        <w:spacing w:after="0" w:line="240" w:lineRule="auto"/>
      </w:pPr>
      <w:r>
        <w:separator/>
      </w:r>
    </w:p>
  </w:footnote>
  <w:footnote w:type="continuationSeparator" w:id="0">
    <w:p w:rsidR="00E06742" w:rsidRDefault="00E06742" w:rsidP="0080725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252" w:rsidRDefault="0062342A" w:rsidP="00807252">
    <w:pPr>
      <w:pStyle w:val="Header"/>
      <w:jc w:val="right"/>
    </w:pPr>
    <w:r>
      <w:t xml:space="preserve">Updated: </w:t>
    </w:r>
    <w:r w:rsidR="00D1720A">
      <w:t xml:space="preserve">May </w:t>
    </w:r>
    <w:r>
      <w:t>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A6920"/>
    <w:multiLevelType w:val="multilevel"/>
    <w:tmpl w:val="91B8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7938D7"/>
    <w:multiLevelType w:val="hybridMultilevel"/>
    <w:tmpl w:val="AB2AEA4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AD757C"/>
    <w:multiLevelType w:val="hybridMultilevel"/>
    <w:tmpl w:val="C64E5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8D50A3"/>
    <w:multiLevelType w:val="hybridMultilevel"/>
    <w:tmpl w:val="52806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ED227F"/>
    <w:multiLevelType w:val="hybridMultilevel"/>
    <w:tmpl w:val="1CECE8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214B30"/>
    <w:multiLevelType w:val="hybridMultilevel"/>
    <w:tmpl w:val="F89E484E"/>
    <w:lvl w:ilvl="0" w:tplc="385460E0">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7611F0"/>
    <w:multiLevelType w:val="hybridMultilevel"/>
    <w:tmpl w:val="5C2A1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937"/>
    <w:rsid w:val="00004FCE"/>
    <w:rsid w:val="000073C4"/>
    <w:rsid w:val="00044E08"/>
    <w:rsid w:val="00087815"/>
    <w:rsid w:val="00090F1C"/>
    <w:rsid w:val="00096B86"/>
    <w:rsid w:val="000A52B1"/>
    <w:rsid w:val="000B1D6A"/>
    <w:rsid w:val="000D332A"/>
    <w:rsid w:val="00104E1F"/>
    <w:rsid w:val="0012675A"/>
    <w:rsid w:val="00161AD6"/>
    <w:rsid w:val="001623B3"/>
    <w:rsid w:val="00180797"/>
    <w:rsid w:val="001C67FD"/>
    <w:rsid w:val="001D4ED6"/>
    <w:rsid w:val="001E69CC"/>
    <w:rsid w:val="0023695B"/>
    <w:rsid w:val="00240DF2"/>
    <w:rsid w:val="0026604D"/>
    <w:rsid w:val="00274A9C"/>
    <w:rsid w:val="00285B89"/>
    <w:rsid w:val="002B697E"/>
    <w:rsid w:val="002C6315"/>
    <w:rsid w:val="0032387D"/>
    <w:rsid w:val="00334F5B"/>
    <w:rsid w:val="00343ED9"/>
    <w:rsid w:val="00356348"/>
    <w:rsid w:val="00376600"/>
    <w:rsid w:val="003B1A36"/>
    <w:rsid w:val="003E4969"/>
    <w:rsid w:val="0044044C"/>
    <w:rsid w:val="00464185"/>
    <w:rsid w:val="00474067"/>
    <w:rsid w:val="00483FC1"/>
    <w:rsid w:val="004D19E8"/>
    <w:rsid w:val="004D55B6"/>
    <w:rsid w:val="004D70B9"/>
    <w:rsid w:val="004F42CA"/>
    <w:rsid w:val="004F61B4"/>
    <w:rsid w:val="004F6AC1"/>
    <w:rsid w:val="00516EBD"/>
    <w:rsid w:val="00524D4D"/>
    <w:rsid w:val="0053459C"/>
    <w:rsid w:val="0056487D"/>
    <w:rsid w:val="00581EF8"/>
    <w:rsid w:val="00587161"/>
    <w:rsid w:val="005D411F"/>
    <w:rsid w:val="005E6F38"/>
    <w:rsid w:val="00601569"/>
    <w:rsid w:val="00611DBE"/>
    <w:rsid w:val="0062342A"/>
    <w:rsid w:val="006268BF"/>
    <w:rsid w:val="0065082E"/>
    <w:rsid w:val="00667AE6"/>
    <w:rsid w:val="0067622E"/>
    <w:rsid w:val="00697671"/>
    <w:rsid w:val="006A3407"/>
    <w:rsid w:val="006A65B6"/>
    <w:rsid w:val="006C6BEC"/>
    <w:rsid w:val="006D44DD"/>
    <w:rsid w:val="007121D6"/>
    <w:rsid w:val="0077344A"/>
    <w:rsid w:val="00777EA5"/>
    <w:rsid w:val="00793F95"/>
    <w:rsid w:val="007A32D8"/>
    <w:rsid w:val="007A6D7E"/>
    <w:rsid w:val="007A77BF"/>
    <w:rsid w:val="007E2B35"/>
    <w:rsid w:val="00807252"/>
    <w:rsid w:val="00847E7A"/>
    <w:rsid w:val="0086447B"/>
    <w:rsid w:val="008928E2"/>
    <w:rsid w:val="008F7260"/>
    <w:rsid w:val="008F74FA"/>
    <w:rsid w:val="009058F4"/>
    <w:rsid w:val="0091440A"/>
    <w:rsid w:val="00934DAD"/>
    <w:rsid w:val="00943D6C"/>
    <w:rsid w:val="00962089"/>
    <w:rsid w:val="009672EF"/>
    <w:rsid w:val="009A0443"/>
    <w:rsid w:val="009C266F"/>
    <w:rsid w:val="009D0C85"/>
    <w:rsid w:val="009E4D5B"/>
    <w:rsid w:val="009F3273"/>
    <w:rsid w:val="00A02510"/>
    <w:rsid w:val="00A21D6A"/>
    <w:rsid w:val="00A307E0"/>
    <w:rsid w:val="00A70A9F"/>
    <w:rsid w:val="00AC3064"/>
    <w:rsid w:val="00AD0C25"/>
    <w:rsid w:val="00AD2EC4"/>
    <w:rsid w:val="00AE109B"/>
    <w:rsid w:val="00B21231"/>
    <w:rsid w:val="00B44C06"/>
    <w:rsid w:val="00B70A0A"/>
    <w:rsid w:val="00B70FD4"/>
    <w:rsid w:val="00B80972"/>
    <w:rsid w:val="00B96AB4"/>
    <w:rsid w:val="00BB26FD"/>
    <w:rsid w:val="00BC4C5C"/>
    <w:rsid w:val="00BD34D5"/>
    <w:rsid w:val="00BF134F"/>
    <w:rsid w:val="00BF170A"/>
    <w:rsid w:val="00BF442C"/>
    <w:rsid w:val="00C10616"/>
    <w:rsid w:val="00C30A71"/>
    <w:rsid w:val="00C42775"/>
    <w:rsid w:val="00C60CDC"/>
    <w:rsid w:val="00C76447"/>
    <w:rsid w:val="00C83994"/>
    <w:rsid w:val="00C96276"/>
    <w:rsid w:val="00CA244A"/>
    <w:rsid w:val="00CB351E"/>
    <w:rsid w:val="00CD14B4"/>
    <w:rsid w:val="00CD6026"/>
    <w:rsid w:val="00CE271F"/>
    <w:rsid w:val="00CE61A7"/>
    <w:rsid w:val="00D1720A"/>
    <w:rsid w:val="00D304A9"/>
    <w:rsid w:val="00D37409"/>
    <w:rsid w:val="00D70134"/>
    <w:rsid w:val="00D77DE6"/>
    <w:rsid w:val="00D81F57"/>
    <w:rsid w:val="00D86A03"/>
    <w:rsid w:val="00DC513B"/>
    <w:rsid w:val="00DC6E7F"/>
    <w:rsid w:val="00DD1114"/>
    <w:rsid w:val="00DE69DC"/>
    <w:rsid w:val="00E019B5"/>
    <w:rsid w:val="00E0654E"/>
    <w:rsid w:val="00E06742"/>
    <w:rsid w:val="00E27CC4"/>
    <w:rsid w:val="00E41CB3"/>
    <w:rsid w:val="00E51D4C"/>
    <w:rsid w:val="00E726DD"/>
    <w:rsid w:val="00E73E09"/>
    <w:rsid w:val="00E96925"/>
    <w:rsid w:val="00EA4615"/>
    <w:rsid w:val="00EC537D"/>
    <w:rsid w:val="00EF50C4"/>
    <w:rsid w:val="00F02BF8"/>
    <w:rsid w:val="00F10B9D"/>
    <w:rsid w:val="00F2713D"/>
    <w:rsid w:val="00F33027"/>
    <w:rsid w:val="00F43937"/>
    <w:rsid w:val="00F5221C"/>
    <w:rsid w:val="00F553AD"/>
    <w:rsid w:val="00F55664"/>
    <w:rsid w:val="00F613AA"/>
    <w:rsid w:val="00F659AC"/>
    <w:rsid w:val="00F665E4"/>
    <w:rsid w:val="00F726E5"/>
    <w:rsid w:val="00F76194"/>
    <w:rsid w:val="00F77620"/>
    <w:rsid w:val="00F93F7A"/>
    <w:rsid w:val="00FB075A"/>
    <w:rsid w:val="00FE6E6B"/>
    <w:rsid w:val="00FE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D6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937"/>
    <w:pPr>
      <w:ind w:left="720"/>
      <w:contextualSpacing/>
    </w:pPr>
  </w:style>
  <w:style w:type="paragraph" w:styleId="BalloonText">
    <w:name w:val="Balloon Text"/>
    <w:basedOn w:val="Normal"/>
    <w:link w:val="BalloonTextChar"/>
    <w:uiPriority w:val="99"/>
    <w:semiHidden/>
    <w:unhideWhenUsed/>
    <w:rsid w:val="00096B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B86"/>
    <w:rPr>
      <w:rFonts w:ascii="Tahoma" w:hAnsi="Tahoma" w:cs="Tahoma"/>
      <w:sz w:val="16"/>
      <w:szCs w:val="16"/>
    </w:rPr>
  </w:style>
  <w:style w:type="paragraph" w:styleId="Header">
    <w:name w:val="header"/>
    <w:basedOn w:val="Normal"/>
    <w:link w:val="HeaderChar"/>
    <w:uiPriority w:val="99"/>
    <w:unhideWhenUsed/>
    <w:rsid w:val="0080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252"/>
    <w:rPr>
      <w:sz w:val="22"/>
      <w:szCs w:val="22"/>
    </w:rPr>
  </w:style>
  <w:style w:type="paragraph" w:styleId="Footer">
    <w:name w:val="footer"/>
    <w:basedOn w:val="Normal"/>
    <w:link w:val="FooterChar"/>
    <w:uiPriority w:val="99"/>
    <w:unhideWhenUsed/>
    <w:rsid w:val="0080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252"/>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D6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937"/>
    <w:pPr>
      <w:ind w:left="720"/>
      <w:contextualSpacing/>
    </w:pPr>
  </w:style>
  <w:style w:type="paragraph" w:styleId="BalloonText">
    <w:name w:val="Balloon Text"/>
    <w:basedOn w:val="Normal"/>
    <w:link w:val="BalloonTextChar"/>
    <w:uiPriority w:val="99"/>
    <w:semiHidden/>
    <w:unhideWhenUsed/>
    <w:rsid w:val="00096B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B86"/>
    <w:rPr>
      <w:rFonts w:ascii="Tahoma" w:hAnsi="Tahoma" w:cs="Tahoma"/>
      <w:sz w:val="16"/>
      <w:szCs w:val="16"/>
    </w:rPr>
  </w:style>
  <w:style w:type="paragraph" w:styleId="Header">
    <w:name w:val="header"/>
    <w:basedOn w:val="Normal"/>
    <w:link w:val="HeaderChar"/>
    <w:uiPriority w:val="99"/>
    <w:unhideWhenUsed/>
    <w:rsid w:val="0080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252"/>
    <w:rPr>
      <w:sz w:val="22"/>
      <w:szCs w:val="22"/>
    </w:rPr>
  </w:style>
  <w:style w:type="paragraph" w:styleId="Footer">
    <w:name w:val="footer"/>
    <w:basedOn w:val="Normal"/>
    <w:link w:val="FooterChar"/>
    <w:uiPriority w:val="99"/>
    <w:unhideWhenUsed/>
    <w:rsid w:val="0080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25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812172">
      <w:bodyDiv w:val="1"/>
      <w:marLeft w:val="0"/>
      <w:marRight w:val="0"/>
      <w:marTop w:val="0"/>
      <w:marBottom w:val="0"/>
      <w:divBdr>
        <w:top w:val="none" w:sz="0" w:space="0" w:color="auto"/>
        <w:left w:val="none" w:sz="0" w:space="0" w:color="auto"/>
        <w:bottom w:val="none" w:sz="0" w:space="0" w:color="auto"/>
        <w:right w:val="none" w:sz="0" w:space="0" w:color="auto"/>
      </w:divBdr>
    </w:div>
    <w:div w:id="150582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EC9FA-95F6-144A-9CE3-9D0496AF9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862</Words>
  <Characters>4916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Loyola University Chicago</Company>
  <LinksUpToDate>false</LinksUpToDate>
  <CharactersWithSpaces>5767</CharactersWithSpaces>
  <SharedDoc>false</SharedDoc>
  <HLinks>
    <vt:vector size="6" baseType="variant">
      <vt:variant>
        <vt:i4>983054</vt:i4>
      </vt:variant>
      <vt:variant>
        <vt:i4>-1</vt:i4>
      </vt:variant>
      <vt:variant>
        <vt:i4>1026</vt:i4>
      </vt:variant>
      <vt:variant>
        <vt:i4>1</vt:i4>
      </vt:variant>
      <vt:variant>
        <vt:lpwstr>C:\Documents and Settings\NTUser\Desktop\Complementary.JPG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 Services</dc:creator>
  <cp:lastModifiedBy>Conrad Naleway</cp:lastModifiedBy>
  <cp:revision>2</cp:revision>
  <cp:lastPrinted>2016-05-10T20:19:00Z</cp:lastPrinted>
  <dcterms:created xsi:type="dcterms:W3CDTF">2016-08-29T21:18:00Z</dcterms:created>
  <dcterms:modified xsi:type="dcterms:W3CDTF">2016-08-29T21:18:00Z</dcterms:modified>
</cp:coreProperties>
</file>