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B4F" w:rsidRPr="001E305D" w:rsidRDefault="00DF7690" w:rsidP="00DF7690">
      <w:pPr>
        <w:jc w:val="center"/>
        <w:rPr>
          <w:rFonts w:asciiTheme="minorHAnsi" w:hAnsiTheme="minorHAnsi"/>
          <w:b/>
          <w:sz w:val="28"/>
          <w:szCs w:val="28"/>
        </w:rPr>
      </w:pPr>
      <w:bookmarkStart w:id="0" w:name="_GoBack"/>
      <w:bookmarkEnd w:id="0"/>
      <w:r w:rsidRPr="001E305D">
        <w:rPr>
          <w:rFonts w:asciiTheme="minorHAnsi" w:hAnsiTheme="minorHAnsi"/>
          <w:b/>
          <w:sz w:val="28"/>
          <w:szCs w:val="28"/>
        </w:rPr>
        <w:t>Determination of Vitamin C by Redox Titration</w:t>
      </w:r>
    </w:p>
    <w:p w:rsidR="00DF7690" w:rsidRPr="001E305D" w:rsidRDefault="00DF7690" w:rsidP="00DF7690">
      <w:pPr>
        <w:jc w:val="center"/>
        <w:rPr>
          <w:rFonts w:asciiTheme="minorHAnsi" w:hAnsiTheme="minorHAnsi"/>
        </w:rPr>
      </w:pPr>
    </w:p>
    <w:p w:rsidR="001E305D" w:rsidRDefault="00F15B65" w:rsidP="00DF7690">
      <w:pPr>
        <w:jc w:val="left"/>
        <w:rPr>
          <w:rFonts w:asciiTheme="minorHAnsi" w:hAnsiTheme="minorHAnsi"/>
          <w:sz w:val="24"/>
          <w:szCs w:val="24"/>
        </w:rPr>
      </w:pPr>
      <w:r w:rsidRPr="001E305D">
        <w:rPr>
          <w:rFonts w:asciiTheme="minorHAnsi" w:hAnsiTheme="minorHAnsi"/>
          <w:b/>
          <w:sz w:val="24"/>
          <w:szCs w:val="24"/>
        </w:rPr>
        <w:t>Introduction</w:t>
      </w:r>
    </w:p>
    <w:p w:rsidR="00D948DE" w:rsidRPr="000202E9" w:rsidRDefault="00D948DE" w:rsidP="00DF7690">
      <w:pPr>
        <w:jc w:val="left"/>
        <w:rPr>
          <w:rFonts w:asciiTheme="minorHAnsi" w:hAnsiTheme="minorHAnsi"/>
          <w:sz w:val="12"/>
          <w:szCs w:val="12"/>
        </w:rPr>
      </w:pPr>
    </w:p>
    <w:p w:rsidR="00F15B65" w:rsidRPr="001E305D" w:rsidRDefault="00F15B65" w:rsidP="00DF7690">
      <w:pPr>
        <w:jc w:val="left"/>
        <w:rPr>
          <w:rFonts w:asciiTheme="minorHAnsi" w:hAnsiTheme="minorHAnsi"/>
          <w:sz w:val="24"/>
          <w:szCs w:val="24"/>
        </w:rPr>
      </w:pPr>
      <w:r w:rsidRPr="001E305D">
        <w:rPr>
          <w:rFonts w:asciiTheme="minorHAnsi" w:hAnsiTheme="minorHAnsi"/>
          <w:sz w:val="24"/>
          <w:szCs w:val="24"/>
        </w:rPr>
        <w:t>Most mammals can synthesize vitamin C, or ascorbic acid (C</w:t>
      </w:r>
      <w:r w:rsidRPr="001E305D">
        <w:rPr>
          <w:rFonts w:asciiTheme="minorHAnsi" w:hAnsiTheme="minorHAnsi"/>
          <w:sz w:val="32"/>
          <w:szCs w:val="32"/>
          <w:vertAlign w:val="subscript"/>
        </w:rPr>
        <w:t>6</w:t>
      </w:r>
      <w:r w:rsidRPr="001E305D">
        <w:rPr>
          <w:rFonts w:asciiTheme="minorHAnsi" w:hAnsiTheme="minorHAnsi"/>
          <w:sz w:val="24"/>
          <w:szCs w:val="24"/>
        </w:rPr>
        <w:t>H</w:t>
      </w:r>
      <w:r w:rsidRPr="001E305D">
        <w:rPr>
          <w:rFonts w:asciiTheme="minorHAnsi" w:hAnsiTheme="minorHAnsi"/>
          <w:sz w:val="32"/>
          <w:szCs w:val="32"/>
          <w:vertAlign w:val="subscript"/>
        </w:rPr>
        <w:t>8</w:t>
      </w:r>
      <w:r w:rsidRPr="001E305D">
        <w:rPr>
          <w:rFonts w:asciiTheme="minorHAnsi" w:hAnsiTheme="minorHAnsi"/>
          <w:sz w:val="24"/>
          <w:szCs w:val="24"/>
        </w:rPr>
        <w:t>O</w:t>
      </w:r>
      <w:r w:rsidRPr="001E305D">
        <w:rPr>
          <w:rFonts w:asciiTheme="minorHAnsi" w:hAnsiTheme="minorHAnsi"/>
          <w:sz w:val="32"/>
          <w:szCs w:val="32"/>
          <w:vertAlign w:val="subscript"/>
        </w:rPr>
        <w:t>6</w:t>
      </w:r>
      <w:r w:rsidRPr="001E305D">
        <w:rPr>
          <w:rFonts w:asciiTheme="minorHAnsi" w:hAnsiTheme="minorHAnsi"/>
          <w:sz w:val="24"/>
          <w:szCs w:val="24"/>
        </w:rPr>
        <w:t>) from sugars.  Yet humans i</w:t>
      </w:r>
      <w:r w:rsidR="00513FD9">
        <w:rPr>
          <w:rFonts w:asciiTheme="minorHAnsi" w:hAnsiTheme="minorHAnsi"/>
          <w:sz w:val="24"/>
          <w:szCs w:val="24"/>
        </w:rPr>
        <w:t xml:space="preserve">ngest considerable quantities. </w:t>
      </w:r>
      <w:r w:rsidRPr="001E305D">
        <w:rPr>
          <w:rFonts w:asciiTheme="minorHAnsi" w:hAnsiTheme="minorHAnsi"/>
          <w:sz w:val="24"/>
          <w:szCs w:val="24"/>
        </w:rPr>
        <w:t>The National Aca</w:t>
      </w:r>
      <w:r w:rsidR="00121635">
        <w:rPr>
          <w:rFonts w:asciiTheme="minorHAnsi" w:hAnsiTheme="minorHAnsi"/>
          <w:sz w:val="24"/>
          <w:szCs w:val="24"/>
        </w:rPr>
        <w:t xml:space="preserve">demy of Sciences recommends </w:t>
      </w:r>
      <w:r w:rsidRPr="001E305D">
        <w:rPr>
          <w:rFonts w:asciiTheme="minorHAnsi" w:hAnsiTheme="minorHAnsi"/>
          <w:sz w:val="24"/>
          <w:szCs w:val="24"/>
        </w:rPr>
        <w:t>consumption of 6</w:t>
      </w:r>
      <w:r w:rsidR="00513FD9">
        <w:rPr>
          <w:rFonts w:asciiTheme="minorHAnsi" w:hAnsiTheme="minorHAnsi"/>
          <w:sz w:val="24"/>
          <w:szCs w:val="24"/>
        </w:rPr>
        <w:t xml:space="preserve">0 mg of ascorbic acid per day. </w:t>
      </w:r>
      <w:r w:rsidRPr="001E305D">
        <w:rPr>
          <w:rFonts w:asciiTheme="minorHAnsi" w:hAnsiTheme="minorHAnsi"/>
          <w:sz w:val="24"/>
          <w:szCs w:val="24"/>
        </w:rPr>
        <w:t>Vitamin C deficiencies can cause abnormalities in bones and teeth as first observed in sailors in th</w:t>
      </w:r>
      <w:r w:rsidR="00513FD9">
        <w:rPr>
          <w:rFonts w:asciiTheme="minorHAnsi" w:hAnsiTheme="minorHAnsi"/>
          <w:sz w:val="24"/>
          <w:szCs w:val="24"/>
        </w:rPr>
        <w:t xml:space="preserve">e eighteenth century. </w:t>
      </w:r>
      <w:r w:rsidRPr="001E305D">
        <w:rPr>
          <w:rFonts w:asciiTheme="minorHAnsi" w:hAnsiTheme="minorHAnsi"/>
          <w:sz w:val="24"/>
          <w:szCs w:val="24"/>
        </w:rPr>
        <w:t>Many vegetables contain large quantities of vitamin C, but it is often destroyed in fo</w:t>
      </w:r>
      <w:r w:rsidR="00513FD9">
        <w:rPr>
          <w:rFonts w:asciiTheme="minorHAnsi" w:hAnsiTheme="minorHAnsi"/>
          <w:sz w:val="24"/>
          <w:szCs w:val="24"/>
        </w:rPr>
        <w:t xml:space="preserve">ods by many cooking processes. </w:t>
      </w:r>
      <w:r w:rsidRPr="001E305D">
        <w:rPr>
          <w:rFonts w:asciiTheme="minorHAnsi" w:hAnsiTheme="minorHAnsi"/>
          <w:sz w:val="24"/>
          <w:szCs w:val="24"/>
        </w:rPr>
        <w:t>Thus</w:t>
      </w:r>
      <w:r w:rsidR="00634BC8">
        <w:rPr>
          <w:rFonts w:asciiTheme="minorHAnsi" w:hAnsiTheme="minorHAnsi"/>
          <w:sz w:val="24"/>
          <w:szCs w:val="24"/>
        </w:rPr>
        <w:t>,</w:t>
      </w:r>
      <w:r w:rsidRPr="001E305D">
        <w:rPr>
          <w:rFonts w:asciiTheme="minorHAnsi" w:hAnsiTheme="minorHAnsi"/>
          <w:sz w:val="24"/>
          <w:szCs w:val="24"/>
        </w:rPr>
        <w:t xml:space="preserve"> citrus fruits are generally a more reliable source of vitamin C.  </w:t>
      </w:r>
    </w:p>
    <w:p w:rsidR="00F15B65" w:rsidRPr="001E305D" w:rsidRDefault="00F15B65" w:rsidP="00DF7690">
      <w:pPr>
        <w:jc w:val="left"/>
        <w:rPr>
          <w:rFonts w:asciiTheme="minorHAnsi" w:hAnsiTheme="minorHAnsi"/>
          <w:sz w:val="24"/>
          <w:szCs w:val="24"/>
        </w:rPr>
      </w:pPr>
    </w:p>
    <w:p w:rsidR="00087E57" w:rsidRPr="001E305D" w:rsidRDefault="00F15B65" w:rsidP="00834F72">
      <w:pPr>
        <w:jc w:val="left"/>
        <w:rPr>
          <w:rFonts w:asciiTheme="minorHAnsi" w:hAnsiTheme="minorHAnsi"/>
          <w:sz w:val="24"/>
          <w:szCs w:val="24"/>
        </w:rPr>
      </w:pPr>
      <w:r w:rsidRPr="001E305D">
        <w:rPr>
          <w:rFonts w:asciiTheme="minorHAnsi" w:hAnsiTheme="minorHAnsi"/>
          <w:sz w:val="24"/>
          <w:szCs w:val="24"/>
        </w:rPr>
        <w:t>The determ</w:t>
      </w:r>
      <w:r w:rsidR="00823383">
        <w:rPr>
          <w:rFonts w:asciiTheme="minorHAnsi" w:hAnsiTheme="minorHAnsi"/>
          <w:sz w:val="24"/>
          <w:szCs w:val="24"/>
        </w:rPr>
        <w:t>ination of vitamin C can be completed</w:t>
      </w:r>
      <w:r w:rsidR="00D948DE">
        <w:rPr>
          <w:rFonts w:asciiTheme="minorHAnsi" w:hAnsiTheme="minorHAnsi"/>
          <w:sz w:val="24"/>
          <w:szCs w:val="24"/>
        </w:rPr>
        <w:t xml:space="preserve"> via</w:t>
      </w:r>
      <w:r w:rsidR="00087E57" w:rsidRPr="001E305D">
        <w:rPr>
          <w:rFonts w:asciiTheme="minorHAnsi" w:hAnsiTheme="minorHAnsi"/>
          <w:sz w:val="24"/>
          <w:szCs w:val="24"/>
        </w:rPr>
        <w:t xml:space="preserve"> an oxidation-reduction titration utilizing </w:t>
      </w:r>
      <w:r w:rsidR="00513FD9">
        <w:rPr>
          <w:rFonts w:asciiTheme="minorHAnsi" w:hAnsiTheme="minorHAnsi"/>
          <w:sz w:val="24"/>
          <w:szCs w:val="24"/>
        </w:rPr>
        <w:t xml:space="preserve">iodine. </w:t>
      </w:r>
      <w:r w:rsidR="00087E57" w:rsidRPr="001E305D">
        <w:rPr>
          <w:rFonts w:asciiTheme="minorHAnsi" w:hAnsiTheme="minorHAnsi"/>
          <w:sz w:val="24"/>
          <w:szCs w:val="24"/>
        </w:rPr>
        <w:t>Iodine is a very versatile redox reagent as its potential falls in the middle of the range of potentials</w:t>
      </w:r>
      <w:r w:rsidR="00AE7913">
        <w:rPr>
          <w:rFonts w:asciiTheme="minorHAnsi" w:hAnsiTheme="minorHAnsi"/>
          <w:sz w:val="24"/>
          <w:szCs w:val="24"/>
        </w:rPr>
        <w:t xml:space="preserve"> observed in aqueous solutions.</w:t>
      </w:r>
      <w:r w:rsidR="00087E57" w:rsidRPr="001E305D">
        <w:rPr>
          <w:rFonts w:asciiTheme="minorHAnsi" w:hAnsiTheme="minorHAnsi"/>
          <w:sz w:val="24"/>
          <w:szCs w:val="24"/>
        </w:rPr>
        <w:t xml:space="preserve"> As a result, in the presence of strong oxidants, such as dichromate, iodide is oxidized to iodine; in the presence of reducing agents, such as </w:t>
      </w:r>
      <w:proofErr w:type="spellStart"/>
      <w:r w:rsidR="00087E57" w:rsidRPr="001E305D">
        <w:rPr>
          <w:rFonts w:asciiTheme="minorHAnsi" w:hAnsiTheme="minorHAnsi"/>
          <w:sz w:val="24"/>
          <w:szCs w:val="24"/>
        </w:rPr>
        <w:t>A</w:t>
      </w:r>
      <w:r w:rsidR="00F53F63" w:rsidRPr="001E305D">
        <w:rPr>
          <w:rFonts w:asciiTheme="minorHAnsi" w:hAnsiTheme="minorHAnsi"/>
          <w:sz w:val="24"/>
          <w:szCs w:val="24"/>
        </w:rPr>
        <w:t>s</w:t>
      </w:r>
      <w:proofErr w:type="spellEnd"/>
      <w:r w:rsidR="00087E57" w:rsidRPr="001E305D">
        <w:rPr>
          <w:rFonts w:asciiTheme="minorHAnsi" w:hAnsiTheme="minorHAnsi"/>
          <w:sz w:val="24"/>
          <w:szCs w:val="24"/>
        </w:rPr>
        <w:t xml:space="preserve"> (III), iodine is reduced to iodide.</w:t>
      </w:r>
      <w:r w:rsidR="00837F39" w:rsidRPr="001E305D">
        <w:rPr>
          <w:rFonts w:asciiTheme="minorHAnsi" w:hAnsiTheme="minorHAnsi"/>
          <w:sz w:val="24"/>
          <w:szCs w:val="24"/>
        </w:rPr>
        <w:t xml:space="preserve"> </w:t>
      </w:r>
      <w:r w:rsidR="00087E57" w:rsidRPr="001E305D">
        <w:rPr>
          <w:rFonts w:asciiTheme="minorHAnsi" w:hAnsiTheme="minorHAnsi"/>
          <w:sz w:val="24"/>
          <w:szCs w:val="24"/>
        </w:rPr>
        <w:t>Solid I</w:t>
      </w:r>
      <w:r w:rsidR="00C0680E" w:rsidRPr="001E305D">
        <w:rPr>
          <w:rFonts w:asciiTheme="minorHAnsi" w:hAnsiTheme="minorHAnsi"/>
          <w:sz w:val="24"/>
          <w:szCs w:val="24"/>
          <w:vertAlign w:val="subscript"/>
        </w:rPr>
        <w:t>2</w:t>
      </w:r>
      <w:r w:rsidR="00087E57" w:rsidRPr="001E305D">
        <w:rPr>
          <w:rFonts w:asciiTheme="minorHAnsi" w:hAnsiTheme="minorHAnsi"/>
          <w:sz w:val="24"/>
          <w:szCs w:val="24"/>
        </w:rPr>
        <w:t xml:space="preserve"> is only </w:t>
      </w:r>
      <w:r w:rsidR="00087E57" w:rsidRPr="00AE7913">
        <w:rPr>
          <w:rFonts w:asciiTheme="minorHAnsi" w:hAnsiTheme="minorHAnsi"/>
          <w:i/>
          <w:sz w:val="24"/>
          <w:szCs w:val="24"/>
        </w:rPr>
        <w:t xml:space="preserve">slightly </w:t>
      </w:r>
      <w:r w:rsidR="00087E57" w:rsidRPr="001E305D">
        <w:rPr>
          <w:rFonts w:asciiTheme="minorHAnsi" w:hAnsiTheme="minorHAnsi"/>
          <w:sz w:val="24"/>
          <w:szCs w:val="24"/>
        </w:rPr>
        <w:t>soluble in water, but in the presenc</w:t>
      </w:r>
      <w:r w:rsidR="00252A42" w:rsidRPr="001E305D">
        <w:rPr>
          <w:rFonts w:asciiTheme="minorHAnsi" w:hAnsiTheme="minorHAnsi"/>
          <w:sz w:val="24"/>
          <w:szCs w:val="24"/>
        </w:rPr>
        <w:t xml:space="preserve">e of excess iodide it forms </w:t>
      </w:r>
      <w:r w:rsidR="00AE7913">
        <w:rPr>
          <w:rFonts w:asciiTheme="minorHAnsi" w:hAnsiTheme="minorHAnsi"/>
          <w:sz w:val="24"/>
          <w:szCs w:val="24"/>
        </w:rPr>
        <w:t>a</w:t>
      </w:r>
      <w:r w:rsidR="00834F72" w:rsidRPr="001E305D">
        <w:rPr>
          <w:rFonts w:asciiTheme="minorHAnsi" w:hAnsiTheme="minorHAnsi"/>
          <w:sz w:val="24"/>
          <w:szCs w:val="24"/>
        </w:rPr>
        <w:t xml:space="preserve"> </w:t>
      </w:r>
      <w:r w:rsidR="00087E57" w:rsidRPr="001E305D">
        <w:rPr>
          <w:rFonts w:asciiTheme="minorHAnsi" w:hAnsiTheme="minorHAnsi"/>
          <w:sz w:val="24"/>
          <w:szCs w:val="24"/>
        </w:rPr>
        <w:t xml:space="preserve">soluble triiodide </w:t>
      </w:r>
      <w:r w:rsidR="00E475EA" w:rsidRPr="001E305D">
        <w:rPr>
          <w:rFonts w:asciiTheme="minorHAnsi" w:hAnsiTheme="minorHAnsi"/>
          <w:sz w:val="24"/>
          <w:szCs w:val="24"/>
        </w:rPr>
        <w:t>an</w:t>
      </w:r>
      <w:r w:rsidR="00AE7913">
        <w:rPr>
          <w:rFonts w:asciiTheme="minorHAnsi" w:hAnsiTheme="minorHAnsi"/>
          <w:sz w:val="24"/>
          <w:szCs w:val="24"/>
        </w:rPr>
        <w:t>ion (</w:t>
      </w:r>
      <w:r w:rsidR="00087E57" w:rsidRPr="001E305D">
        <w:rPr>
          <w:rFonts w:asciiTheme="minorHAnsi" w:hAnsiTheme="minorHAnsi"/>
          <w:sz w:val="24"/>
          <w:szCs w:val="24"/>
        </w:rPr>
        <w:t>I</w:t>
      </w:r>
      <w:r w:rsidR="00C0680E" w:rsidRPr="001E305D">
        <w:rPr>
          <w:rFonts w:asciiTheme="minorHAnsi" w:hAnsiTheme="minorHAnsi"/>
          <w:sz w:val="24"/>
          <w:szCs w:val="24"/>
          <w:vertAlign w:val="subscript"/>
        </w:rPr>
        <w:t>3</w:t>
      </w:r>
      <w:r w:rsidR="00C0680E" w:rsidRPr="001E305D">
        <w:rPr>
          <w:rFonts w:asciiTheme="minorHAnsi" w:hAnsiTheme="minorHAnsi"/>
          <w:sz w:val="24"/>
          <w:szCs w:val="24"/>
          <w:vertAlign w:val="superscript"/>
        </w:rPr>
        <w:t>-</w:t>
      </w:r>
      <w:r w:rsidR="00AE7913">
        <w:rPr>
          <w:rFonts w:asciiTheme="minorHAnsi" w:hAnsiTheme="minorHAnsi"/>
          <w:sz w:val="24"/>
          <w:szCs w:val="24"/>
          <w:vertAlign w:val="superscript"/>
        </w:rPr>
        <w:t xml:space="preserve"> </w:t>
      </w:r>
      <w:r w:rsidR="00AE7913">
        <w:rPr>
          <w:rFonts w:asciiTheme="minorHAnsi" w:hAnsiTheme="minorHAnsi"/>
          <w:sz w:val="24"/>
          <w:szCs w:val="24"/>
        </w:rPr>
        <w:t>)</w:t>
      </w:r>
      <w:r w:rsidR="00C0680E" w:rsidRPr="001E305D">
        <w:rPr>
          <w:rFonts w:asciiTheme="minorHAnsi" w:hAnsiTheme="minorHAnsi"/>
          <w:sz w:val="24"/>
          <w:szCs w:val="24"/>
        </w:rPr>
        <w:t>.</w:t>
      </w:r>
      <w:r w:rsidR="00087E57" w:rsidRPr="001E305D">
        <w:rPr>
          <w:rFonts w:asciiTheme="minorHAnsi" w:hAnsiTheme="minorHAnsi"/>
          <w:sz w:val="24"/>
          <w:szCs w:val="24"/>
        </w:rPr>
        <w:t xml:space="preserve"> It is this form that is used in the redox titrations.  </w:t>
      </w:r>
    </w:p>
    <w:p w:rsidR="00837F39" w:rsidRPr="001E305D" w:rsidRDefault="00837F39" w:rsidP="00834F72">
      <w:pPr>
        <w:jc w:val="left"/>
        <w:rPr>
          <w:rFonts w:asciiTheme="minorHAnsi" w:hAnsiTheme="minorHAnsi"/>
          <w:sz w:val="24"/>
          <w:szCs w:val="24"/>
        </w:rPr>
      </w:pPr>
    </w:p>
    <w:p w:rsidR="00087E57" w:rsidRPr="00A244BE" w:rsidRDefault="00834F72" w:rsidP="003850D8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b/>
          <w:sz w:val="32"/>
          <w:szCs w:val="32"/>
          <w:vertAlign w:val="superscript"/>
        </w:rPr>
      </w:pPr>
      <w:r w:rsidRPr="00A244BE">
        <w:rPr>
          <w:rFonts w:asciiTheme="minorHAnsi" w:hAnsiTheme="minorHAnsi" w:cs="Times New Roman"/>
          <w:b/>
          <w:sz w:val="32"/>
          <w:szCs w:val="32"/>
        </w:rPr>
        <w:t>I</w:t>
      </w:r>
      <w:r w:rsidRPr="00A244BE">
        <w:rPr>
          <w:rFonts w:asciiTheme="minorHAnsi" w:hAnsiTheme="minorHAnsi" w:cs="Times New Roman"/>
          <w:b/>
          <w:sz w:val="32"/>
          <w:szCs w:val="32"/>
          <w:vertAlign w:val="subscript"/>
        </w:rPr>
        <w:t>2</w:t>
      </w:r>
      <w:r w:rsidR="00A244BE">
        <w:rPr>
          <w:rFonts w:asciiTheme="minorHAnsi" w:hAnsiTheme="minorHAnsi" w:cs="Times New Roman"/>
          <w:b/>
          <w:sz w:val="32"/>
          <w:szCs w:val="32"/>
          <w:vertAlign w:val="subscript"/>
        </w:rPr>
        <w:t xml:space="preserve"> </w:t>
      </w:r>
      <w:r w:rsidR="00A244BE">
        <w:rPr>
          <w:rFonts w:asciiTheme="minorHAnsi" w:hAnsiTheme="minorHAnsi" w:cs="Times New Roman"/>
          <w:b/>
          <w:sz w:val="32"/>
          <w:szCs w:val="32"/>
        </w:rPr>
        <w:t xml:space="preserve"> </w:t>
      </w:r>
      <w:r w:rsidRPr="00A244BE">
        <w:rPr>
          <w:rFonts w:asciiTheme="minorHAnsi" w:hAnsiTheme="minorHAnsi" w:cs="Times New Roman"/>
          <w:b/>
          <w:sz w:val="32"/>
          <w:szCs w:val="32"/>
        </w:rPr>
        <w:t xml:space="preserve"> + </w:t>
      </w:r>
      <w:r w:rsidR="00A244BE">
        <w:rPr>
          <w:rFonts w:asciiTheme="minorHAnsi" w:hAnsiTheme="minorHAnsi" w:cs="Times New Roman"/>
          <w:b/>
          <w:sz w:val="32"/>
          <w:szCs w:val="32"/>
        </w:rPr>
        <w:t xml:space="preserve">  </w:t>
      </w:r>
      <w:r w:rsidRPr="00A244BE">
        <w:rPr>
          <w:rFonts w:asciiTheme="minorHAnsi" w:hAnsiTheme="minorHAnsi" w:cs="Times New Roman"/>
          <w:b/>
          <w:sz w:val="32"/>
          <w:szCs w:val="32"/>
        </w:rPr>
        <w:t>I</w:t>
      </w:r>
      <w:r w:rsidRPr="00A244BE">
        <w:rPr>
          <w:rFonts w:asciiTheme="minorHAnsi" w:hAnsiTheme="minorHAnsi" w:cs="Times New Roman"/>
          <w:b/>
          <w:sz w:val="32"/>
          <w:szCs w:val="32"/>
          <w:vertAlign w:val="superscript"/>
        </w:rPr>
        <w:t>-</w:t>
      </w:r>
      <w:r w:rsidR="00EE4F62" w:rsidRPr="00A244BE">
        <w:rPr>
          <w:rFonts w:asciiTheme="minorHAnsi" w:hAnsiTheme="minorHAnsi" w:cs="Times New Roman"/>
          <w:b/>
          <w:sz w:val="32"/>
          <w:szCs w:val="32"/>
          <w:vertAlign w:val="superscript"/>
        </w:rPr>
        <w:t xml:space="preserve">   </w:t>
      </w:r>
      <w:r w:rsidRPr="00A244BE">
        <w:rPr>
          <w:rFonts w:asciiTheme="minorHAnsi" w:hAnsiTheme="minorHAnsi" w:cs="Times New Roman"/>
          <w:b/>
          <w:sz w:val="32"/>
          <w:szCs w:val="32"/>
          <w:vertAlign w:val="superscript"/>
        </w:rPr>
        <w:t xml:space="preserve"> </w:t>
      </w:r>
      <w:r w:rsidR="007C346A" w:rsidRPr="00A244BE">
        <w:rPr>
          <w:rFonts w:asciiTheme="minorHAnsi" w:hAnsiTheme="minorHAnsi" w:cs="Times New Roman"/>
          <w:b/>
          <w:sz w:val="32"/>
          <w:szCs w:val="32"/>
        </w:rPr>
        <w:sym w:font="Wingdings" w:char="F0E8"/>
      </w:r>
      <w:r w:rsidR="003850D8" w:rsidRPr="00A244BE">
        <w:rPr>
          <w:rFonts w:asciiTheme="minorHAnsi" w:hAnsiTheme="minorHAnsi" w:cs="Times New Roman"/>
          <w:b/>
          <w:sz w:val="32"/>
          <w:szCs w:val="32"/>
        </w:rPr>
        <w:t xml:space="preserve">  I</w:t>
      </w:r>
      <w:r w:rsidRPr="00A244BE">
        <w:rPr>
          <w:rFonts w:asciiTheme="minorHAnsi" w:hAnsiTheme="minorHAnsi" w:cs="Times New Roman"/>
          <w:b/>
          <w:sz w:val="32"/>
          <w:szCs w:val="32"/>
          <w:vertAlign w:val="subscript"/>
        </w:rPr>
        <w:t>3</w:t>
      </w:r>
      <w:r w:rsidR="007C346A" w:rsidRPr="00A244BE">
        <w:rPr>
          <w:rFonts w:asciiTheme="minorHAnsi" w:hAnsiTheme="minorHAnsi" w:cs="Times New Roman"/>
          <w:b/>
          <w:sz w:val="32"/>
          <w:szCs w:val="32"/>
          <w:vertAlign w:val="superscript"/>
        </w:rPr>
        <w:t>-</w:t>
      </w:r>
    </w:p>
    <w:p w:rsidR="00837F39" w:rsidRPr="001E305D" w:rsidRDefault="00837F39" w:rsidP="00DF7690">
      <w:pPr>
        <w:jc w:val="left"/>
        <w:rPr>
          <w:rFonts w:asciiTheme="minorHAnsi" w:hAnsiTheme="minorHAnsi"/>
          <w:color w:val="660066"/>
          <w:sz w:val="24"/>
          <w:szCs w:val="24"/>
        </w:rPr>
      </w:pPr>
    </w:p>
    <w:p w:rsidR="001A0537" w:rsidRPr="001E305D" w:rsidRDefault="00087E57" w:rsidP="00DF7690">
      <w:pPr>
        <w:jc w:val="left"/>
        <w:rPr>
          <w:rFonts w:asciiTheme="minorHAnsi" w:hAnsiTheme="minorHAnsi"/>
          <w:sz w:val="24"/>
          <w:szCs w:val="24"/>
        </w:rPr>
      </w:pPr>
      <w:r w:rsidRPr="001E305D">
        <w:rPr>
          <w:rFonts w:asciiTheme="minorHAnsi" w:hAnsiTheme="minorHAnsi"/>
          <w:sz w:val="24"/>
          <w:szCs w:val="24"/>
        </w:rPr>
        <w:t>An adva</w:t>
      </w:r>
      <w:r w:rsidR="00AE7913">
        <w:rPr>
          <w:rFonts w:asciiTheme="minorHAnsi" w:hAnsiTheme="minorHAnsi"/>
          <w:sz w:val="24"/>
          <w:szCs w:val="24"/>
        </w:rPr>
        <w:t xml:space="preserve">ntage to a titration utilizing the triiodide anion </w:t>
      </w:r>
      <w:r w:rsidRPr="001E305D">
        <w:rPr>
          <w:rFonts w:asciiTheme="minorHAnsi" w:hAnsiTheme="minorHAnsi"/>
          <w:sz w:val="24"/>
          <w:szCs w:val="24"/>
        </w:rPr>
        <w:t xml:space="preserve">is the </w:t>
      </w:r>
      <w:r w:rsidR="002C5B38">
        <w:rPr>
          <w:rFonts w:asciiTheme="minorHAnsi" w:hAnsiTheme="minorHAnsi"/>
          <w:sz w:val="24"/>
          <w:szCs w:val="24"/>
        </w:rPr>
        <w:t>use of</w:t>
      </w:r>
      <w:r w:rsidRPr="001E305D">
        <w:rPr>
          <w:rFonts w:asciiTheme="minorHAnsi" w:hAnsiTheme="minorHAnsi"/>
          <w:sz w:val="24"/>
          <w:szCs w:val="24"/>
        </w:rPr>
        <w:t xml:space="preserve"> “</w:t>
      </w:r>
      <w:r w:rsidR="0017186A">
        <w:rPr>
          <w:rFonts w:asciiTheme="minorHAnsi" w:hAnsiTheme="minorHAnsi"/>
          <w:sz w:val="24"/>
          <w:szCs w:val="24"/>
        </w:rPr>
        <w:t xml:space="preserve">starch indicator.” </w:t>
      </w:r>
      <w:r w:rsidRPr="001E305D">
        <w:rPr>
          <w:rFonts w:asciiTheme="minorHAnsi" w:hAnsiTheme="minorHAnsi"/>
          <w:sz w:val="24"/>
          <w:szCs w:val="24"/>
        </w:rPr>
        <w:t>I</w:t>
      </w:r>
      <w:r w:rsidR="00C0680E" w:rsidRPr="001E305D">
        <w:rPr>
          <w:rFonts w:asciiTheme="minorHAnsi" w:hAnsiTheme="minorHAnsi"/>
          <w:sz w:val="24"/>
          <w:szCs w:val="24"/>
          <w:vertAlign w:val="subscript"/>
        </w:rPr>
        <w:t>3</w:t>
      </w:r>
      <w:r w:rsidR="00C0680E" w:rsidRPr="001E305D">
        <w:rPr>
          <w:rFonts w:asciiTheme="minorHAnsi" w:hAnsiTheme="minorHAnsi"/>
          <w:sz w:val="24"/>
          <w:szCs w:val="24"/>
          <w:vertAlign w:val="superscript"/>
        </w:rPr>
        <w:t>-</w:t>
      </w:r>
      <w:r w:rsidRPr="001E305D">
        <w:rPr>
          <w:rFonts w:asciiTheme="minorHAnsi" w:hAnsiTheme="minorHAnsi"/>
          <w:sz w:val="24"/>
          <w:szCs w:val="24"/>
        </w:rPr>
        <w:t xml:space="preserve"> reacts with the starch</w:t>
      </w:r>
      <w:r w:rsidR="0017186A">
        <w:rPr>
          <w:rFonts w:asciiTheme="minorHAnsi" w:hAnsiTheme="minorHAnsi"/>
          <w:sz w:val="24"/>
          <w:szCs w:val="24"/>
        </w:rPr>
        <w:t xml:space="preserve"> indicator</w:t>
      </w:r>
      <w:r w:rsidRPr="001E305D">
        <w:rPr>
          <w:rFonts w:asciiTheme="minorHAnsi" w:hAnsiTheme="minorHAnsi"/>
          <w:sz w:val="24"/>
          <w:szCs w:val="24"/>
        </w:rPr>
        <w:t xml:space="preserve"> to fo</w:t>
      </w:r>
      <w:r w:rsidR="0017186A">
        <w:rPr>
          <w:rFonts w:asciiTheme="minorHAnsi" w:hAnsiTheme="minorHAnsi"/>
          <w:sz w:val="24"/>
          <w:szCs w:val="24"/>
        </w:rPr>
        <w:t>rm an intense blue color,</w:t>
      </w:r>
      <w:r w:rsidRPr="001E305D">
        <w:rPr>
          <w:rFonts w:asciiTheme="minorHAnsi" w:hAnsiTheme="minorHAnsi"/>
          <w:sz w:val="24"/>
          <w:szCs w:val="24"/>
        </w:rPr>
        <w:t xml:space="preserve"> visible even at very low concentrations</w:t>
      </w:r>
      <w:r w:rsidR="00AE7913">
        <w:rPr>
          <w:rFonts w:asciiTheme="minorHAnsi" w:hAnsiTheme="minorHAnsi"/>
          <w:sz w:val="24"/>
          <w:szCs w:val="24"/>
        </w:rPr>
        <w:t xml:space="preserve"> of I</w:t>
      </w:r>
      <w:r w:rsidR="00AE7913">
        <w:rPr>
          <w:rFonts w:asciiTheme="minorHAnsi" w:hAnsiTheme="minorHAnsi"/>
          <w:sz w:val="24"/>
          <w:szCs w:val="24"/>
          <w:vertAlign w:val="subscript"/>
        </w:rPr>
        <w:t>3</w:t>
      </w:r>
      <w:r w:rsidR="00AE7913">
        <w:rPr>
          <w:rFonts w:asciiTheme="minorHAnsi" w:hAnsiTheme="minorHAnsi"/>
          <w:sz w:val="24"/>
          <w:szCs w:val="24"/>
          <w:vertAlign w:val="superscript"/>
        </w:rPr>
        <w:t>-</w:t>
      </w:r>
      <w:r w:rsidRPr="001E305D">
        <w:rPr>
          <w:rFonts w:asciiTheme="minorHAnsi" w:hAnsiTheme="minorHAnsi"/>
          <w:sz w:val="24"/>
          <w:szCs w:val="24"/>
        </w:rPr>
        <w:t xml:space="preserve">.  </w:t>
      </w:r>
      <w:r w:rsidR="00F53F63" w:rsidRPr="001E305D">
        <w:rPr>
          <w:rFonts w:asciiTheme="minorHAnsi" w:hAnsiTheme="minorHAnsi"/>
          <w:sz w:val="24"/>
          <w:szCs w:val="24"/>
        </w:rPr>
        <w:t>T</w:t>
      </w:r>
      <w:r w:rsidRPr="001E305D">
        <w:rPr>
          <w:rFonts w:asciiTheme="minorHAnsi" w:hAnsiTheme="minorHAnsi"/>
          <w:sz w:val="24"/>
          <w:szCs w:val="24"/>
        </w:rPr>
        <w:t>he end</w:t>
      </w:r>
      <w:r w:rsidR="00F53F63" w:rsidRPr="001E305D">
        <w:rPr>
          <w:rFonts w:asciiTheme="minorHAnsi" w:hAnsiTheme="minorHAnsi"/>
          <w:sz w:val="24"/>
          <w:szCs w:val="24"/>
        </w:rPr>
        <w:t xml:space="preserve">point </w:t>
      </w:r>
      <w:r w:rsidRPr="001E305D">
        <w:rPr>
          <w:rFonts w:asciiTheme="minorHAnsi" w:hAnsiTheme="minorHAnsi"/>
          <w:sz w:val="24"/>
          <w:szCs w:val="24"/>
        </w:rPr>
        <w:t>of the tit</w:t>
      </w:r>
      <w:r w:rsidR="00EE4F62" w:rsidRPr="001E305D">
        <w:rPr>
          <w:rFonts w:asciiTheme="minorHAnsi" w:hAnsiTheme="minorHAnsi"/>
          <w:sz w:val="24"/>
          <w:szCs w:val="24"/>
        </w:rPr>
        <w:t xml:space="preserve">ration can be determined </w:t>
      </w:r>
      <w:r w:rsidRPr="001E305D">
        <w:rPr>
          <w:rFonts w:asciiTheme="minorHAnsi" w:hAnsiTheme="minorHAnsi"/>
          <w:sz w:val="24"/>
          <w:szCs w:val="24"/>
        </w:rPr>
        <w:t>by</w:t>
      </w:r>
      <w:r w:rsidR="00EE4F62" w:rsidRPr="001E305D">
        <w:rPr>
          <w:rFonts w:asciiTheme="minorHAnsi" w:hAnsiTheme="minorHAnsi"/>
          <w:sz w:val="24"/>
          <w:szCs w:val="24"/>
        </w:rPr>
        <w:t xml:space="preserve"> either</w:t>
      </w:r>
      <w:r w:rsidRPr="001E305D">
        <w:rPr>
          <w:rFonts w:asciiTheme="minorHAnsi" w:hAnsiTheme="minorHAnsi"/>
          <w:sz w:val="24"/>
          <w:szCs w:val="24"/>
        </w:rPr>
        <w:t xml:space="preserve"> the disappearance or the appearance of this intense blue color, dep</w:t>
      </w:r>
      <w:r w:rsidR="002C5B38">
        <w:rPr>
          <w:rFonts w:asciiTheme="minorHAnsi" w:hAnsiTheme="minorHAnsi"/>
          <w:sz w:val="24"/>
          <w:szCs w:val="24"/>
        </w:rPr>
        <w:t xml:space="preserve">ending on what the titrant is. </w:t>
      </w:r>
      <w:r w:rsidR="001A0537" w:rsidRPr="001E305D">
        <w:rPr>
          <w:rFonts w:asciiTheme="minorHAnsi" w:hAnsiTheme="minorHAnsi"/>
          <w:sz w:val="24"/>
          <w:szCs w:val="24"/>
        </w:rPr>
        <w:t>In the presence of large I</w:t>
      </w:r>
      <w:r w:rsidR="00837F39" w:rsidRPr="001E305D">
        <w:rPr>
          <w:rFonts w:asciiTheme="minorHAnsi" w:hAnsiTheme="minorHAnsi"/>
          <w:sz w:val="24"/>
          <w:szCs w:val="24"/>
          <w:vertAlign w:val="subscript"/>
        </w:rPr>
        <w:t>3</w:t>
      </w:r>
      <w:r w:rsidR="00837F39" w:rsidRPr="001E305D">
        <w:rPr>
          <w:rFonts w:asciiTheme="minorHAnsi" w:hAnsiTheme="minorHAnsi"/>
          <w:sz w:val="24"/>
          <w:szCs w:val="24"/>
        </w:rPr>
        <w:t xml:space="preserve"> </w:t>
      </w:r>
      <w:r w:rsidR="00837F39" w:rsidRPr="001E305D">
        <w:rPr>
          <w:rFonts w:asciiTheme="minorHAnsi" w:hAnsiTheme="minorHAnsi"/>
          <w:sz w:val="24"/>
          <w:szCs w:val="24"/>
          <w:vertAlign w:val="superscript"/>
        </w:rPr>
        <w:t>-</w:t>
      </w:r>
      <w:r w:rsidR="001A0537" w:rsidRPr="001E305D">
        <w:rPr>
          <w:rFonts w:asciiTheme="minorHAnsi" w:hAnsiTheme="minorHAnsi"/>
          <w:sz w:val="24"/>
          <w:szCs w:val="24"/>
        </w:rPr>
        <w:t xml:space="preserve"> concentrations a rather stable complex </w:t>
      </w:r>
      <w:r w:rsidR="00EE4F62" w:rsidRPr="001E305D">
        <w:rPr>
          <w:rFonts w:asciiTheme="minorHAnsi" w:hAnsiTheme="minorHAnsi"/>
          <w:sz w:val="24"/>
          <w:szCs w:val="24"/>
        </w:rPr>
        <w:t>forms</w:t>
      </w:r>
      <w:r w:rsidR="002C5B38">
        <w:rPr>
          <w:rFonts w:asciiTheme="minorHAnsi" w:hAnsiTheme="minorHAnsi"/>
          <w:sz w:val="24"/>
          <w:szCs w:val="24"/>
        </w:rPr>
        <w:t xml:space="preserve"> with starch</w:t>
      </w:r>
      <w:r w:rsidR="001A0537" w:rsidRPr="001E305D">
        <w:rPr>
          <w:rFonts w:asciiTheme="minorHAnsi" w:hAnsiTheme="minorHAnsi"/>
          <w:sz w:val="24"/>
          <w:szCs w:val="24"/>
        </w:rPr>
        <w:t xml:space="preserve"> and the blue color may persist beyond the equivalence point.</w:t>
      </w:r>
      <w:r w:rsidR="002C5B38">
        <w:rPr>
          <w:rFonts w:asciiTheme="minorHAnsi" w:hAnsiTheme="minorHAnsi"/>
          <w:sz w:val="24"/>
          <w:szCs w:val="24"/>
        </w:rPr>
        <w:t xml:space="preserve"> So a different titration technique must be employed (either 180° stopcock turns OR steady ‘drip’ pace). Do not simply open the stopcock and let the titrant flow</w:t>
      </w:r>
      <w:r w:rsidR="00445939">
        <w:rPr>
          <w:rFonts w:asciiTheme="minorHAnsi" w:hAnsiTheme="minorHAnsi"/>
          <w:sz w:val="24"/>
          <w:szCs w:val="24"/>
        </w:rPr>
        <w:t>. Titrant</w:t>
      </w:r>
      <w:r w:rsidR="002C5B38">
        <w:rPr>
          <w:rFonts w:asciiTheme="minorHAnsi" w:hAnsiTheme="minorHAnsi"/>
          <w:sz w:val="24"/>
          <w:szCs w:val="24"/>
        </w:rPr>
        <w:t xml:space="preserve"> must be added slowly to ensur</w:t>
      </w:r>
      <w:r w:rsidR="00445939">
        <w:rPr>
          <w:rFonts w:asciiTheme="minorHAnsi" w:hAnsiTheme="minorHAnsi"/>
          <w:sz w:val="24"/>
          <w:szCs w:val="24"/>
        </w:rPr>
        <w:t>e accurate results [</w:t>
      </w:r>
      <w:r w:rsidR="002C5B38">
        <w:rPr>
          <w:rFonts w:asciiTheme="minorHAnsi" w:hAnsiTheme="minorHAnsi"/>
          <w:sz w:val="24"/>
          <w:szCs w:val="24"/>
        </w:rPr>
        <w:t xml:space="preserve">avoid a false-positive endpoint]. </w:t>
      </w:r>
    </w:p>
    <w:p w:rsidR="001A0537" w:rsidRPr="001E305D" w:rsidRDefault="001A0537" w:rsidP="00DF7690">
      <w:pPr>
        <w:jc w:val="left"/>
        <w:rPr>
          <w:rFonts w:asciiTheme="minorHAnsi" w:hAnsiTheme="minorHAnsi"/>
          <w:sz w:val="24"/>
          <w:szCs w:val="24"/>
        </w:rPr>
      </w:pPr>
    </w:p>
    <w:p w:rsidR="00406AD6" w:rsidRDefault="001A0537" w:rsidP="00DF7690">
      <w:pPr>
        <w:jc w:val="left"/>
        <w:rPr>
          <w:rFonts w:asciiTheme="minorHAnsi" w:hAnsiTheme="minorHAnsi"/>
          <w:sz w:val="24"/>
          <w:szCs w:val="24"/>
        </w:rPr>
      </w:pPr>
      <w:r w:rsidRPr="001E305D">
        <w:rPr>
          <w:rFonts w:asciiTheme="minorHAnsi" w:hAnsiTheme="minorHAnsi"/>
          <w:sz w:val="24"/>
          <w:szCs w:val="24"/>
        </w:rPr>
        <w:t xml:space="preserve">In this </w:t>
      </w:r>
      <w:r w:rsidR="006736C7">
        <w:rPr>
          <w:rFonts w:asciiTheme="minorHAnsi" w:hAnsiTheme="minorHAnsi"/>
          <w:sz w:val="24"/>
          <w:szCs w:val="24"/>
        </w:rPr>
        <w:t>experiment</w:t>
      </w:r>
      <w:r w:rsidR="00EE4F62" w:rsidRPr="001E305D">
        <w:rPr>
          <w:rFonts w:asciiTheme="minorHAnsi" w:hAnsiTheme="minorHAnsi"/>
          <w:sz w:val="24"/>
          <w:szCs w:val="24"/>
        </w:rPr>
        <w:t>,</w:t>
      </w:r>
      <w:r w:rsidRPr="001E305D">
        <w:rPr>
          <w:rFonts w:asciiTheme="minorHAnsi" w:hAnsiTheme="minorHAnsi"/>
          <w:sz w:val="24"/>
          <w:szCs w:val="24"/>
        </w:rPr>
        <w:t xml:space="preserve"> a </w:t>
      </w:r>
      <w:r w:rsidR="006736C7">
        <w:rPr>
          <w:rFonts w:asciiTheme="minorHAnsi" w:hAnsiTheme="minorHAnsi"/>
          <w:sz w:val="24"/>
          <w:szCs w:val="24"/>
        </w:rPr>
        <w:t>solution of</w:t>
      </w:r>
      <w:r w:rsidRPr="001E305D">
        <w:rPr>
          <w:rFonts w:asciiTheme="minorHAnsi" w:hAnsiTheme="minorHAnsi"/>
          <w:sz w:val="24"/>
          <w:szCs w:val="24"/>
        </w:rPr>
        <w:t xml:space="preserve"> I</w:t>
      </w:r>
      <w:r w:rsidR="00DD2D94" w:rsidRPr="001E305D">
        <w:rPr>
          <w:rFonts w:asciiTheme="minorHAnsi" w:hAnsiTheme="minorHAnsi"/>
          <w:sz w:val="24"/>
          <w:szCs w:val="24"/>
          <w:vertAlign w:val="subscript"/>
        </w:rPr>
        <w:t>3</w:t>
      </w:r>
      <w:r w:rsidR="00DD2D94" w:rsidRPr="001E305D">
        <w:rPr>
          <w:rFonts w:asciiTheme="minorHAnsi" w:hAnsiTheme="minorHAnsi"/>
          <w:sz w:val="24"/>
          <w:szCs w:val="24"/>
        </w:rPr>
        <w:t xml:space="preserve"> </w:t>
      </w:r>
      <w:r w:rsidR="006736C7">
        <w:rPr>
          <w:rFonts w:asciiTheme="minorHAnsi" w:hAnsiTheme="minorHAnsi"/>
          <w:sz w:val="24"/>
          <w:szCs w:val="24"/>
          <w:vertAlign w:val="superscript"/>
        </w:rPr>
        <w:t>–</w:t>
      </w:r>
      <w:r w:rsidRPr="001E305D">
        <w:rPr>
          <w:rFonts w:asciiTheme="minorHAnsi" w:hAnsiTheme="minorHAnsi"/>
          <w:sz w:val="24"/>
          <w:szCs w:val="24"/>
        </w:rPr>
        <w:t xml:space="preserve"> </w:t>
      </w:r>
      <w:r w:rsidR="00EC151A">
        <w:rPr>
          <w:rFonts w:asciiTheme="minorHAnsi" w:hAnsiTheme="minorHAnsi"/>
          <w:i/>
          <w:sz w:val="24"/>
          <w:szCs w:val="24"/>
        </w:rPr>
        <w:t>which</w:t>
      </w:r>
      <w:r w:rsidR="006736C7">
        <w:rPr>
          <w:rFonts w:asciiTheme="minorHAnsi" w:hAnsiTheme="minorHAnsi"/>
          <w:i/>
          <w:sz w:val="24"/>
          <w:szCs w:val="24"/>
        </w:rPr>
        <w:t xml:space="preserve"> must be prepared &amp; then </w:t>
      </w:r>
      <w:proofErr w:type="gramStart"/>
      <w:r w:rsidR="006736C7">
        <w:rPr>
          <w:rFonts w:asciiTheme="minorHAnsi" w:hAnsiTheme="minorHAnsi"/>
          <w:i/>
          <w:sz w:val="24"/>
          <w:szCs w:val="24"/>
        </w:rPr>
        <w:t>standardized</w:t>
      </w:r>
      <w:proofErr w:type="gramEnd"/>
      <w:r w:rsidR="006736C7">
        <w:rPr>
          <w:rFonts w:asciiTheme="minorHAnsi" w:hAnsiTheme="minorHAnsi"/>
          <w:i/>
          <w:sz w:val="24"/>
          <w:szCs w:val="24"/>
        </w:rPr>
        <w:t xml:space="preserve"> </w:t>
      </w:r>
      <w:r w:rsidR="00EC151A">
        <w:rPr>
          <w:rFonts w:asciiTheme="minorHAnsi" w:hAnsiTheme="minorHAnsi"/>
          <w:sz w:val="24"/>
          <w:szCs w:val="24"/>
        </w:rPr>
        <w:t xml:space="preserve">is used to </w:t>
      </w:r>
      <w:r w:rsidRPr="001E305D">
        <w:rPr>
          <w:rFonts w:asciiTheme="minorHAnsi" w:hAnsiTheme="minorHAnsi"/>
          <w:sz w:val="24"/>
          <w:szCs w:val="24"/>
        </w:rPr>
        <w:t>determine the concentration of ascorbic acid</w:t>
      </w:r>
      <w:r w:rsidR="006736C7">
        <w:rPr>
          <w:rFonts w:asciiTheme="minorHAnsi" w:hAnsiTheme="minorHAnsi"/>
          <w:sz w:val="24"/>
          <w:szCs w:val="24"/>
        </w:rPr>
        <w:t xml:space="preserve"> in an unknown solution.</w:t>
      </w:r>
      <w:r w:rsidRPr="001E305D">
        <w:rPr>
          <w:rFonts w:asciiTheme="minorHAnsi" w:hAnsiTheme="minorHAnsi"/>
          <w:sz w:val="24"/>
          <w:szCs w:val="24"/>
        </w:rPr>
        <w:t xml:space="preserve"> While the I</w:t>
      </w:r>
      <w:r w:rsidR="00DD2D94" w:rsidRPr="001E305D">
        <w:rPr>
          <w:rFonts w:asciiTheme="minorHAnsi" w:hAnsiTheme="minorHAnsi"/>
          <w:sz w:val="24"/>
          <w:szCs w:val="24"/>
          <w:vertAlign w:val="subscript"/>
        </w:rPr>
        <w:t>3</w:t>
      </w:r>
      <w:r w:rsidR="00DD2D94" w:rsidRPr="001E305D">
        <w:rPr>
          <w:rFonts w:asciiTheme="minorHAnsi" w:hAnsiTheme="minorHAnsi"/>
          <w:sz w:val="24"/>
          <w:szCs w:val="24"/>
        </w:rPr>
        <w:t xml:space="preserve"> </w:t>
      </w:r>
      <w:r w:rsidR="00DD2D94" w:rsidRPr="001E305D">
        <w:rPr>
          <w:rFonts w:asciiTheme="minorHAnsi" w:hAnsiTheme="minorHAnsi"/>
          <w:sz w:val="24"/>
          <w:szCs w:val="24"/>
          <w:vertAlign w:val="superscript"/>
        </w:rPr>
        <w:t>-</w:t>
      </w:r>
      <w:r w:rsidRPr="001E305D">
        <w:rPr>
          <w:rFonts w:asciiTheme="minorHAnsi" w:hAnsiTheme="minorHAnsi"/>
          <w:sz w:val="24"/>
          <w:szCs w:val="24"/>
        </w:rPr>
        <w:t xml:space="preserve"> solution is often standardized using a thiosulfate solution,</w:t>
      </w:r>
      <w:r w:rsidR="00DD2D94" w:rsidRPr="001E305D">
        <w:rPr>
          <w:rFonts w:asciiTheme="minorHAnsi" w:hAnsiTheme="minorHAnsi"/>
          <w:sz w:val="24"/>
          <w:szCs w:val="24"/>
        </w:rPr>
        <w:t xml:space="preserve"> in this experiment</w:t>
      </w:r>
      <w:r w:rsidRPr="001E305D">
        <w:rPr>
          <w:rFonts w:asciiTheme="minorHAnsi" w:hAnsiTheme="minorHAnsi"/>
          <w:sz w:val="24"/>
          <w:szCs w:val="24"/>
        </w:rPr>
        <w:t xml:space="preserve"> a standard vitamin C solutio</w:t>
      </w:r>
      <w:r w:rsidR="00C0680E" w:rsidRPr="001E305D">
        <w:rPr>
          <w:rFonts w:asciiTheme="minorHAnsi" w:hAnsiTheme="minorHAnsi"/>
          <w:sz w:val="24"/>
          <w:szCs w:val="24"/>
        </w:rPr>
        <w:t xml:space="preserve">n </w:t>
      </w:r>
      <w:r w:rsidR="00445939">
        <w:rPr>
          <w:rFonts w:asciiTheme="minorHAnsi" w:hAnsiTheme="minorHAnsi"/>
          <w:sz w:val="24"/>
          <w:szCs w:val="24"/>
        </w:rPr>
        <w:t>is</w:t>
      </w:r>
      <w:r w:rsidR="00C0680E" w:rsidRPr="001E305D">
        <w:rPr>
          <w:rFonts w:asciiTheme="minorHAnsi" w:hAnsiTheme="minorHAnsi"/>
          <w:sz w:val="24"/>
          <w:szCs w:val="24"/>
        </w:rPr>
        <w:t xml:space="preserve"> u</w:t>
      </w:r>
      <w:r w:rsidR="005D725C">
        <w:rPr>
          <w:rFonts w:asciiTheme="minorHAnsi" w:hAnsiTheme="minorHAnsi"/>
          <w:sz w:val="24"/>
          <w:szCs w:val="24"/>
        </w:rPr>
        <w:t>sed</w:t>
      </w:r>
      <w:r w:rsidR="00445939">
        <w:rPr>
          <w:rFonts w:asciiTheme="minorHAnsi" w:hAnsiTheme="minorHAnsi"/>
          <w:sz w:val="24"/>
          <w:szCs w:val="24"/>
        </w:rPr>
        <w:t xml:space="preserve"> for convenience</w:t>
      </w:r>
      <w:r w:rsidR="00C0680E" w:rsidRPr="001E305D">
        <w:rPr>
          <w:rFonts w:asciiTheme="minorHAnsi" w:hAnsiTheme="minorHAnsi"/>
          <w:sz w:val="24"/>
          <w:szCs w:val="24"/>
        </w:rPr>
        <w:t xml:space="preserve">. </w:t>
      </w:r>
      <w:r w:rsidRPr="001E305D">
        <w:rPr>
          <w:rFonts w:asciiTheme="minorHAnsi" w:hAnsiTheme="minorHAnsi"/>
          <w:sz w:val="24"/>
          <w:szCs w:val="24"/>
        </w:rPr>
        <w:t>Thus</w:t>
      </w:r>
      <w:r w:rsidR="00406AD6">
        <w:rPr>
          <w:rFonts w:asciiTheme="minorHAnsi" w:hAnsiTheme="minorHAnsi"/>
          <w:sz w:val="24"/>
          <w:szCs w:val="24"/>
        </w:rPr>
        <w:t>, what is observed during</w:t>
      </w:r>
      <w:r w:rsidRPr="001E305D">
        <w:rPr>
          <w:rFonts w:asciiTheme="minorHAnsi" w:hAnsiTheme="minorHAnsi"/>
          <w:sz w:val="24"/>
          <w:szCs w:val="24"/>
        </w:rPr>
        <w:t xml:space="preserve"> the standardization is what will be observed in the determination of the unknown as well</w:t>
      </w:r>
      <w:r w:rsidR="002C5B38">
        <w:rPr>
          <w:rFonts w:asciiTheme="minorHAnsi" w:hAnsiTheme="minorHAnsi"/>
          <w:sz w:val="24"/>
          <w:szCs w:val="24"/>
        </w:rPr>
        <w:t xml:space="preserve"> (i.e. the endpoint color</w:t>
      </w:r>
      <w:r w:rsidR="00406AD6">
        <w:rPr>
          <w:rFonts w:asciiTheme="minorHAnsi" w:hAnsiTheme="minorHAnsi"/>
          <w:sz w:val="24"/>
          <w:szCs w:val="24"/>
        </w:rPr>
        <w:t xml:space="preserve"> is consistent). </w:t>
      </w:r>
    </w:p>
    <w:p w:rsidR="00406AD6" w:rsidRDefault="00406AD6" w:rsidP="00DF7690">
      <w:pPr>
        <w:jc w:val="left"/>
        <w:rPr>
          <w:rFonts w:asciiTheme="minorHAnsi" w:hAnsiTheme="minorHAnsi"/>
          <w:sz w:val="24"/>
          <w:szCs w:val="24"/>
        </w:rPr>
      </w:pPr>
    </w:p>
    <w:p w:rsidR="001A0537" w:rsidRPr="001E305D" w:rsidRDefault="001A0537" w:rsidP="00DF7690">
      <w:pPr>
        <w:jc w:val="left"/>
        <w:rPr>
          <w:rFonts w:asciiTheme="minorHAnsi" w:hAnsiTheme="minorHAnsi"/>
          <w:sz w:val="24"/>
          <w:szCs w:val="24"/>
        </w:rPr>
      </w:pPr>
      <w:r w:rsidRPr="001E305D">
        <w:rPr>
          <w:rFonts w:asciiTheme="minorHAnsi" w:hAnsiTheme="minorHAnsi"/>
          <w:sz w:val="24"/>
          <w:szCs w:val="24"/>
        </w:rPr>
        <w:t>The tr</w:t>
      </w:r>
      <w:r w:rsidR="00544C79">
        <w:rPr>
          <w:rFonts w:asciiTheme="minorHAnsi" w:hAnsiTheme="minorHAnsi"/>
          <w:sz w:val="24"/>
          <w:szCs w:val="24"/>
        </w:rPr>
        <w:t>iiodide solution reacts with</w:t>
      </w:r>
      <w:r w:rsidRPr="001E305D">
        <w:rPr>
          <w:rFonts w:asciiTheme="minorHAnsi" w:hAnsiTheme="minorHAnsi"/>
          <w:sz w:val="24"/>
          <w:szCs w:val="24"/>
        </w:rPr>
        <w:t xml:space="preserve"> ascorbic acid by oxidi</w:t>
      </w:r>
      <w:r w:rsidR="00DD2D94" w:rsidRPr="001E305D">
        <w:rPr>
          <w:rFonts w:asciiTheme="minorHAnsi" w:hAnsiTheme="minorHAnsi"/>
          <w:sz w:val="24"/>
          <w:szCs w:val="24"/>
        </w:rPr>
        <w:t>zing it to dehydroascorbic acid:</w:t>
      </w:r>
    </w:p>
    <w:p w:rsidR="001A0537" w:rsidRPr="001E305D" w:rsidRDefault="001A0537" w:rsidP="001A0537">
      <w:pPr>
        <w:jc w:val="center"/>
        <w:rPr>
          <w:rFonts w:asciiTheme="minorHAnsi" w:hAnsiTheme="minorHAnsi"/>
          <w:b/>
          <w:sz w:val="40"/>
          <w:szCs w:val="40"/>
          <w:vertAlign w:val="superscript"/>
          <w:lang w:val="pt-BR"/>
        </w:rPr>
      </w:pPr>
      <w:r w:rsidRPr="001E305D">
        <w:rPr>
          <w:rFonts w:asciiTheme="minorHAnsi" w:hAnsiTheme="minorHAnsi"/>
          <w:b/>
          <w:sz w:val="32"/>
          <w:szCs w:val="32"/>
          <w:lang w:val="pt-BR"/>
        </w:rPr>
        <w:t>C</w:t>
      </w:r>
      <w:r w:rsidRPr="001E305D">
        <w:rPr>
          <w:rFonts w:asciiTheme="minorHAnsi" w:hAnsiTheme="minorHAnsi"/>
          <w:b/>
          <w:sz w:val="32"/>
          <w:szCs w:val="32"/>
          <w:vertAlign w:val="subscript"/>
          <w:lang w:val="pt-BR"/>
        </w:rPr>
        <w:t>6</w:t>
      </w:r>
      <w:r w:rsidRPr="001E305D">
        <w:rPr>
          <w:rFonts w:asciiTheme="minorHAnsi" w:hAnsiTheme="minorHAnsi"/>
          <w:b/>
          <w:sz w:val="32"/>
          <w:szCs w:val="32"/>
          <w:lang w:val="pt-BR"/>
        </w:rPr>
        <w:t>H</w:t>
      </w:r>
      <w:r w:rsidRPr="001E305D">
        <w:rPr>
          <w:rFonts w:asciiTheme="minorHAnsi" w:hAnsiTheme="minorHAnsi"/>
          <w:b/>
          <w:sz w:val="32"/>
          <w:szCs w:val="32"/>
          <w:vertAlign w:val="subscript"/>
          <w:lang w:val="pt-BR"/>
        </w:rPr>
        <w:t>8</w:t>
      </w:r>
      <w:r w:rsidRPr="001E305D">
        <w:rPr>
          <w:rFonts w:asciiTheme="minorHAnsi" w:hAnsiTheme="minorHAnsi"/>
          <w:b/>
          <w:sz w:val="32"/>
          <w:szCs w:val="32"/>
          <w:lang w:val="pt-BR"/>
        </w:rPr>
        <w:t>O</w:t>
      </w:r>
      <w:r w:rsidRPr="001E305D">
        <w:rPr>
          <w:rFonts w:asciiTheme="minorHAnsi" w:hAnsiTheme="minorHAnsi"/>
          <w:b/>
          <w:sz w:val="32"/>
          <w:szCs w:val="32"/>
          <w:vertAlign w:val="subscript"/>
          <w:lang w:val="pt-BR"/>
        </w:rPr>
        <w:t>6</w:t>
      </w:r>
      <w:r w:rsidRPr="001E305D">
        <w:rPr>
          <w:rFonts w:asciiTheme="minorHAnsi" w:hAnsiTheme="minorHAnsi"/>
          <w:b/>
          <w:sz w:val="32"/>
          <w:szCs w:val="32"/>
          <w:lang w:val="pt-BR"/>
        </w:rPr>
        <w:t xml:space="preserve"> </w:t>
      </w:r>
      <w:r w:rsidR="00DD2D94" w:rsidRPr="001E305D">
        <w:rPr>
          <w:rFonts w:asciiTheme="minorHAnsi" w:hAnsiTheme="minorHAnsi"/>
          <w:b/>
          <w:sz w:val="32"/>
          <w:szCs w:val="32"/>
          <w:lang w:val="pt-BR"/>
        </w:rPr>
        <w:t xml:space="preserve">  </w:t>
      </w:r>
      <w:r w:rsidRPr="001E305D">
        <w:rPr>
          <w:rFonts w:asciiTheme="minorHAnsi" w:hAnsiTheme="minorHAnsi"/>
          <w:b/>
          <w:sz w:val="32"/>
          <w:szCs w:val="32"/>
          <w:lang w:val="pt-BR"/>
        </w:rPr>
        <w:t>+</w:t>
      </w:r>
      <w:r w:rsidR="00DD2D94" w:rsidRPr="001E305D">
        <w:rPr>
          <w:rFonts w:asciiTheme="minorHAnsi" w:hAnsiTheme="minorHAnsi"/>
          <w:b/>
          <w:sz w:val="32"/>
          <w:szCs w:val="32"/>
          <w:lang w:val="pt-BR"/>
        </w:rPr>
        <w:t xml:space="preserve"> </w:t>
      </w:r>
      <w:r w:rsidR="00406AD6">
        <w:rPr>
          <w:rFonts w:asciiTheme="minorHAnsi" w:hAnsiTheme="minorHAnsi"/>
          <w:b/>
          <w:sz w:val="32"/>
          <w:szCs w:val="32"/>
          <w:lang w:val="pt-BR"/>
        </w:rPr>
        <w:t xml:space="preserve"> </w:t>
      </w:r>
      <w:r w:rsidRPr="001E305D">
        <w:rPr>
          <w:rFonts w:asciiTheme="minorHAnsi" w:hAnsiTheme="minorHAnsi"/>
          <w:b/>
          <w:sz w:val="32"/>
          <w:szCs w:val="32"/>
          <w:lang w:val="pt-BR"/>
        </w:rPr>
        <w:t xml:space="preserve"> I</w:t>
      </w:r>
      <w:r w:rsidRPr="001E305D">
        <w:rPr>
          <w:rFonts w:asciiTheme="minorHAnsi" w:hAnsiTheme="minorHAnsi"/>
          <w:b/>
          <w:sz w:val="32"/>
          <w:szCs w:val="32"/>
          <w:vertAlign w:val="subscript"/>
          <w:lang w:val="pt-BR"/>
        </w:rPr>
        <w:t>3</w:t>
      </w:r>
      <w:r w:rsidRPr="001E305D">
        <w:rPr>
          <w:rFonts w:asciiTheme="minorHAnsi" w:hAnsiTheme="minorHAnsi"/>
          <w:b/>
          <w:sz w:val="40"/>
          <w:szCs w:val="40"/>
          <w:vertAlign w:val="superscript"/>
          <w:lang w:val="pt-BR"/>
        </w:rPr>
        <w:t>-</w:t>
      </w:r>
      <w:r w:rsidRPr="001E305D">
        <w:rPr>
          <w:rFonts w:asciiTheme="minorHAnsi" w:hAnsiTheme="minorHAnsi"/>
          <w:b/>
          <w:sz w:val="32"/>
          <w:szCs w:val="32"/>
          <w:lang w:val="pt-BR"/>
        </w:rPr>
        <w:t xml:space="preserve"> </w:t>
      </w:r>
      <w:r w:rsidR="00406AD6">
        <w:rPr>
          <w:rFonts w:asciiTheme="minorHAnsi" w:hAnsiTheme="minorHAnsi"/>
          <w:b/>
          <w:sz w:val="32"/>
          <w:szCs w:val="32"/>
          <w:lang w:val="pt-BR"/>
        </w:rPr>
        <w:t xml:space="preserve">  </w:t>
      </w:r>
      <w:r w:rsidR="006A0997" w:rsidRPr="001E305D">
        <w:rPr>
          <w:rFonts w:asciiTheme="minorHAnsi" w:hAnsiTheme="minorHAnsi"/>
          <w:b/>
          <w:sz w:val="32"/>
          <w:szCs w:val="32"/>
          <w:lang w:val="pt-BR"/>
        </w:rPr>
        <w:t xml:space="preserve"> </w:t>
      </w:r>
      <w:r w:rsidRPr="001E305D">
        <w:rPr>
          <w:rFonts w:asciiTheme="minorHAnsi" w:hAnsiTheme="minorHAnsi"/>
          <w:b/>
          <w:sz w:val="32"/>
          <w:szCs w:val="32"/>
        </w:rPr>
        <w:sym w:font="Wingdings" w:char="F0E0"/>
      </w:r>
      <w:r w:rsidR="006A0997" w:rsidRPr="001E305D">
        <w:rPr>
          <w:rFonts w:asciiTheme="minorHAnsi" w:hAnsiTheme="minorHAnsi"/>
          <w:b/>
          <w:sz w:val="32"/>
          <w:szCs w:val="32"/>
        </w:rPr>
        <w:t xml:space="preserve"> </w:t>
      </w:r>
      <w:r w:rsidRPr="001E305D">
        <w:rPr>
          <w:rFonts w:asciiTheme="minorHAnsi" w:hAnsiTheme="minorHAnsi"/>
          <w:b/>
          <w:sz w:val="32"/>
          <w:szCs w:val="32"/>
          <w:lang w:val="pt-BR"/>
        </w:rPr>
        <w:t xml:space="preserve"> </w:t>
      </w:r>
      <w:r w:rsidRPr="001E305D">
        <w:rPr>
          <w:rFonts w:asciiTheme="minorHAnsi" w:hAnsiTheme="minorHAnsi"/>
          <w:b/>
          <w:sz w:val="32"/>
          <w:szCs w:val="32"/>
          <w:lang w:val="pt-BR"/>
        </w:rPr>
        <w:tab/>
        <w:t>C</w:t>
      </w:r>
      <w:r w:rsidRPr="001E305D">
        <w:rPr>
          <w:rFonts w:asciiTheme="minorHAnsi" w:hAnsiTheme="minorHAnsi"/>
          <w:b/>
          <w:sz w:val="32"/>
          <w:szCs w:val="32"/>
          <w:vertAlign w:val="subscript"/>
          <w:lang w:val="pt-BR"/>
        </w:rPr>
        <w:t>6</w:t>
      </w:r>
      <w:r w:rsidRPr="001E305D">
        <w:rPr>
          <w:rFonts w:asciiTheme="minorHAnsi" w:hAnsiTheme="minorHAnsi"/>
          <w:b/>
          <w:sz w:val="32"/>
          <w:szCs w:val="32"/>
          <w:lang w:val="pt-BR"/>
        </w:rPr>
        <w:t>H</w:t>
      </w:r>
      <w:r w:rsidRPr="001E305D">
        <w:rPr>
          <w:rFonts w:asciiTheme="minorHAnsi" w:hAnsiTheme="minorHAnsi"/>
          <w:b/>
          <w:sz w:val="32"/>
          <w:szCs w:val="32"/>
          <w:vertAlign w:val="subscript"/>
          <w:lang w:val="pt-BR"/>
        </w:rPr>
        <w:t>6</w:t>
      </w:r>
      <w:r w:rsidRPr="001E305D">
        <w:rPr>
          <w:rFonts w:asciiTheme="minorHAnsi" w:hAnsiTheme="minorHAnsi"/>
          <w:b/>
          <w:sz w:val="32"/>
          <w:szCs w:val="32"/>
          <w:lang w:val="pt-BR"/>
        </w:rPr>
        <w:t>O</w:t>
      </w:r>
      <w:r w:rsidRPr="001E305D">
        <w:rPr>
          <w:rFonts w:asciiTheme="minorHAnsi" w:hAnsiTheme="minorHAnsi"/>
          <w:b/>
          <w:sz w:val="32"/>
          <w:szCs w:val="32"/>
          <w:vertAlign w:val="subscript"/>
          <w:lang w:val="pt-BR"/>
        </w:rPr>
        <w:t>6</w:t>
      </w:r>
      <w:r w:rsidRPr="001E305D">
        <w:rPr>
          <w:rFonts w:asciiTheme="minorHAnsi" w:hAnsiTheme="minorHAnsi"/>
          <w:b/>
          <w:sz w:val="32"/>
          <w:szCs w:val="32"/>
          <w:lang w:val="pt-BR"/>
        </w:rPr>
        <w:t xml:space="preserve"> </w:t>
      </w:r>
      <w:r w:rsidR="00DD2D94" w:rsidRPr="001E305D">
        <w:rPr>
          <w:rFonts w:asciiTheme="minorHAnsi" w:hAnsiTheme="minorHAnsi"/>
          <w:b/>
          <w:sz w:val="32"/>
          <w:szCs w:val="32"/>
          <w:lang w:val="pt-BR"/>
        </w:rPr>
        <w:t xml:space="preserve">   </w:t>
      </w:r>
      <w:r w:rsidRPr="001E305D">
        <w:rPr>
          <w:rFonts w:asciiTheme="minorHAnsi" w:hAnsiTheme="minorHAnsi"/>
          <w:b/>
          <w:sz w:val="32"/>
          <w:szCs w:val="32"/>
          <w:lang w:val="pt-BR"/>
        </w:rPr>
        <w:t xml:space="preserve">+ </w:t>
      </w:r>
      <w:r w:rsidRPr="001E305D">
        <w:rPr>
          <w:rFonts w:asciiTheme="minorHAnsi" w:hAnsiTheme="minorHAnsi"/>
          <w:b/>
          <w:sz w:val="32"/>
          <w:szCs w:val="32"/>
          <w:lang w:val="pt-BR"/>
        </w:rPr>
        <w:tab/>
      </w:r>
      <w:r w:rsidR="00DD2D94" w:rsidRPr="001E305D">
        <w:rPr>
          <w:rFonts w:asciiTheme="minorHAnsi" w:hAnsiTheme="minorHAnsi"/>
          <w:b/>
          <w:sz w:val="32"/>
          <w:szCs w:val="32"/>
          <w:lang w:val="pt-BR"/>
        </w:rPr>
        <w:t xml:space="preserve">   </w:t>
      </w:r>
      <w:r w:rsidRPr="001E305D">
        <w:rPr>
          <w:rFonts w:asciiTheme="minorHAnsi" w:hAnsiTheme="minorHAnsi"/>
          <w:b/>
          <w:sz w:val="32"/>
          <w:szCs w:val="32"/>
          <w:lang w:val="pt-BR"/>
        </w:rPr>
        <w:t>3</w:t>
      </w:r>
      <w:r w:rsidR="00E475EA" w:rsidRPr="001E305D">
        <w:rPr>
          <w:rFonts w:asciiTheme="minorHAnsi" w:hAnsiTheme="minorHAnsi"/>
          <w:b/>
          <w:sz w:val="32"/>
          <w:szCs w:val="32"/>
          <w:lang w:val="pt-BR"/>
        </w:rPr>
        <w:t xml:space="preserve"> </w:t>
      </w:r>
      <w:r w:rsidRPr="001E305D">
        <w:rPr>
          <w:rFonts w:asciiTheme="minorHAnsi" w:hAnsiTheme="minorHAnsi"/>
          <w:b/>
          <w:sz w:val="32"/>
          <w:szCs w:val="32"/>
          <w:lang w:val="pt-BR"/>
        </w:rPr>
        <w:t>I</w:t>
      </w:r>
      <w:r w:rsidRPr="001E305D">
        <w:rPr>
          <w:rFonts w:asciiTheme="minorHAnsi" w:hAnsiTheme="minorHAnsi"/>
          <w:b/>
          <w:sz w:val="40"/>
          <w:szCs w:val="40"/>
          <w:vertAlign w:val="superscript"/>
          <w:lang w:val="pt-BR"/>
        </w:rPr>
        <w:t>-</w:t>
      </w:r>
      <w:r w:rsidRPr="001E305D">
        <w:rPr>
          <w:rFonts w:asciiTheme="minorHAnsi" w:hAnsiTheme="minorHAnsi"/>
          <w:b/>
          <w:sz w:val="32"/>
          <w:szCs w:val="32"/>
          <w:lang w:val="pt-BR"/>
        </w:rPr>
        <w:t xml:space="preserve"> +</w:t>
      </w:r>
      <w:r w:rsidR="00DD2D94" w:rsidRPr="001E305D">
        <w:rPr>
          <w:rFonts w:asciiTheme="minorHAnsi" w:hAnsiTheme="minorHAnsi"/>
          <w:b/>
          <w:sz w:val="32"/>
          <w:szCs w:val="32"/>
          <w:lang w:val="pt-BR"/>
        </w:rPr>
        <w:t xml:space="preserve">   </w:t>
      </w:r>
      <w:r w:rsidRPr="001E305D">
        <w:rPr>
          <w:rFonts w:asciiTheme="minorHAnsi" w:hAnsiTheme="minorHAnsi"/>
          <w:b/>
          <w:sz w:val="32"/>
          <w:szCs w:val="32"/>
          <w:lang w:val="pt-BR"/>
        </w:rPr>
        <w:t>2</w:t>
      </w:r>
      <w:r w:rsidR="00E475EA" w:rsidRPr="001E305D">
        <w:rPr>
          <w:rFonts w:asciiTheme="minorHAnsi" w:hAnsiTheme="minorHAnsi"/>
          <w:b/>
          <w:sz w:val="32"/>
          <w:szCs w:val="32"/>
          <w:lang w:val="pt-BR"/>
        </w:rPr>
        <w:t xml:space="preserve"> </w:t>
      </w:r>
      <w:r w:rsidRPr="001E305D">
        <w:rPr>
          <w:rFonts w:asciiTheme="minorHAnsi" w:hAnsiTheme="minorHAnsi"/>
          <w:b/>
          <w:sz w:val="32"/>
          <w:szCs w:val="32"/>
          <w:lang w:val="pt-BR"/>
        </w:rPr>
        <w:t>H</w:t>
      </w:r>
      <w:r w:rsidRPr="001E305D">
        <w:rPr>
          <w:rFonts w:asciiTheme="minorHAnsi" w:hAnsiTheme="minorHAnsi"/>
          <w:b/>
          <w:sz w:val="40"/>
          <w:szCs w:val="40"/>
          <w:vertAlign w:val="superscript"/>
          <w:lang w:val="pt-BR"/>
        </w:rPr>
        <w:t>+</w:t>
      </w:r>
    </w:p>
    <w:p w:rsidR="009056F4" w:rsidRPr="00513FD9" w:rsidRDefault="00C0680E" w:rsidP="00C0680E">
      <w:pPr>
        <w:jc w:val="left"/>
        <w:rPr>
          <w:rFonts w:asciiTheme="minorHAnsi" w:hAnsiTheme="minorHAnsi"/>
          <w:b/>
          <w:lang w:val="pt-BR"/>
        </w:rPr>
      </w:pPr>
      <w:r w:rsidRPr="001E305D">
        <w:rPr>
          <w:rFonts w:asciiTheme="minorHAnsi" w:hAnsiTheme="minorHAnsi"/>
          <w:b/>
          <w:sz w:val="32"/>
          <w:szCs w:val="32"/>
          <w:vertAlign w:val="superscript"/>
          <w:lang w:val="pt-BR"/>
        </w:rPr>
        <w:tab/>
      </w:r>
      <w:r w:rsidRPr="001E305D">
        <w:rPr>
          <w:rFonts w:asciiTheme="minorHAnsi" w:hAnsiTheme="minorHAnsi"/>
          <w:b/>
          <w:sz w:val="32"/>
          <w:szCs w:val="32"/>
          <w:vertAlign w:val="superscript"/>
          <w:lang w:val="pt-BR"/>
        </w:rPr>
        <w:tab/>
      </w:r>
      <w:r w:rsidR="006A0997" w:rsidRPr="001E305D">
        <w:rPr>
          <w:rFonts w:asciiTheme="minorHAnsi" w:hAnsiTheme="minorHAnsi"/>
          <w:b/>
          <w:sz w:val="32"/>
          <w:szCs w:val="32"/>
          <w:vertAlign w:val="superscript"/>
          <w:lang w:val="pt-BR"/>
        </w:rPr>
        <w:t xml:space="preserve">    </w:t>
      </w:r>
      <w:r w:rsidRPr="001E305D">
        <w:rPr>
          <w:rFonts w:asciiTheme="minorHAnsi" w:hAnsiTheme="minorHAnsi"/>
          <w:b/>
          <w:sz w:val="32"/>
          <w:szCs w:val="32"/>
          <w:vertAlign w:val="superscript"/>
          <w:lang w:val="pt-BR"/>
        </w:rPr>
        <w:t xml:space="preserve">  </w:t>
      </w:r>
      <w:r w:rsidRPr="001E305D">
        <w:rPr>
          <w:rFonts w:asciiTheme="minorHAnsi" w:hAnsiTheme="minorHAnsi"/>
          <w:b/>
          <w:lang w:val="pt-BR"/>
        </w:rPr>
        <w:t>Vitamin C</w:t>
      </w:r>
      <w:r w:rsidR="006A0997" w:rsidRPr="001E305D">
        <w:rPr>
          <w:rFonts w:asciiTheme="minorHAnsi" w:hAnsiTheme="minorHAnsi"/>
          <w:b/>
          <w:lang w:val="pt-BR"/>
        </w:rPr>
        <w:tab/>
        <w:t xml:space="preserve">                        dehydroascorbic acid</w:t>
      </w:r>
    </w:p>
    <w:p w:rsidR="006234AF" w:rsidRPr="001E305D" w:rsidRDefault="00DD2D94" w:rsidP="006A0997">
      <w:pPr>
        <w:ind w:left="720" w:firstLine="720"/>
        <w:jc w:val="left"/>
        <w:rPr>
          <w:rFonts w:asciiTheme="minorHAnsi" w:hAnsiTheme="minorHAnsi"/>
          <w:b/>
          <w:lang w:val="pt-BR"/>
        </w:rPr>
      </w:pPr>
      <w:r w:rsidRPr="001E305D">
        <w:rPr>
          <w:rFonts w:asciiTheme="minorHAnsi" w:hAnsiTheme="minorHAnsi"/>
          <w:b/>
          <w:lang w:val="pt-BR"/>
        </w:rPr>
        <w:t xml:space="preserve">   </w:t>
      </w:r>
      <w:r w:rsidR="006A0997" w:rsidRPr="001E305D">
        <w:rPr>
          <w:rFonts w:asciiTheme="minorHAnsi" w:hAnsiTheme="minorHAnsi"/>
          <w:noProof/>
          <w:color w:val="1122CC"/>
          <w:sz w:val="27"/>
          <w:szCs w:val="27"/>
        </w:rPr>
        <w:drawing>
          <wp:inline distT="0" distB="0" distL="0" distR="0" wp14:anchorId="624983A6" wp14:editId="394C5DF5">
            <wp:extent cx="857250" cy="830292"/>
            <wp:effectExtent l="0" t="0" r="0" b="8255"/>
            <wp:docPr id="1" name="rg_hi" descr="Description: ANd9GcTpFhW3gG-Juq0nHjXY8psL5rC5rDJvBzfad7sjK8tnTrcZrFLH4Q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Description: ANd9GcTpFhW3gG-Juq0nHjXY8psL5rC5rDJvBzfad7sjK8tnTrcZrFLH4Q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84" cy="83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305D">
        <w:rPr>
          <w:rFonts w:asciiTheme="minorHAnsi" w:hAnsiTheme="minorHAnsi"/>
          <w:b/>
          <w:lang w:val="pt-BR"/>
        </w:rPr>
        <w:t xml:space="preserve">  </w:t>
      </w:r>
      <w:r w:rsidR="001A0537" w:rsidRPr="001E305D">
        <w:rPr>
          <w:rFonts w:asciiTheme="minorHAnsi" w:hAnsiTheme="minorHAnsi"/>
          <w:b/>
          <w:lang w:val="pt-BR"/>
        </w:rPr>
        <w:t xml:space="preserve">  </w:t>
      </w:r>
      <w:r w:rsidR="00406AD6">
        <w:rPr>
          <w:rFonts w:asciiTheme="minorHAnsi" w:hAnsiTheme="minorHAnsi"/>
          <w:b/>
          <w:lang w:val="pt-BR"/>
        </w:rPr>
        <w:t xml:space="preserve">  </w:t>
      </w:r>
      <w:r w:rsidR="006A0997" w:rsidRPr="001E305D">
        <w:rPr>
          <w:rFonts w:asciiTheme="minorHAnsi" w:hAnsiTheme="minorHAnsi"/>
          <w:b/>
          <w:lang w:val="pt-BR"/>
        </w:rPr>
        <w:t>oxidized to</w:t>
      </w:r>
      <w:r w:rsidRPr="001E305D">
        <w:rPr>
          <w:rFonts w:asciiTheme="minorHAnsi" w:hAnsiTheme="minorHAnsi"/>
          <w:b/>
          <w:lang w:val="pt-BR"/>
        </w:rPr>
        <w:t xml:space="preserve">       </w:t>
      </w:r>
      <w:r w:rsidR="006A0997" w:rsidRPr="001E305D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19B81068" wp14:editId="455A2FF6">
            <wp:extent cx="766763" cy="742950"/>
            <wp:effectExtent l="0" t="0" r="0" b="0"/>
            <wp:docPr id="2" name="il_fi" descr="Description: Dehydroascorbic_ac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Description: Dehydroascorbic_aci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23" cy="75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690" w:rsidRPr="001E305D" w:rsidRDefault="00DF7690" w:rsidP="00D948DE">
      <w:pPr>
        <w:pStyle w:val="ColorfulList-Accent11"/>
        <w:ind w:left="0"/>
        <w:contextualSpacing w:val="0"/>
        <w:jc w:val="left"/>
        <w:rPr>
          <w:rFonts w:asciiTheme="minorHAnsi" w:hAnsiTheme="minorHAnsi"/>
          <w:b/>
          <w:sz w:val="24"/>
          <w:szCs w:val="24"/>
        </w:rPr>
      </w:pPr>
      <w:r w:rsidRPr="001E305D">
        <w:rPr>
          <w:rFonts w:asciiTheme="minorHAnsi" w:hAnsiTheme="minorHAnsi"/>
          <w:b/>
          <w:sz w:val="24"/>
          <w:szCs w:val="24"/>
        </w:rPr>
        <w:lastRenderedPageBreak/>
        <w:t>Preparation of Iodine Solution</w:t>
      </w:r>
    </w:p>
    <w:p w:rsidR="00D948DE" w:rsidRPr="000202E9" w:rsidRDefault="00D948DE" w:rsidP="007C346A">
      <w:pPr>
        <w:pStyle w:val="ColorfulList-Accent11"/>
        <w:ind w:left="0"/>
        <w:contextualSpacing w:val="0"/>
        <w:jc w:val="left"/>
        <w:rPr>
          <w:rFonts w:asciiTheme="minorHAnsi" w:hAnsiTheme="minorHAnsi"/>
          <w:sz w:val="12"/>
          <w:szCs w:val="12"/>
        </w:rPr>
      </w:pPr>
    </w:p>
    <w:p w:rsidR="00DF7690" w:rsidRPr="001E305D" w:rsidRDefault="00D60449" w:rsidP="007C346A">
      <w:pPr>
        <w:pStyle w:val="ColorfulList-Accent11"/>
        <w:ind w:left="0"/>
        <w:contextualSpacing w:val="0"/>
        <w:jc w:val="left"/>
        <w:rPr>
          <w:rFonts w:asciiTheme="minorHAnsi" w:hAnsiTheme="minorHAnsi"/>
          <w:sz w:val="24"/>
          <w:szCs w:val="24"/>
        </w:rPr>
      </w:pPr>
      <w:r w:rsidRPr="001E305D">
        <w:rPr>
          <w:rFonts w:asciiTheme="minorHAnsi" w:hAnsiTheme="minorHAnsi"/>
          <w:sz w:val="24"/>
          <w:szCs w:val="24"/>
        </w:rPr>
        <w:t xml:space="preserve">Dissolve </w:t>
      </w:r>
      <w:r w:rsidR="000202E9">
        <w:rPr>
          <w:rFonts w:asciiTheme="minorHAnsi" w:hAnsiTheme="minorHAnsi"/>
          <w:sz w:val="24"/>
          <w:szCs w:val="24"/>
        </w:rPr>
        <w:t>~</w:t>
      </w:r>
      <w:r w:rsidRPr="001E305D">
        <w:rPr>
          <w:rFonts w:asciiTheme="minorHAnsi" w:hAnsiTheme="minorHAnsi"/>
          <w:sz w:val="24"/>
          <w:szCs w:val="24"/>
        </w:rPr>
        <w:t>5</w:t>
      </w:r>
      <w:r w:rsidR="00E475EA" w:rsidRPr="001E305D">
        <w:rPr>
          <w:rFonts w:asciiTheme="minorHAnsi" w:hAnsiTheme="minorHAnsi"/>
          <w:b/>
          <w:sz w:val="24"/>
          <w:szCs w:val="24"/>
        </w:rPr>
        <w:t>.</w:t>
      </w:r>
      <w:r w:rsidR="00E475EA" w:rsidRPr="001E305D">
        <w:rPr>
          <w:rFonts w:asciiTheme="minorHAnsi" w:hAnsiTheme="minorHAnsi"/>
          <w:sz w:val="24"/>
          <w:szCs w:val="24"/>
        </w:rPr>
        <w:t>0</w:t>
      </w:r>
      <w:r w:rsidR="00445939">
        <w:rPr>
          <w:rFonts w:asciiTheme="minorHAnsi" w:hAnsiTheme="minorHAnsi"/>
          <w:sz w:val="24"/>
          <w:szCs w:val="24"/>
        </w:rPr>
        <w:t>00</w:t>
      </w:r>
      <w:r w:rsidRPr="001E305D">
        <w:rPr>
          <w:rFonts w:asciiTheme="minorHAnsi" w:hAnsiTheme="minorHAnsi"/>
          <w:sz w:val="24"/>
          <w:szCs w:val="24"/>
        </w:rPr>
        <w:t xml:space="preserve"> grams</w:t>
      </w:r>
      <w:r w:rsidR="00445939">
        <w:rPr>
          <w:rFonts w:asciiTheme="minorHAnsi" w:hAnsiTheme="minorHAnsi"/>
          <w:sz w:val="24"/>
          <w:szCs w:val="24"/>
        </w:rPr>
        <w:t xml:space="preserve"> of</w:t>
      </w:r>
      <w:r w:rsidRPr="001E305D">
        <w:rPr>
          <w:rFonts w:asciiTheme="minorHAnsi" w:hAnsiTheme="minorHAnsi"/>
          <w:sz w:val="24"/>
          <w:szCs w:val="24"/>
        </w:rPr>
        <w:t xml:space="preserve"> potassium iodide (KI) and </w:t>
      </w:r>
      <w:r w:rsidR="000202E9">
        <w:rPr>
          <w:rFonts w:asciiTheme="minorHAnsi" w:hAnsiTheme="minorHAnsi"/>
          <w:sz w:val="24"/>
          <w:szCs w:val="24"/>
        </w:rPr>
        <w:t>~</w:t>
      </w:r>
      <w:r w:rsidRPr="001E305D">
        <w:rPr>
          <w:rFonts w:asciiTheme="minorHAnsi" w:hAnsiTheme="minorHAnsi"/>
          <w:sz w:val="24"/>
          <w:szCs w:val="24"/>
        </w:rPr>
        <w:t>0</w:t>
      </w:r>
      <w:r w:rsidRPr="001E305D">
        <w:rPr>
          <w:rFonts w:asciiTheme="minorHAnsi" w:hAnsiTheme="minorHAnsi"/>
          <w:b/>
          <w:sz w:val="24"/>
          <w:szCs w:val="24"/>
        </w:rPr>
        <w:t>.</w:t>
      </w:r>
      <w:r w:rsidR="00E475EA" w:rsidRPr="001E305D">
        <w:rPr>
          <w:rFonts w:asciiTheme="minorHAnsi" w:hAnsiTheme="minorHAnsi"/>
          <w:sz w:val="24"/>
          <w:szCs w:val="24"/>
        </w:rPr>
        <w:t>268</w:t>
      </w:r>
      <w:r w:rsidR="000202E9">
        <w:rPr>
          <w:rFonts w:asciiTheme="minorHAnsi" w:hAnsiTheme="minorHAnsi"/>
          <w:sz w:val="24"/>
          <w:szCs w:val="24"/>
        </w:rPr>
        <w:t xml:space="preserve">0 </w:t>
      </w:r>
      <w:r w:rsidRPr="001E305D">
        <w:rPr>
          <w:rFonts w:asciiTheme="minorHAnsi" w:hAnsiTheme="minorHAnsi"/>
          <w:sz w:val="24"/>
          <w:szCs w:val="24"/>
        </w:rPr>
        <w:t>g</w:t>
      </w:r>
      <w:r w:rsidR="000202E9">
        <w:rPr>
          <w:rFonts w:asciiTheme="minorHAnsi" w:hAnsiTheme="minorHAnsi"/>
          <w:sz w:val="24"/>
          <w:szCs w:val="24"/>
        </w:rPr>
        <w:t>rams</w:t>
      </w:r>
      <w:r w:rsidR="00445939">
        <w:rPr>
          <w:rFonts w:asciiTheme="minorHAnsi" w:hAnsiTheme="minorHAnsi"/>
          <w:sz w:val="24"/>
          <w:szCs w:val="24"/>
        </w:rPr>
        <w:t xml:space="preserve"> of</w:t>
      </w:r>
      <w:r w:rsidRPr="001E305D">
        <w:rPr>
          <w:rFonts w:asciiTheme="minorHAnsi" w:hAnsiTheme="minorHAnsi"/>
          <w:sz w:val="24"/>
          <w:szCs w:val="24"/>
        </w:rPr>
        <w:t xml:space="preserve"> potassium iodate (KIO</w:t>
      </w:r>
      <w:r w:rsidRPr="001E305D">
        <w:rPr>
          <w:rFonts w:asciiTheme="minorHAnsi" w:hAnsiTheme="minorHAnsi"/>
          <w:sz w:val="32"/>
          <w:szCs w:val="32"/>
          <w:vertAlign w:val="subscript"/>
        </w:rPr>
        <w:t>3</w:t>
      </w:r>
      <w:r w:rsidRPr="001E305D">
        <w:rPr>
          <w:rFonts w:asciiTheme="minorHAnsi" w:hAnsiTheme="minorHAnsi"/>
          <w:sz w:val="24"/>
          <w:szCs w:val="24"/>
        </w:rPr>
        <w:t xml:space="preserve">) in about </w:t>
      </w:r>
      <w:r w:rsidR="00E475EA" w:rsidRPr="001E305D">
        <w:rPr>
          <w:rFonts w:asciiTheme="minorHAnsi" w:hAnsiTheme="minorHAnsi"/>
          <w:sz w:val="24"/>
          <w:szCs w:val="24"/>
        </w:rPr>
        <w:t>300</w:t>
      </w:r>
      <w:r w:rsidR="00B938C9" w:rsidRPr="001E305D">
        <w:rPr>
          <w:rFonts w:asciiTheme="minorHAnsi" w:hAnsiTheme="minorHAnsi"/>
          <w:sz w:val="24"/>
          <w:szCs w:val="24"/>
        </w:rPr>
        <w:t xml:space="preserve"> mL of Nanopure</w:t>
      </w:r>
      <w:r w:rsidR="00AE7913">
        <w:rPr>
          <w:rFonts w:asciiTheme="minorHAnsi" w:hAnsiTheme="minorHAnsi"/>
          <w:sz w:val="24"/>
          <w:szCs w:val="24"/>
        </w:rPr>
        <w:t xml:space="preserve"> H</w:t>
      </w:r>
      <w:r w:rsidR="00AE7913">
        <w:rPr>
          <w:rFonts w:asciiTheme="minorHAnsi" w:hAnsiTheme="minorHAnsi"/>
          <w:sz w:val="24"/>
          <w:szCs w:val="24"/>
          <w:vertAlign w:val="subscript"/>
        </w:rPr>
        <w:t>2</w:t>
      </w:r>
      <w:r w:rsidR="00AE7913">
        <w:rPr>
          <w:rFonts w:asciiTheme="minorHAnsi" w:hAnsiTheme="minorHAnsi"/>
          <w:sz w:val="24"/>
          <w:szCs w:val="24"/>
        </w:rPr>
        <w:t>O</w:t>
      </w:r>
      <w:r w:rsidRPr="001E305D">
        <w:rPr>
          <w:rFonts w:asciiTheme="minorHAnsi" w:hAnsiTheme="minorHAnsi"/>
          <w:sz w:val="24"/>
          <w:szCs w:val="24"/>
        </w:rPr>
        <w:t xml:space="preserve"> in a </w:t>
      </w:r>
      <w:r w:rsidR="00E475EA" w:rsidRPr="001E305D">
        <w:rPr>
          <w:rFonts w:asciiTheme="minorHAnsi" w:hAnsiTheme="minorHAnsi"/>
          <w:sz w:val="24"/>
          <w:szCs w:val="24"/>
        </w:rPr>
        <w:t>500</w:t>
      </w:r>
      <w:r w:rsidR="0039652A">
        <w:rPr>
          <w:rFonts w:asciiTheme="minorHAnsi" w:hAnsiTheme="minorHAnsi"/>
          <w:sz w:val="24"/>
          <w:szCs w:val="24"/>
        </w:rPr>
        <w:t>.0</w:t>
      </w:r>
      <w:r w:rsidR="00631863">
        <w:rPr>
          <w:rFonts w:asciiTheme="minorHAnsi" w:hAnsiTheme="minorHAnsi"/>
          <w:sz w:val="24"/>
          <w:szCs w:val="24"/>
        </w:rPr>
        <w:t xml:space="preserve"> mL volumetric flask. After</w:t>
      </w:r>
      <w:r w:rsidRPr="001E305D">
        <w:rPr>
          <w:rFonts w:asciiTheme="minorHAnsi" w:hAnsiTheme="minorHAnsi"/>
          <w:sz w:val="24"/>
          <w:szCs w:val="24"/>
        </w:rPr>
        <w:t xml:space="preserve"> the sol</w:t>
      </w:r>
      <w:r w:rsidR="00631863">
        <w:rPr>
          <w:rFonts w:asciiTheme="minorHAnsi" w:hAnsiTheme="minorHAnsi"/>
          <w:sz w:val="24"/>
          <w:szCs w:val="24"/>
        </w:rPr>
        <w:t>id</w:t>
      </w:r>
      <w:r w:rsidR="00445939">
        <w:rPr>
          <w:rFonts w:asciiTheme="minorHAnsi" w:hAnsiTheme="minorHAnsi"/>
          <w:sz w:val="24"/>
          <w:szCs w:val="24"/>
        </w:rPr>
        <w:t>s dissolve</w:t>
      </w:r>
      <w:r w:rsidR="000202E9">
        <w:rPr>
          <w:rFonts w:asciiTheme="minorHAnsi" w:hAnsiTheme="minorHAnsi"/>
          <w:sz w:val="24"/>
          <w:szCs w:val="24"/>
        </w:rPr>
        <w:t xml:space="preserve"> completely, </w:t>
      </w:r>
      <w:r w:rsidR="0039652A">
        <w:rPr>
          <w:rFonts w:asciiTheme="minorHAnsi" w:hAnsiTheme="minorHAnsi"/>
          <w:sz w:val="24"/>
          <w:szCs w:val="24"/>
        </w:rPr>
        <w:t xml:space="preserve">add </w:t>
      </w:r>
      <w:r w:rsidR="000202E9">
        <w:rPr>
          <w:rFonts w:asciiTheme="minorHAnsi" w:hAnsiTheme="minorHAnsi"/>
          <w:sz w:val="24"/>
          <w:szCs w:val="24"/>
        </w:rPr>
        <w:t>~</w:t>
      </w:r>
      <w:r w:rsidR="00E475EA" w:rsidRPr="001E305D">
        <w:rPr>
          <w:rFonts w:asciiTheme="minorHAnsi" w:hAnsiTheme="minorHAnsi"/>
          <w:sz w:val="24"/>
          <w:szCs w:val="24"/>
        </w:rPr>
        <w:t>6</w:t>
      </w:r>
      <w:r w:rsidR="0039652A">
        <w:rPr>
          <w:rFonts w:asciiTheme="minorHAnsi" w:hAnsiTheme="minorHAnsi"/>
          <w:sz w:val="24"/>
          <w:szCs w:val="24"/>
        </w:rPr>
        <w:t>.0</w:t>
      </w:r>
      <w:r w:rsidRPr="001E305D">
        <w:rPr>
          <w:rFonts w:asciiTheme="minorHAnsi" w:hAnsiTheme="minorHAnsi"/>
          <w:sz w:val="24"/>
          <w:szCs w:val="24"/>
        </w:rPr>
        <w:t xml:space="preserve"> mL </w:t>
      </w:r>
      <w:r w:rsidR="00631863">
        <w:rPr>
          <w:rFonts w:asciiTheme="minorHAnsi" w:hAnsiTheme="minorHAnsi"/>
          <w:sz w:val="24"/>
          <w:szCs w:val="24"/>
        </w:rPr>
        <w:t xml:space="preserve">of </w:t>
      </w:r>
      <w:r w:rsidRPr="001E305D">
        <w:rPr>
          <w:rFonts w:asciiTheme="minorHAnsi" w:hAnsiTheme="minorHAnsi"/>
          <w:sz w:val="24"/>
          <w:szCs w:val="24"/>
        </w:rPr>
        <w:t>concentrated (18</w:t>
      </w:r>
      <w:r w:rsidR="000202E9">
        <w:rPr>
          <w:rFonts w:asciiTheme="minorHAnsi" w:hAnsiTheme="minorHAnsi"/>
          <w:sz w:val="24"/>
          <w:szCs w:val="24"/>
        </w:rPr>
        <w:t>.0</w:t>
      </w:r>
      <w:r w:rsidRPr="001E305D">
        <w:rPr>
          <w:rFonts w:asciiTheme="minorHAnsi" w:hAnsiTheme="minorHAnsi"/>
          <w:sz w:val="24"/>
          <w:szCs w:val="24"/>
        </w:rPr>
        <w:t xml:space="preserve"> M) sulfuric acid (H</w:t>
      </w:r>
      <w:r w:rsidRPr="001E305D">
        <w:rPr>
          <w:rFonts w:asciiTheme="minorHAnsi" w:hAnsiTheme="minorHAnsi"/>
          <w:sz w:val="32"/>
          <w:szCs w:val="32"/>
          <w:vertAlign w:val="subscript"/>
        </w:rPr>
        <w:t>2</w:t>
      </w:r>
      <w:r w:rsidRPr="001E305D">
        <w:rPr>
          <w:rFonts w:asciiTheme="minorHAnsi" w:hAnsiTheme="minorHAnsi"/>
          <w:sz w:val="24"/>
          <w:szCs w:val="24"/>
        </w:rPr>
        <w:t>SO</w:t>
      </w:r>
      <w:r w:rsidRPr="001E305D">
        <w:rPr>
          <w:rFonts w:asciiTheme="minorHAnsi" w:hAnsiTheme="minorHAnsi"/>
          <w:sz w:val="32"/>
          <w:szCs w:val="32"/>
          <w:vertAlign w:val="subscript"/>
        </w:rPr>
        <w:t>4</w:t>
      </w:r>
      <w:r w:rsidR="00B938C9" w:rsidRPr="001E305D">
        <w:rPr>
          <w:rFonts w:asciiTheme="minorHAnsi" w:hAnsiTheme="minorHAnsi"/>
          <w:sz w:val="24"/>
          <w:szCs w:val="24"/>
        </w:rPr>
        <w:t>)</w:t>
      </w:r>
      <w:r w:rsidR="0039652A">
        <w:rPr>
          <w:rFonts w:asciiTheme="minorHAnsi" w:hAnsiTheme="minorHAnsi"/>
          <w:sz w:val="24"/>
          <w:szCs w:val="24"/>
        </w:rPr>
        <w:t xml:space="preserve"> </w:t>
      </w:r>
      <w:r w:rsidR="00631863">
        <w:rPr>
          <w:rFonts w:asciiTheme="minorHAnsi" w:hAnsiTheme="minorHAnsi"/>
          <w:sz w:val="24"/>
          <w:szCs w:val="24"/>
        </w:rPr>
        <w:t>using</w:t>
      </w:r>
      <w:r w:rsidR="0039652A">
        <w:rPr>
          <w:rFonts w:asciiTheme="minorHAnsi" w:hAnsiTheme="minorHAnsi"/>
          <w:sz w:val="24"/>
          <w:szCs w:val="24"/>
        </w:rPr>
        <w:t xml:space="preserve"> a 10.0 mL graduate cylinder</w:t>
      </w:r>
      <w:r w:rsidR="00B938C9" w:rsidRPr="001E305D">
        <w:rPr>
          <w:rFonts w:asciiTheme="minorHAnsi" w:hAnsiTheme="minorHAnsi"/>
          <w:sz w:val="24"/>
          <w:szCs w:val="24"/>
        </w:rPr>
        <w:t>.</w:t>
      </w:r>
      <w:r w:rsidR="00631863">
        <w:rPr>
          <w:rFonts w:asciiTheme="minorHAnsi" w:hAnsiTheme="minorHAnsi"/>
          <w:sz w:val="24"/>
          <w:szCs w:val="24"/>
        </w:rPr>
        <w:t xml:space="preserve"> [Acid </w:t>
      </w:r>
      <w:r w:rsidR="000202E9" w:rsidRPr="000202E9">
        <w:rPr>
          <w:rFonts w:asciiTheme="minorHAnsi" w:hAnsiTheme="minorHAnsi"/>
          <w:i/>
          <w:sz w:val="24"/>
          <w:szCs w:val="24"/>
        </w:rPr>
        <w:t>must</w:t>
      </w:r>
      <w:r w:rsidR="000202E9">
        <w:rPr>
          <w:rFonts w:asciiTheme="minorHAnsi" w:hAnsiTheme="minorHAnsi"/>
          <w:sz w:val="24"/>
          <w:szCs w:val="24"/>
        </w:rPr>
        <w:t xml:space="preserve"> </w:t>
      </w:r>
      <w:r w:rsidR="00631863">
        <w:rPr>
          <w:rFonts w:asciiTheme="minorHAnsi" w:hAnsiTheme="minorHAnsi"/>
          <w:sz w:val="24"/>
          <w:szCs w:val="24"/>
        </w:rPr>
        <w:t xml:space="preserve">stay in the fume </w:t>
      </w:r>
      <w:proofErr w:type="gramStart"/>
      <w:r w:rsidR="00631863">
        <w:rPr>
          <w:rFonts w:asciiTheme="minorHAnsi" w:hAnsiTheme="minorHAnsi"/>
          <w:sz w:val="24"/>
          <w:szCs w:val="24"/>
        </w:rPr>
        <w:t>hood,</w:t>
      </w:r>
      <w:proofErr w:type="gramEnd"/>
      <w:r w:rsidR="00631863">
        <w:rPr>
          <w:rFonts w:asciiTheme="minorHAnsi" w:hAnsiTheme="minorHAnsi"/>
          <w:sz w:val="24"/>
          <w:szCs w:val="24"/>
        </w:rPr>
        <w:t xml:space="preserve"> </w:t>
      </w:r>
      <w:r w:rsidR="00445939">
        <w:rPr>
          <w:rFonts w:asciiTheme="minorHAnsi" w:hAnsiTheme="minorHAnsi"/>
          <w:sz w:val="24"/>
          <w:szCs w:val="24"/>
        </w:rPr>
        <w:t>bring your flask to</w:t>
      </w:r>
      <w:r w:rsidR="00631863">
        <w:rPr>
          <w:rFonts w:asciiTheme="minorHAnsi" w:hAnsiTheme="minorHAnsi"/>
          <w:sz w:val="24"/>
          <w:szCs w:val="24"/>
        </w:rPr>
        <w:t xml:space="preserve"> the fume hood].</w:t>
      </w:r>
      <w:r w:rsidR="00B938C9" w:rsidRPr="001E305D">
        <w:rPr>
          <w:rFonts w:asciiTheme="minorHAnsi" w:hAnsiTheme="minorHAnsi"/>
          <w:sz w:val="24"/>
          <w:szCs w:val="24"/>
        </w:rPr>
        <w:t xml:space="preserve"> </w:t>
      </w:r>
      <w:r w:rsidR="000202E9">
        <w:rPr>
          <w:rFonts w:asciiTheme="minorHAnsi" w:hAnsiTheme="minorHAnsi"/>
          <w:sz w:val="24"/>
          <w:szCs w:val="24"/>
        </w:rPr>
        <w:t xml:space="preserve">The color of the </w:t>
      </w:r>
      <w:r w:rsidR="00445939">
        <w:rPr>
          <w:rFonts w:asciiTheme="minorHAnsi" w:hAnsiTheme="minorHAnsi"/>
          <w:sz w:val="24"/>
          <w:szCs w:val="24"/>
        </w:rPr>
        <w:t>solution in the flask should</w:t>
      </w:r>
      <w:r w:rsidR="000202E9">
        <w:rPr>
          <w:rFonts w:asciiTheme="minorHAnsi" w:hAnsiTheme="minorHAnsi"/>
          <w:sz w:val="24"/>
          <w:szCs w:val="24"/>
        </w:rPr>
        <w:t xml:space="preserve"> be a dark amber/brown</w:t>
      </w:r>
      <w:r w:rsidR="00445939">
        <w:rPr>
          <w:rFonts w:asciiTheme="minorHAnsi" w:hAnsiTheme="minorHAnsi"/>
          <w:sz w:val="24"/>
          <w:szCs w:val="24"/>
        </w:rPr>
        <w:t xml:space="preserve"> after the addition of H</w:t>
      </w:r>
      <w:r w:rsidR="00445939">
        <w:rPr>
          <w:rFonts w:asciiTheme="minorHAnsi" w:hAnsiTheme="minorHAnsi"/>
          <w:sz w:val="24"/>
          <w:szCs w:val="24"/>
          <w:vertAlign w:val="subscript"/>
        </w:rPr>
        <w:t>2</w:t>
      </w:r>
      <w:r w:rsidR="00445939">
        <w:rPr>
          <w:rFonts w:asciiTheme="minorHAnsi" w:hAnsiTheme="minorHAnsi"/>
          <w:sz w:val="24"/>
          <w:szCs w:val="24"/>
        </w:rPr>
        <w:t>SO</w:t>
      </w:r>
      <w:r w:rsidR="00445939">
        <w:rPr>
          <w:rFonts w:asciiTheme="minorHAnsi" w:hAnsiTheme="minorHAnsi"/>
          <w:sz w:val="24"/>
          <w:szCs w:val="24"/>
          <w:vertAlign w:val="subscript"/>
        </w:rPr>
        <w:t>4</w:t>
      </w:r>
      <w:r w:rsidR="000202E9">
        <w:rPr>
          <w:rFonts w:asciiTheme="minorHAnsi" w:hAnsiTheme="minorHAnsi"/>
          <w:sz w:val="24"/>
          <w:szCs w:val="24"/>
        </w:rPr>
        <w:t xml:space="preserve">. </w:t>
      </w:r>
      <w:r w:rsidR="00EE4F62" w:rsidRPr="001E305D">
        <w:rPr>
          <w:rFonts w:asciiTheme="minorHAnsi" w:hAnsiTheme="minorHAnsi"/>
          <w:sz w:val="24"/>
          <w:szCs w:val="24"/>
        </w:rPr>
        <w:t>D</w:t>
      </w:r>
      <w:r w:rsidRPr="001E305D">
        <w:rPr>
          <w:rFonts w:asciiTheme="minorHAnsi" w:hAnsiTheme="minorHAnsi"/>
          <w:sz w:val="24"/>
          <w:szCs w:val="24"/>
        </w:rPr>
        <w:t>ilute</w:t>
      </w:r>
      <w:r w:rsidR="00631863">
        <w:rPr>
          <w:rFonts w:asciiTheme="minorHAnsi" w:hAnsiTheme="minorHAnsi"/>
          <w:sz w:val="24"/>
          <w:szCs w:val="24"/>
        </w:rPr>
        <w:t xml:space="preserve"> the flask to volume</w:t>
      </w:r>
      <w:r w:rsidR="0039652A">
        <w:rPr>
          <w:rFonts w:asciiTheme="minorHAnsi" w:hAnsiTheme="minorHAnsi"/>
          <w:sz w:val="24"/>
          <w:szCs w:val="24"/>
        </w:rPr>
        <w:t xml:space="preserve"> with Nanopure H</w:t>
      </w:r>
      <w:r w:rsidR="0039652A">
        <w:rPr>
          <w:rFonts w:asciiTheme="minorHAnsi" w:hAnsiTheme="minorHAnsi"/>
          <w:sz w:val="24"/>
          <w:szCs w:val="24"/>
          <w:vertAlign w:val="subscript"/>
        </w:rPr>
        <w:t>2</w:t>
      </w:r>
      <w:r w:rsidR="0039652A">
        <w:rPr>
          <w:rFonts w:asciiTheme="minorHAnsi" w:hAnsiTheme="minorHAnsi"/>
          <w:sz w:val="24"/>
          <w:szCs w:val="24"/>
        </w:rPr>
        <w:t>O</w:t>
      </w:r>
      <w:r w:rsidR="00631863">
        <w:rPr>
          <w:rFonts w:asciiTheme="minorHAnsi" w:hAnsiTheme="minorHAnsi"/>
          <w:sz w:val="24"/>
          <w:szCs w:val="24"/>
        </w:rPr>
        <w:t xml:space="preserve">. Parafilm, </w:t>
      </w:r>
      <w:r w:rsidR="00B938C9" w:rsidRPr="001E305D">
        <w:rPr>
          <w:rFonts w:asciiTheme="minorHAnsi" w:hAnsiTheme="minorHAnsi"/>
          <w:sz w:val="24"/>
          <w:szCs w:val="24"/>
        </w:rPr>
        <w:t>invert flask to mix.</w:t>
      </w:r>
      <w:r w:rsidR="0039652A">
        <w:rPr>
          <w:rFonts w:asciiTheme="minorHAnsi" w:hAnsiTheme="minorHAnsi"/>
          <w:sz w:val="24"/>
          <w:szCs w:val="24"/>
        </w:rPr>
        <w:t xml:space="preserve"> Keep</w:t>
      </w:r>
      <w:r w:rsidR="000202E9">
        <w:rPr>
          <w:rFonts w:asciiTheme="minorHAnsi" w:hAnsiTheme="minorHAnsi"/>
          <w:sz w:val="24"/>
          <w:szCs w:val="24"/>
        </w:rPr>
        <w:t xml:space="preserve"> the volumetric</w:t>
      </w:r>
      <w:r w:rsidR="0039652A">
        <w:rPr>
          <w:rFonts w:asciiTheme="minorHAnsi" w:hAnsiTheme="minorHAnsi"/>
          <w:sz w:val="24"/>
          <w:szCs w:val="24"/>
        </w:rPr>
        <w:t xml:space="preserve"> </w:t>
      </w:r>
      <w:r w:rsidR="00631863">
        <w:rPr>
          <w:rFonts w:asciiTheme="minorHAnsi" w:hAnsiTheme="minorHAnsi"/>
          <w:sz w:val="24"/>
          <w:szCs w:val="24"/>
        </w:rPr>
        <w:t>flask</w:t>
      </w:r>
      <w:r w:rsidR="0039652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9652A">
        <w:rPr>
          <w:rFonts w:asciiTheme="minorHAnsi" w:hAnsiTheme="minorHAnsi"/>
          <w:sz w:val="24"/>
          <w:szCs w:val="24"/>
        </w:rPr>
        <w:t>Parafilm-ed</w:t>
      </w:r>
      <w:proofErr w:type="spellEnd"/>
      <w:r w:rsidR="0039652A">
        <w:rPr>
          <w:rFonts w:asciiTheme="minorHAnsi" w:hAnsiTheme="minorHAnsi"/>
          <w:sz w:val="24"/>
          <w:szCs w:val="24"/>
        </w:rPr>
        <w:t xml:space="preserve"> until use.</w:t>
      </w:r>
      <w:r w:rsidR="000202E9">
        <w:rPr>
          <w:rFonts w:asciiTheme="minorHAnsi" w:hAnsiTheme="minorHAnsi"/>
          <w:sz w:val="24"/>
          <w:szCs w:val="24"/>
        </w:rPr>
        <w:t xml:space="preserve"> If iodine</w:t>
      </w:r>
      <w:r w:rsidR="00445939">
        <w:rPr>
          <w:rFonts w:asciiTheme="minorHAnsi" w:hAnsiTheme="minorHAnsi"/>
          <w:sz w:val="24"/>
          <w:szCs w:val="24"/>
        </w:rPr>
        <w:t xml:space="preserve"> solution</w:t>
      </w:r>
      <w:r w:rsidR="000202E9">
        <w:rPr>
          <w:rFonts w:asciiTheme="minorHAnsi" w:hAnsiTheme="minorHAnsi"/>
          <w:sz w:val="24"/>
          <w:szCs w:val="24"/>
        </w:rPr>
        <w:t xml:space="preserve"> is tr</w:t>
      </w:r>
      <w:r w:rsidR="00445939">
        <w:rPr>
          <w:rFonts w:asciiTheme="minorHAnsi" w:hAnsiTheme="minorHAnsi"/>
          <w:sz w:val="24"/>
          <w:szCs w:val="24"/>
        </w:rPr>
        <w:t xml:space="preserve">ansferred to a beaker, cover </w:t>
      </w:r>
      <w:r w:rsidR="000202E9">
        <w:rPr>
          <w:rFonts w:asciiTheme="minorHAnsi" w:hAnsiTheme="minorHAnsi"/>
          <w:sz w:val="24"/>
          <w:szCs w:val="24"/>
        </w:rPr>
        <w:t xml:space="preserve">with a </w:t>
      </w:r>
      <w:proofErr w:type="spellStart"/>
      <w:r w:rsidR="000202E9">
        <w:rPr>
          <w:rFonts w:asciiTheme="minorHAnsi" w:hAnsiTheme="minorHAnsi"/>
          <w:sz w:val="24"/>
          <w:szCs w:val="24"/>
        </w:rPr>
        <w:t>watchglass</w:t>
      </w:r>
      <w:proofErr w:type="spellEnd"/>
      <w:r w:rsidR="000202E9">
        <w:rPr>
          <w:rFonts w:asciiTheme="minorHAnsi" w:hAnsiTheme="minorHAnsi"/>
          <w:sz w:val="24"/>
          <w:szCs w:val="24"/>
        </w:rPr>
        <w:t>.</w:t>
      </w:r>
    </w:p>
    <w:p w:rsidR="007C346A" w:rsidRPr="001E305D" w:rsidRDefault="00C00789" w:rsidP="007C346A">
      <w:pPr>
        <w:pStyle w:val="ColorfulList-Accent11"/>
        <w:ind w:left="0"/>
        <w:contextualSpacing w:val="0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following is the reaction of formation of the triiodide ion needed for this experiment:</w:t>
      </w:r>
    </w:p>
    <w:p w:rsidR="00D60449" w:rsidRPr="001E305D" w:rsidRDefault="007C346A" w:rsidP="007C346A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sz w:val="32"/>
          <w:szCs w:val="32"/>
        </w:rPr>
      </w:pPr>
      <w:r w:rsidRPr="001E305D">
        <w:rPr>
          <w:rFonts w:asciiTheme="minorHAnsi" w:hAnsiTheme="minorHAnsi" w:cs="Times New Roman"/>
          <w:sz w:val="32"/>
          <w:szCs w:val="32"/>
        </w:rPr>
        <w:t>IO</w:t>
      </w:r>
      <w:r w:rsidRPr="001E305D">
        <w:rPr>
          <w:rFonts w:asciiTheme="minorHAnsi" w:hAnsiTheme="minorHAnsi" w:cs="Times New Roman"/>
          <w:sz w:val="32"/>
          <w:szCs w:val="32"/>
          <w:vertAlign w:val="subscript"/>
        </w:rPr>
        <w:t>3</w:t>
      </w:r>
      <w:r w:rsidRPr="001E305D">
        <w:rPr>
          <w:rFonts w:asciiTheme="minorHAnsi" w:hAnsiTheme="minorHAnsi" w:cs="Times New Roman"/>
          <w:sz w:val="32"/>
          <w:szCs w:val="32"/>
          <w:vertAlign w:val="superscript"/>
        </w:rPr>
        <w:t>-</w:t>
      </w:r>
      <w:r w:rsidR="009B24FE" w:rsidRPr="001E305D">
        <w:rPr>
          <w:rFonts w:asciiTheme="minorHAnsi" w:hAnsiTheme="minorHAnsi" w:cs="Times New Roman"/>
          <w:sz w:val="32"/>
          <w:szCs w:val="32"/>
          <w:vertAlign w:val="superscript"/>
        </w:rPr>
        <w:t xml:space="preserve">  </w:t>
      </w:r>
      <w:r w:rsidRPr="001E305D">
        <w:rPr>
          <w:rFonts w:asciiTheme="minorHAnsi" w:hAnsiTheme="minorHAnsi" w:cs="Times New Roman"/>
          <w:sz w:val="32"/>
          <w:szCs w:val="32"/>
        </w:rPr>
        <w:t>+ 6 H</w:t>
      </w:r>
      <w:r w:rsidRPr="001E305D">
        <w:rPr>
          <w:rFonts w:asciiTheme="minorHAnsi" w:hAnsiTheme="minorHAnsi" w:cs="Times New Roman"/>
          <w:sz w:val="32"/>
          <w:szCs w:val="32"/>
          <w:vertAlign w:val="superscript"/>
        </w:rPr>
        <w:t>+</w:t>
      </w:r>
      <w:r w:rsidRPr="001E305D">
        <w:rPr>
          <w:rFonts w:asciiTheme="minorHAnsi" w:hAnsiTheme="minorHAnsi" w:cs="Times New Roman"/>
          <w:sz w:val="32"/>
          <w:szCs w:val="32"/>
        </w:rPr>
        <w:t xml:space="preserve"> + 8 I</w:t>
      </w:r>
      <w:r w:rsidRPr="001E305D">
        <w:rPr>
          <w:rFonts w:asciiTheme="minorHAnsi" w:hAnsiTheme="minorHAnsi" w:cs="Times New Roman"/>
          <w:sz w:val="32"/>
          <w:szCs w:val="32"/>
          <w:vertAlign w:val="superscript"/>
        </w:rPr>
        <w:t>-</w:t>
      </w:r>
      <w:r w:rsidRPr="001E305D">
        <w:rPr>
          <w:rFonts w:asciiTheme="minorHAnsi" w:hAnsiTheme="minorHAnsi" w:cs="Symbol"/>
          <w:sz w:val="32"/>
          <w:szCs w:val="32"/>
        </w:rPr>
        <w:t xml:space="preserve"> </w:t>
      </w:r>
      <w:r w:rsidRPr="001E305D">
        <w:rPr>
          <w:rFonts w:asciiTheme="minorHAnsi" w:hAnsiTheme="minorHAnsi" w:cs="Symbol"/>
          <w:sz w:val="24"/>
          <w:szCs w:val="24"/>
        </w:rPr>
        <w:sym w:font="Wingdings" w:char="F0E8"/>
      </w:r>
      <w:r w:rsidRPr="001E305D">
        <w:rPr>
          <w:rFonts w:asciiTheme="minorHAnsi" w:hAnsiTheme="minorHAnsi" w:cs="Symbol"/>
          <w:sz w:val="32"/>
          <w:szCs w:val="32"/>
        </w:rPr>
        <w:t xml:space="preserve"> </w:t>
      </w:r>
      <w:r w:rsidRPr="001E305D">
        <w:rPr>
          <w:rFonts w:asciiTheme="minorHAnsi" w:hAnsiTheme="minorHAnsi" w:cs="Times New Roman"/>
          <w:sz w:val="32"/>
          <w:szCs w:val="32"/>
        </w:rPr>
        <w:t>3 I</w:t>
      </w:r>
      <w:r w:rsidRPr="001E305D">
        <w:rPr>
          <w:rFonts w:asciiTheme="minorHAnsi" w:hAnsiTheme="minorHAnsi" w:cs="Times New Roman"/>
          <w:sz w:val="32"/>
          <w:szCs w:val="32"/>
          <w:vertAlign w:val="subscript"/>
        </w:rPr>
        <w:t>3</w:t>
      </w:r>
      <w:r w:rsidRPr="001E305D">
        <w:rPr>
          <w:rFonts w:asciiTheme="minorHAnsi" w:hAnsiTheme="minorHAnsi" w:cs="Times New Roman"/>
          <w:sz w:val="32"/>
          <w:szCs w:val="32"/>
          <w:vertAlign w:val="superscript"/>
        </w:rPr>
        <w:t>-</w:t>
      </w:r>
      <w:r w:rsidRPr="001E305D">
        <w:rPr>
          <w:rFonts w:asciiTheme="minorHAnsi" w:hAnsiTheme="minorHAnsi" w:cs="Times New Roman"/>
          <w:sz w:val="32"/>
          <w:szCs w:val="32"/>
        </w:rPr>
        <w:t xml:space="preserve"> + 3 H</w:t>
      </w:r>
      <w:r w:rsidRPr="001E305D">
        <w:rPr>
          <w:rFonts w:asciiTheme="minorHAnsi" w:hAnsiTheme="minorHAnsi" w:cs="Times New Roman"/>
          <w:sz w:val="32"/>
          <w:szCs w:val="32"/>
          <w:vertAlign w:val="subscript"/>
        </w:rPr>
        <w:t>2</w:t>
      </w:r>
      <w:r w:rsidRPr="001E305D">
        <w:rPr>
          <w:rFonts w:asciiTheme="minorHAnsi" w:hAnsiTheme="minorHAnsi" w:cs="Times New Roman"/>
          <w:sz w:val="32"/>
          <w:szCs w:val="32"/>
        </w:rPr>
        <w:t>O</w:t>
      </w:r>
    </w:p>
    <w:p w:rsidR="006234AF" w:rsidRPr="00445939" w:rsidRDefault="006234AF" w:rsidP="007C346A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sz w:val="24"/>
          <w:szCs w:val="24"/>
        </w:rPr>
      </w:pPr>
    </w:p>
    <w:p w:rsidR="006234AF" w:rsidRPr="001E305D" w:rsidRDefault="007348F3" w:rsidP="006234AF">
      <w:pPr>
        <w:jc w:val="center"/>
        <w:rPr>
          <w:rFonts w:asciiTheme="minorHAnsi" w:eastAsia="Times New Roman" w:hAnsiTheme="minorHAnsi" w:cs="Times New Roman"/>
          <w:sz w:val="24"/>
          <w:szCs w:val="24"/>
        </w:rPr>
      </w:pPr>
      <w:r w:rsidRPr="001E305D">
        <w:rPr>
          <w:rFonts w:asciiTheme="minorHAnsi" w:eastAsia="Times New Roman" w:hAnsiTheme="minorHAnsi" w:cs="Times New Roman"/>
          <w:noProof/>
          <w:sz w:val="24"/>
          <w:szCs w:val="24"/>
        </w:rPr>
        <w:drawing>
          <wp:inline distT="0" distB="0" distL="0" distR="0">
            <wp:extent cx="2020570" cy="2118792"/>
            <wp:effectExtent l="0" t="0" r="0" b="0"/>
            <wp:docPr id="3" name="Picture 3" descr="Description: 547starchiod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547starchiod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125" cy="214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8DE" w:rsidRPr="001E305D" w:rsidRDefault="00D948DE" w:rsidP="005A3A01">
      <w:pPr>
        <w:autoSpaceDE w:val="0"/>
        <w:autoSpaceDN w:val="0"/>
        <w:adjustRightInd w:val="0"/>
        <w:rPr>
          <w:rFonts w:asciiTheme="minorHAnsi" w:hAnsiTheme="minorHAnsi" w:cs="Times New Roman"/>
          <w:sz w:val="32"/>
          <w:szCs w:val="32"/>
        </w:rPr>
      </w:pPr>
    </w:p>
    <w:p w:rsidR="00121635" w:rsidRDefault="00DF7690" w:rsidP="00D948DE">
      <w:pPr>
        <w:pStyle w:val="ColorfulList-Accent11"/>
        <w:ind w:left="0"/>
        <w:contextualSpacing w:val="0"/>
        <w:jc w:val="left"/>
        <w:rPr>
          <w:rFonts w:asciiTheme="minorHAnsi" w:hAnsiTheme="minorHAnsi"/>
          <w:b/>
          <w:sz w:val="24"/>
          <w:szCs w:val="24"/>
        </w:rPr>
      </w:pPr>
      <w:r w:rsidRPr="001E305D">
        <w:rPr>
          <w:rFonts w:asciiTheme="minorHAnsi" w:hAnsiTheme="minorHAnsi"/>
          <w:b/>
          <w:sz w:val="24"/>
          <w:szCs w:val="24"/>
        </w:rPr>
        <w:t>Standardization of the Iodine Solution with a Standard Vitamin C Solution</w:t>
      </w:r>
    </w:p>
    <w:p w:rsidR="00D948DE" w:rsidRPr="000202E9" w:rsidRDefault="00D948DE" w:rsidP="00D948DE">
      <w:pPr>
        <w:pStyle w:val="ColorfulList-Accent11"/>
        <w:ind w:left="0"/>
        <w:contextualSpacing w:val="0"/>
        <w:jc w:val="left"/>
        <w:rPr>
          <w:rFonts w:asciiTheme="minorHAnsi" w:hAnsiTheme="minorHAnsi"/>
          <w:b/>
          <w:sz w:val="12"/>
          <w:szCs w:val="12"/>
        </w:rPr>
      </w:pPr>
    </w:p>
    <w:p w:rsidR="007C346A" w:rsidRPr="001E305D" w:rsidRDefault="00D60449" w:rsidP="009B24FE">
      <w:pPr>
        <w:pStyle w:val="ColorfulList-Accent11"/>
        <w:ind w:left="0"/>
        <w:jc w:val="left"/>
        <w:rPr>
          <w:rFonts w:asciiTheme="minorHAnsi" w:hAnsiTheme="minorHAnsi"/>
          <w:sz w:val="24"/>
          <w:szCs w:val="24"/>
        </w:rPr>
      </w:pPr>
      <w:r w:rsidRPr="001E305D">
        <w:rPr>
          <w:rFonts w:asciiTheme="minorHAnsi" w:hAnsiTheme="minorHAnsi"/>
          <w:sz w:val="24"/>
          <w:szCs w:val="24"/>
        </w:rPr>
        <w:t>Using a 25</w:t>
      </w:r>
      <w:r w:rsidR="00106C7D" w:rsidRPr="001E305D">
        <w:rPr>
          <w:rFonts w:asciiTheme="minorHAnsi" w:hAnsiTheme="minorHAnsi"/>
          <w:sz w:val="24"/>
          <w:szCs w:val="24"/>
        </w:rPr>
        <w:t>.00</w:t>
      </w:r>
      <w:r w:rsidRPr="001E305D">
        <w:rPr>
          <w:rFonts w:asciiTheme="minorHAnsi" w:hAnsiTheme="minorHAnsi"/>
          <w:sz w:val="24"/>
          <w:szCs w:val="24"/>
        </w:rPr>
        <w:t xml:space="preserve"> mL volumetric pipet</w:t>
      </w:r>
      <w:r w:rsidR="0039652A">
        <w:rPr>
          <w:rFonts w:asciiTheme="minorHAnsi" w:hAnsiTheme="minorHAnsi"/>
          <w:sz w:val="24"/>
          <w:szCs w:val="24"/>
        </w:rPr>
        <w:t xml:space="preserve"> &amp; pipet bulb, transfer </w:t>
      </w:r>
      <w:r w:rsidRPr="001E305D">
        <w:rPr>
          <w:rFonts w:asciiTheme="minorHAnsi" w:hAnsiTheme="minorHAnsi"/>
          <w:sz w:val="24"/>
          <w:szCs w:val="24"/>
        </w:rPr>
        <w:t>25</w:t>
      </w:r>
      <w:r w:rsidR="00106C7D" w:rsidRPr="001E305D">
        <w:rPr>
          <w:rFonts w:asciiTheme="minorHAnsi" w:hAnsiTheme="minorHAnsi"/>
          <w:sz w:val="24"/>
          <w:szCs w:val="24"/>
        </w:rPr>
        <w:t>.00</w:t>
      </w:r>
      <w:r w:rsidRPr="001E305D">
        <w:rPr>
          <w:rFonts w:asciiTheme="minorHAnsi" w:hAnsiTheme="minorHAnsi"/>
          <w:sz w:val="24"/>
          <w:szCs w:val="24"/>
        </w:rPr>
        <w:t xml:space="preserve"> mL of the </w:t>
      </w:r>
      <w:r w:rsidR="008878AA" w:rsidRPr="001E305D">
        <w:rPr>
          <w:rFonts w:asciiTheme="minorHAnsi" w:hAnsiTheme="minorHAnsi"/>
          <w:sz w:val="24"/>
          <w:szCs w:val="24"/>
        </w:rPr>
        <w:t>standard Vitamin C</w:t>
      </w:r>
      <w:r w:rsidR="00EE4F62" w:rsidRPr="001E305D">
        <w:rPr>
          <w:rFonts w:asciiTheme="minorHAnsi" w:hAnsiTheme="minorHAnsi"/>
          <w:sz w:val="24"/>
          <w:szCs w:val="24"/>
        </w:rPr>
        <w:t xml:space="preserve"> solution to a clean </w:t>
      </w:r>
      <w:r w:rsidR="0039652A">
        <w:rPr>
          <w:rFonts w:asciiTheme="minorHAnsi" w:hAnsiTheme="minorHAnsi"/>
          <w:sz w:val="24"/>
          <w:szCs w:val="24"/>
        </w:rPr>
        <w:t>250 mL Erlenmeyer flask.</w:t>
      </w:r>
      <w:r w:rsidRPr="001E305D">
        <w:rPr>
          <w:rFonts w:asciiTheme="minorHAnsi" w:hAnsiTheme="minorHAnsi"/>
          <w:sz w:val="24"/>
          <w:szCs w:val="24"/>
        </w:rPr>
        <w:t xml:space="preserve"> </w:t>
      </w:r>
      <w:r w:rsidR="00631863">
        <w:rPr>
          <w:rFonts w:asciiTheme="minorHAnsi" w:hAnsiTheme="minorHAnsi"/>
          <w:sz w:val="24"/>
          <w:szCs w:val="24"/>
        </w:rPr>
        <w:t>Then, a</w:t>
      </w:r>
      <w:r w:rsidR="000D3BAC" w:rsidRPr="001E305D">
        <w:rPr>
          <w:rFonts w:asciiTheme="minorHAnsi" w:hAnsiTheme="minorHAnsi"/>
          <w:sz w:val="24"/>
          <w:szCs w:val="24"/>
        </w:rPr>
        <w:t xml:space="preserve">dd 20 drops of 1% starch </w:t>
      </w:r>
      <w:r w:rsidR="0039652A">
        <w:rPr>
          <w:rFonts w:asciiTheme="minorHAnsi" w:hAnsiTheme="minorHAnsi"/>
          <w:sz w:val="24"/>
          <w:szCs w:val="24"/>
        </w:rPr>
        <w:t>indicator</w:t>
      </w:r>
      <w:r w:rsidR="00631863">
        <w:rPr>
          <w:rFonts w:asciiTheme="minorHAnsi" w:hAnsiTheme="minorHAnsi"/>
          <w:sz w:val="24"/>
          <w:szCs w:val="24"/>
        </w:rPr>
        <w:t xml:space="preserve">. </w:t>
      </w:r>
      <w:r w:rsidRPr="001E305D">
        <w:rPr>
          <w:rFonts w:asciiTheme="minorHAnsi" w:hAnsiTheme="minorHAnsi"/>
          <w:sz w:val="24"/>
          <w:szCs w:val="24"/>
        </w:rPr>
        <w:t xml:space="preserve">Rinse </w:t>
      </w:r>
      <w:r w:rsidR="00445939">
        <w:rPr>
          <w:rFonts w:asciiTheme="minorHAnsi" w:hAnsiTheme="minorHAnsi"/>
          <w:sz w:val="24"/>
          <w:szCs w:val="24"/>
        </w:rPr>
        <w:t>a</w:t>
      </w:r>
      <w:r w:rsidRPr="001E305D">
        <w:rPr>
          <w:rFonts w:asciiTheme="minorHAnsi" w:hAnsiTheme="minorHAnsi"/>
          <w:sz w:val="24"/>
          <w:szCs w:val="24"/>
        </w:rPr>
        <w:t xml:space="preserve"> buret with 5-10 mL of</w:t>
      </w:r>
      <w:r w:rsidR="00D64CFA" w:rsidRPr="001E305D">
        <w:rPr>
          <w:rFonts w:asciiTheme="minorHAnsi" w:hAnsiTheme="minorHAnsi"/>
          <w:sz w:val="24"/>
          <w:szCs w:val="24"/>
        </w:rPr>
        <w:t xml:space="preserve"> </w:t>
      </w:r>
      <w:r w:rsidR="008878AA" w:rsidRPr="001E305D">
        <w:rPr>
          <w:rFonts w:asciiTheme="minorHAnsi" w:hAnsiTheme="minorHAnsi"/>
          <w:sz w:val="24"/>
          <w:szCs w:val="24"/>
        </w:rPr>
        <w:t>iodine</w:t>
      </w:r>
      <w:r w:rsidRPr="001E305D">
        <w:rPr>
          <w:rFonts w:asciiTheme="minorHAnsi" w:hAnsiTheme="minorHAnsi"/>
          <w:sz w:val="24"/>
          <w:szCs w:val="24"/>
        </w:rPr>
        <w:t xml:space="preserve"> solution</w:t>
      </w:r>
      <w:r w:rsidR="00EE4F62" w:rsidRPr="001E305D">
        <w:rPr>
          <w:rFonts w:asciiTheme="minorHAnsi" w:hAnsiTheme="minorHAnsi"/>
          <w:sz w:val="24"/>
          <w:szCs w:val="24"/>
        </w:rPr>
        <w:t xml:space="preserve">. Discard rinse </w:t>
      </w:r>
      <w:r w:rsidR="0039652A">
        <w:rPr>
          <w:rFonts w:asciiTheme="minorHAnsi" w:hAnsiTheme="minorHAnsi"/>
          <w:sz w:val="24"/>
          <w:szCs w:val="24"/>
        </w:rPr>
        <w:t xml:space="preserve">and </w:t>
      </w:r>
      <w:r w:rsidR="00EE4F62" w:rsidRPr="001E305D">
        <w:rPr>
          <w:rFonts w:asciiTheme="minorHAnsi" w:hAnsiTheme="minorHAnsi"/>
          <w:sz w:val="24"/>
          <w:szCs w:val="24"/>
        </w:rPr>
        <w:t>then completely fill the buret with iodine solution</w:t>
      </w:r>
      <w:r w:rsidR="0039652A">
        <w:rPr>
          <w:rFonts w:asciiTheme="minorHAnsi" w:hAnsiTheme="minorHAnsi"/>
          <w:sz w:val="24"/>
          <w:szCs w:val="24"/>
        </w:rPr>
        <w:t xml:space="preserve"> (remember to fill the buret tip)</w:t>
      </w:r>
      <w:r w:rsidR="00EE4F62" w:rsidRPr="001E305D">
        <w:rPr>
          <w:rFonts w:asciiTheme="minorHAnsi" w:hAnsiTheme="minorHAnsi"/>
          <w:sz w:val="24"/>
          <w:szCs w:val="24"/>
        </w:rPr>
        <w:t>.</w:t>
      </w:r>
      <w:r w:rsidRPr="001E305D">
        <w:rPr>
          <w:rFonts w:asciiTheme="minorHAnsi" w:hAnsiTheme="minorHAnsi"/>
          <w:sz w:val="24"/>
          <w:szCs w:val="24"/>
        </w:rPr>
        <w:t xml:space="preserve"> Titrate the </w:t>
      </w:r>
      <w:r w:rsidR="008878AA" w:rsidRPr="001E305D">
        <w:rPr>
          <w:rFonts w:asciiTheme="minorHAnsi" w:hAnsiTheme="minorHAnsi"/>
          <w:sz w:val="24"/>
          <w:szCs w:val="24"/>
        </w:rPr>
        <w:t xml:space="preserve">Vitamin C </w:t>
      </w:r>
      <w:r w:rsidRPr="001E305D">
        <w:rPr>
          <w:rFonts w:asciiTheme="minorHAnsi" w:hAnsiTheme="minorHAnsi"/>
          <w:sz w:val="24"/>
          <w:szCs w:val="24"/>
        </w:rPr>
        <w:t xml:space="preserve">solution until </w:t>
      </w:r>
      <w:r w:rsidR="008878AA" w:rsidRPr="001E305D">
        <w:rPr>
          <w:rFonts w:asciiTheme="minorHAnsi" w:hAnsiTheme="minorHAnsi"/>
          <w:sz w:val="24"/>
          <w:szCs w:val="24"/>
        </w:rPr>
        <w:t xml:space="preserve">the presence </w:t>
      </w:r>
      <w:r w:rsidR="00EE4F62" w:rsidRPr="001E305D">
        <w:rPr>
          <w:rFonts w:asciiTheme="minorHAnsi" w:hAnsiTheme="minorHAnsi"/>
          <w:sz w:val="24"/>
          <w:szCs w:val="24"/>
        </w:rPr>
        <w:t>of a blue color is persistent</w:t>
      </w:r>
      <w:r w:rsidR="0039652A">
        <w:rPr>
          <w:rFonts w:asciiTheme="minorHAnsi" w:hAnsiTheme="minorHAnsi"/>
          <w:sz w:val="24"/>
          <w:szCs w:val="24"/>
        </w:rPr>
        <w:t xml:space="preserve"> for at least 30 seconds</w:t>
      </w:r>
      <w:r w:rsidR="00EE4F62" w:rsidRPr="001E305D">
        <w:rPr>
          <w:rFonts w:asciiTheme="minorHAnsi" w:hAnsiTheme="minorHAnsi"/>
          <w:sz w:val="24"/>
          <w:szCs w:val="24"/>
        </w:rPr>
        <w:t xml:space="preserve">. </w:t>
      </w:r>
      <w:r w:rsidR="00445939">
        <w:rPr>
          <w:rFonts w:asciiTheme="minorHAnsi" w:hAnsiTheme="minorHAnsi"/>
          <w:sz w:val="24"/>
          <w:szCs w:val="24"/>
        </w:rPr>
        <w:t>Complete at least 3 titrations.</w:t>
      </w:r>
      <w:r w:rsidR="007C346A" w:rsidRPr="001E305D">
        <w:rPr>
          <w:rFonts w:asciiTheme="minorHAnsi" w:hAnsiTheme="minorHAnsi"/>
          <w:sz w:val="24"/>
          <w:szCs w:val="24"/>
        </w:rPr>
        <w:t xml:space="preserve"> </w:t>
      </w:r>
      <w:r w:rsidR="00CE6932" w:rsidRPr="001E305D">
        <w:rPr>
          <w:rFonts w:asciiTheme="minorHAnsi" w:hAnsiTheme="minorHAnsi"/>
          <w:sz w:val="24"/>
          <w:szCs w:val="24"/>
        </w:rPr>
        <w:t>Determine the concentration</w:t>
      </w:r>
      <w:r w:rsidR="00B6753D">
        <w:rPr>
          <w:rFonts w:asciiTheme="minorHAnsi" w:hAnsiTheme="minorHAnsi"/>
          <w:sz w:val="24"/>
          <w:szCs w:val="24"/>
        </w:rPr>
        <w:t xml:space="preserve"> [molarity]</w:t>
      </w:r>
      <w:r w:rsidR="00CE6932" w:rsidRPr="001E305D">
        <w:rPr>
          <w:rFonts w:asciiTheme="minorHAnsi" w:hAnsiTheme="minorHAnsi"/>
          <w:sz w:val="24"/>
          <w:szCs w:val="24"/>
        </w:rPr>
        <w:t xml:space="preserve"> of the I</w:t>
      </w:r>
      <w:r w:rsidR="00EE4F62" w:rsidRPr="001E305D">
        <w:rPr>
          <w:rFonts w:asciiTheme="minorHAnsi" w:hAnsiTheme="minorHAnsi"/>
          <w:sz w:val="24"/>
          <w:szCs w:val="24"/>
          <w:vertAlign w:val="subscript"/>
        </w:rPr>
        <w:t>3</w:t>
      </w:r>
      <w:r w:rsidR="00CE6932" w:rsidRPr="001E305D">
        <w:rPr>
          <w:rFonts w:asciiTheme="minorHAnsi" w:hAnsiTheme="minorHAnsi"/>
          <w:sz w:val="24"/>
          <w:szCs w:val="24"/>
        </w:rPr>
        <w:t xml:space="preserve"> </w:t>
      </w:r>
      <w:r w:rsidR="00EE4F62" w:rsidRPr="001E305D">
        <w:rPr>
          <w:rFonts w:asciiTheme="minorHAnsi" w:hAnsiTheme="minorHAnsi"/>
          <w:sz w:val="24"/>
          <w:szCs w:val="24"/>
          <w:vertAlign w:val="superscript"/>
        </w:rPr>
        <w:t>-</w:t>
      </w:r>
      <w:r w:rsidR="00EE4F62" w:rsidRPr="001E305D">
        <w:rPr>
          <w:rFonts w:asciiTheme="minorHAnsi" w:hAnsiTheme="minorHAnsi"/>
          <w:sz w:val="24"/>
          <w:szCs w:val="24"/>
        </w:rPr>
        <w:t xml:space="preserve"> </w:t>
      </w:r>
      <w:r w:rsidR="00CE6932" w:rsidRPr="001E305D">
        <w:rPr>
          <w:rFonts w:asciiTheme="minorHAnsi" w:hAnsiTheme="minorHAnsi"/>
          <w:sz w:val="24"/>
          <w:szCs w:val="24"/>
        </w:rPr>
        <w:t>solution.</w:t>
      </w:r>
      <w:r w:rsidR="00631863">
        <w:rPr>
          <w:rFonts w:asciiTheme="minorHAnsi" w:hAnsiTheme="minorHAnsi"/>
          <w:sz w:val="24"/>
          <w:szCs w:val="24"/>
        </w:rPr>
        <w:t xml:space="preserve"> Calculate </w:t>
      </w:r>
      <w:r w:rsidR="0039652A">
        <w:rPr>
          <w:rFonts w:asciiTheme="minorHAnsi" w:hAnsiTheme="minorHAnsi"/>
          <w:sz w:val="24"/>
          <w:szCs w:val="24"/>
        </w:rPr>
        <w:t>average, standard deviation,</w:t>
      </w:r>
      <w:r w:rsidR="00631863">
        <w:rPr>
          <w:rFonts w:asciiTheme="minorHAnsi" w:hAnsiTheme="minorHAnsi"/>
          <w:sz w:val="24"/>
          <w:szCs w:val="24"/>
        </w:rPr>
        <w:t xml:space="preserve"> and p</w:t>
      </w:r>
      <w:r w:rsidR="00B74DEE">
        <w:rPr>
          <w:rFonts w:asciiTheme="minorHAnsi" w:hAnsiTheme="minorHAnsi"/>
          <w:sz w:val="24"/>
          <w:szCs w:val="24"/>
        </w:rPr>
        <w:t xml:space="preserve">arts </w:t>
      </w:r>
      <w:r w:rsidR="00631863">
        <w:rPr>
          <w:rFonts w:asciiTheme="minorHAnsi" w:hAnsiTheme="minorHAnsi"/>
          <w:sz w:val="24"/>
          <w:szCs w:val="24"/>
        </w:rPr>
        <w:t>p</w:t>
      </w:r>
      <w:r w:rsidR="00B74DEE">
        <w:rPr>
          <w:rFonts w:asciiTheme="minorHAnsi" w:hAnsiTheme="minorHAnsi"/>
          <w:sz w:val="24"/>
          <w:szCs w:val="24"/>
        </w:rPr>
        <w:t>er thousand (</w:t>
      </w:r>
      <w:proofErr w:type="spellStart"/>
      <w:r w:rsidR="00B74DEE">
        <w:rPr>
          <w:rFonts w:asciiTheme="minorHAnsi" w:hAnsiTheme="minorHAnsi"/>
          <w:sz w:val="24"/>
          <w:szCs w:val="24"/>
        </w:rPr>
        <w:t>ppt</w:t>
      </w:r>
      <w:proofErr w:type="spellEnd"/>
      <w:r w:rsidR="00B74DEE">
        <w:rPr>
          <w:rFonts w:asciiTheme="minorHAnsi" w:hAnsiTheme="minorHAnsi"/>
          <w:sz w:val="24"/>
          <w:szCs w:val="24"/>
        </w:rPr>
        <w:t>)</w:t>
      </w:r>
      <w:r w:rsidR="00631863">
        <w:rPr>
          <w:rFonts w:asciiTheme="minorHAnsi" w:hAnsiTheme="minorHAnsi"/>
          <w:sz w:val="24"/>
          <w:szCs w:val="24"/>
        </w:rPr>
        <w:t xml:space="preserve"> to ensure</w:t>
      </w:r>
      <w:r w:rsidR="0039652A">
        <w:rPr>
          <w:rFonts w:asciiTheme="minorHAnsi" w:hAnsiTheme="minorHAnsi"/>
          <w:sz w:val="24"/>
          <w:szCs w:val="24"/>
        </w:rPr>
        <w:t xml:space="preserve"> precision is acceptable.</w:t>
      </w:r>
    </w:p>
    <w:p w:rsidR="009B24FE" w:rsidRPr="001E305D" w:rsidRDefault="009B24FE" w:rsidP="009B24FE">
      <w:pPr>
        <w:pStyle w:val="ColorfulList-Accent11"/>
        <w:ind w:left="0"/>
        <w:contextualSpacing w:val="0"/>
        <w:jc w:val="left"/>
        <w:rPr>
          <w:rFonts w:asciiTheme="minorHAnsi" w:hAnsiTheme="minorHAnsi"/>
          <w:sz w:val="24"/>
          <w:szCs w:val="24"/>
        </w:rPr>
      </w:pPr>
    </w:p>
    <w:p w:rsidR="00121635" w:rsidRDefault="00DF7690" w:rsidP="00D948DE">
      <w:pPr>
        <w:pStyle w:val="ColorfulList-Accent11"/>
        <w:ind w:left="0"/>
        <w:contextualSpacing w:val="0"/>
        <w:jc w:val="left"/>
        <w:rPr>
          <w:rFonts w:asciiTheme="minorHAnsi" w:hAnsiTheme="minorHAnsi"/>
          <w:b/>
          <w:sz w:val="24"/>
          <w:szCs w:val="24"/>
        </w:rPr>
      </w:pPr>
      <w:r w:rsidRPr="001E305D">
        <w:rPr>
          <w:rFonts w:asciiTheme="minorHAnsi" w:hAnsiTheme="minorHAnsi"/>
          <w:b/>
          <w:sz w:val="24"/>
          <w:szCs w:val="24"/>
        </w:rPr>
        <w:t>Titration of an Unknown Vitamin C Solution</w:t>
      </w:r>
    </w:p>
    <w:p w:rsidR="00D948DE" w:rsidRPr="000202E9" w:rsidRDefault="00D948DE" w:rsidP="00D948DE">
      <w:pPr>
        <w:pStyle w:val="ColorfulList-Accent11"/>
        <w:ind w:left="0"/>
        <w:contextualSpacing w:val="0"/>
        <w:jc w:val="left"/>
        <w:rPr>
          <w:rFonts w:asciiTheme="minorHAnsi" w:hAnsiTheme="minorHAnsi"/>
          <w:b/>
          <w:sz w:val="12"/>
          <w:szCs w:val="12"/>
        </w:rPr>
      </w:pPr>
    </w:p>
    <w:p w:rsidR="00D60449" w:rsidRPr="001E305D" w:rsidRDefault="00D64CFA" w:rsidP="003850D8">
      <w:pPr>
        <w:pStyle w:val="ColorfulList-Accent11"/>
        <w:ind w:left="0"/>
        <w:jc w:val="left"/>
        <w:rPr>
          <w:rFonts w:asciiTheme="minorHAnsi" w:hAnsiTheme="minorHAnsi"/>
          <w:sz w:val="24"/>
          <w:szCs w:val="24"/>
        </w:rPr>
      </w:pPr>
      <w:r w:rsidRPr="001E305D">
        <w:rPr>
          <w:rFonts w:asciiTheme="minorHAnsi" w:hAnsiTheme="minorHAnsi"/>
          <w:sz w:val="24"/>
          <w:szCs w:val="24"/>
        </w:rPr>
        <w:t>Obtain a</w:t>
      </w:r>
      <w:r w:rsidR="00EE4F62" w:rsidRPr="001E305D">
        <w:rPr>
          <w:rFonts w:asciiTheme="minorHAnsi" w:hAnsiTheme="minorHAnsi"/>
          <w:sz w:val="24"/>
          <w:szCs w:val="24"/>
        </w:rPr>
        <w:t xml:space="preserve">n </w:t>
      </w:r>
      <w:r w:rsidR="00445939">
        <w:rPr>
          <w:rFonts w:asciiTheme="minorHAnsi" w:hAnsiTheme="minorHAnsi"/>
          <w:sz w:val="24"/>
          <w:szCs w:val="24"/>
        </w:rPr>
        <w:t xml:space="preserve">aqueous </w:t>
      </w:r>
      <w:r w:rsidR="00EE4F62" w:rsidRPr="001E305D">
        <w:rPr>
          <w:rFonts w:asciiTheme="minorHAnsi" w:hAnsiTheme="minorHAnsi"/>
          <w:sz w:val="24"/>
          <w:szCs w:val="24"/>
        </w:rPr>
        <w:t>unknown</w:t>
      </w:r>
      <w:r w:rsidR="00445939">
        <w:rPr>
          <w:rFonts w:asciiTheme="minorHAnsi" w:hAnsiTheme="minorHAnsi"/>
          <w:sz w:val="24"/>
          <w:szCs w:val="24"/>
        </w:rPr>
        <w:t xml:space="preserve"> Vitamin C solution. </w:t>
      </w:r>
      <w:r w:rsidR="00EE4F62" w:rsidRPr="001E305D">
        <w:rPr>
          <w:rFonts w:asciiTheme="minorHAnsi" w:hAnsiTheme="minorHAnsi"/>
          <w:sz w:val="24"/>
          <w:szCs w:val="24"/>
        </w:rPr>
        <w:t>Rinse the 25</w:t>
      </w:r>
      <w:r w:rsidR="00106C7D" w:rsidRPr="001E305D">
        <w:rPr>
          <w:rFonts w:asciiTheme="minorHAnsi" w:hAnsiTheme="minorHAnsi"/>
          <w:sz w:val="24"/>
          <w:szCs w:val="24"/>
        </w:rPr>
        <w:t>.00</w:t>
      </w:r>
      <w:r w:rsidR="00EE4F62" w:rsidRPr="001E305D">
        <w:rPr>
          <w:rFonts w:asciiTheme="minorHAnsi" w:hAnsiTheme="minorHAnsi"/>
          <w:sz w:val="24"/>
          <w:szCs w:val="24"/>
        </w:rPr>
        <w:t xml:space="preserve"> mL volumetric pipet with Nanopure water; then rinse with the unknown solution! </w:t>
      </w:r>
      <w:r w:rsidR="00445939">
        <w:rPr>
          <w:rFonts w:asciiTheme="minorHAnsi" w:hAnsiTheme="minorHAnsi"/>
          <w:sz w:val="24"/>
          <w:szCs w:val="24"/>
        </w:rPr>
        <w:t xml:space="preserve">Transfer </w:t>
      </w:r>
      <w:r w:rsidR="00445939" w:rsidRPr="001E305D">
        <w:rPr>
          <w:rFonts w:asciiTheme="minorHAnsi" w:hAnsiTheme="minorHAnsi"/>
          <w:sz w:val="24"/>
          <w:szCs w:val="24"/>
        </w:rPr>
        <w:t xml:space="preserve">25.00 mL of the </w:t>
      </w:r>
      <w:r w:rsidR="00445939">
        <w:rPr>
          <w:rFonts w:asciiTheme="minorHAnsi" w:hAnsiTheme="minorHAnsi"/>
          <w:sz w:val="24"/>
          <w:szCs w:val="24"/>
        </w:rPr>
        <w:t>unknown</w:t>
      </w:r>
      <w:r w:rsidR="00445939" w:rsidRPr="001E305D">
        <w:rPr>
          <w:rFonts w:asciiTheme="minorHAnsi" w:hAnsiTheme="minorHAnsi"/>
          <w:sz w:val="24"/>
          <w:szCs w:val="24"/>
        </w:rPr>
        <w:t xml:space="preserve"> solution to a clean </w:t>
      </w:r>
      <w:r w:rsidR="00445939">
        <w:rPr>
          <w:rFonts w:asciiTheme="minorHAnsi" w:hAnsiTheme="minorHAnsi"/>
          <w:sz w:val="24"/>
          <w:szCs w:val="24"/>
        </w:rPr>
        <w:t>250 mL Erlenmeyer flask.</w:t>
      </w:r>
      <w:r w:rsidR="00445939" w:rsidRPr="001E305D">
        <w:rPr>
          <w:rFonts w:asciiTheme="minorHAnsi" w:hAnsiTheme="minorHAnsi"/>
          <w:sz w:val="24"/>
          <w:szCs w:val="24"/>
        </w:rPr>
        <w:t xml:space="preserve"> </w:t>
      </w:r>
      <w:r w:rsidR="00445939">
        <w:rPr>
          <w:rFonts w:asciiTheme="minorHAnsi" w:hAnsiTheme="minorHAnsi"/>
          <w:sz w:val="24"/>
          <w:szCs w:val="24"/>
        </w:rPr>
        <w:t>A</w:t>
      </w:r>
      <w:r w:rsidR="00445939" w:rsidRPr="001E305D">
        <w:rPr>
          <w:rFonts w:asciiTheme="minorHAnsi" w:hAnsiTheme="minorHAnsi"/>
          <w:sz w:val="24"/>
          <w:szCs w:val="24"/>
        </w:rPr>
        <w:t xml:space="preserve">dd 20 drops of 1% starch </w:t>
      </w:r>
      <w:r w:rsidR="00445939">
        <w:rPr>
          <w:rFonts w:asciiTheme="minorHAnsi" w:hAnsiTheme="minorHAnsi"/>
          <w:sz w:val="24"/>
          <w:szCs w:val="24"/>
        </w:rPr>
        <w:t xml:space="preserve">indicator. </w:t>
      </w:r>
      <w:r w:rsidR="00445939" w:rsidRPr="001E305D">
        <w:rPr>
          <w:rFonts w:asciiTheme="minorHAnsi" w:hAnsiTheme="minorHAnsi"/>
          <w:sz w:val="24"/>
          <w:szCs w:val="24"/>
        </w:rPr>
        <w:t xml:space="preserve">Titrate the Vitamin C solution until the presence </w:t>
      </w:r>
      <w:r w:rsidR="00445939">
        <w:rPr>
          <w:rFonts w:asciiTheme="minorHAnsi" w:hAnsiTheme="minorHAnsi"/>
          <w:sz w:val="24"/>
          <w:szCs w:val="24"/>
        </w:rPr>
        <w:t>of a blue color persists for at least 30 seconds</w:t>
      </w:r>
      <w:r w:rsidR="00445939" w:rsidRPr="001E305D">
        <w:rPr>
          <w:rFonts w:asciiTheme="minorHAnsi" w:hAnsiTheme="minorHAnsi"/>
          <w:sz w:val="24"/>
          <w:szCs w:val="24"/>
        </w:rPr>
        <w:t xml:space="preserve">. </w:t>
      </w:r>
      <w:r w:rsidR="00445939">
        <w:rPr>
          <w:rFonts w:asciiTheme="minorHAnsi" w:hAnsiTheme="minorHAnsi"/>
          <w:sz w:val="24"/>
          <w:szCs w:val="24"/>
        </w:rPr>
        <w:t>C</w:t>
      </w:r>
      <w:r w:rsidR="009B13A5">
        <w:rPr>
          <w:rFonts w:asciiTheme="minorHAnsi" w:hAnsiTheme="minorHAnsi"/>
          <w:sz w:val="24"/>
          <w:szCs w:val="24"/>
        </w:rPr>
        <w:t>omplete</w:t>
      </w:r>
      <w:r w:rsidRPr="001E305D">
        <w:rPr>
          <w:rFonts w:asciiTheme="minorHAnsi" w:hAnsiTheme="minorHAnsi"/>
          <w:sz w:val="24"/>
          <w:szCs w:val="24"/>
        </w:rPr>
        <w:t xml:space="preserve"> at least 3 titrations</w:t>
      </w:r>
      <w:r w:rsidR="00EE4F62" w:rsidRPr="001E305D">
        <w:rPr>
          <w:rFonts w:asciiTheme="minorHAnsi" w:hAnsiTheme="minorHAnsi"/>
          <w:sz w:val="24"/>
          <w:szCs w:val="24"/>
        </w:rPr>
        <w:t>. If p</w:t>
      </w:r>
      <w:r w:rsidRPr="001E305D">
        <w:rPr>
          <w:rFonts w:asciiTheme="minorHAnsi" w:hAnsiTheme="minorHAnsi"/>
          <w:sz w:val="24"/>
          <w:szCs w:val="24"/>
        </w:rPr>
        <w:t>recision</w:t>
      </w:r>
      <w:r w:rsidR="00EE4F62" w:rsidRPr="001E305D">
        <w:rPr>
          <w:rFonts w:asciiTheme="minorHAnsi" w:hAnsiTheme="minorHAnsi"/>
          <w:sz w:val="24"/>
          <w:szCs w:val="24"/>
        </w:rPr>
        <w:t xml:space="preserve"> is </w:t>
      </w:r>
      <w:r w:rsidR="009B13A5">
        <w:rPr>
          <w:rFonts w:asciiTheme="minorHAnsi" w:hAnsiTheme="minorHAnsi"/>
          <w:sz w:val="24"/>
          <w:szCs w:val="24"/>
        </w:rPr>
        <w:t>poor</w:t>
      </w:r>
      <w:r w:rsidR="00445939">
        <w:rPr>
          <w:rFonts w:asciiTheme="minorHAnsi" w:hAnsiTheme="minorHAnsi"/>
          <w:sz w:val="24"/>
          <w:szCs w:val="24"/>
        </w:rPr>
        <w:t xml:space="preserve"> (&gt; 5ppt)</w:t>
      </w:r>
      <w:r w:rsidR="00EE4F62" w:rsidRPr="001E305D">
        <w:rPr>
          <w:rFonts w:asciiTheme="minorHAnsi" w:hAnsiTheme="minorHAnsi"/>
          <w:sz w:val="24"/>
          <w:szCs w:val="24"/>
        </w:rPr>
        <w:t>, complete additional titrations</w:t>
      </w:r>
      <w:r w:rsidR="00445939">
        <w:rPr>
          <w:rFonts w:asciiTheme="minorHAnsi" w:hAnsiTheme="minorHAnsi"/>
          <w:sz w:val="24"/>
          <w:szCs w:val="24"/>
        </w:rPr>
        <w:t xml:space="preserve"> of</w:t>
      </w:r>
      <w:r w:rsidR="00AA5E5C" w:rsidRPr="001E305D">
        <w:rPr>
          <w:rFonts w:asciiTheme="minorHAnsi" w:hAnsiTheme="minorHAnsi"/>
          <w:sz w:val="24"/>
          <w:szCs w:val="24"/>
        </w:rPr>
        <w:t xml:space="preserve"> the unknown </w:t>
      </w:r>
      <w:r w:rsidR="009B13A5">
        <w:rPr>
          <w:rFonts w:asciiTheme="minorHAnsi" w:hAnsiTheme="minorHAnsi"/>
          <w:sz w:val="24"/>
          <w:szCs w:val="24"/>
        </w:rPr>
        <w:t xml:space="preserve">vitamin C </w:t>
      </w:r>
      <w:r w:rsidR="00AA5E5C" w:rsidRPr="001E305D">
        <w:rPr>
          <w:rFonts w:asciiTheme="minorHAnsi" w:hAnsiTheme="minorHAnsi"/>
          <w:sz w:val="24"/>
          <w:szCs w:val="24"/>
        </w:rPr>
        <w:t>solution</w:t>
      </w:r>
      <w:r w:rsidR="00EE4F62" w:rsidRPr="001E305D">
        <w:rPr>
          <w:rFonts w:asciiTheme="minorHAnsi" w:hAnsiTheme="minorHAnsi"/>
          <w:sz w:val="24"/>
          <w:szCs w:val="24"/>
        </w:rPr>
        <w:t xml:space="preserve">. </w:t>
      </w:r>
      <w:r w:rsidRPr="001E305D">
        <w:rPr>
          <w:rFonts w:asciiTheme="minorHAnsi" w:hAnsiTheme="minorHAnsi"/>
          <w:sz w:val="24"/>
          <w:szCs w:val="24"/>
        </w:rPr>
        <w:t>Determine the concentration</w:t>
      </w:r>
      <w:r w:rsidR="00B6753D">
        <w:rPr>
          <w:rFonts w:asciiTheme="minorHAnsi" w:hAnsiTheme="minorHAnsi"/>
          <w:sz w:val="24"/>
          <w:szCs w:val="24"/>
        </w:rPr>
        <w:t xml:space="preserve"> [molarity]</w:t>
      </w:r>
      <w:r w:rsidRPr="001E305D">
        <w:rPr>
          <w:rFonts w:asciiTheme="minorHAnsi" w:hAnsiTheme="minorHAnsi"/>
          <w:sz w:val="24"/>
          <w:szCs w:val="24"/>
        </w:rPr>
        <w:t xml:space="preserve"> of</w:t>
      </w:r>
      <w:r w:rsidR="00665075" w:rsidRPr="001E305D">
        <w:rPr>
          <w:rFonts w:asciiTheme="minorHAnsi" w:hAnsiTheme="minorHAnsi"/>
          <w:sz w:val="24"/>
          <w:szCs w:val="24"/>
        </w:rPr>
        <w:t xml:space="preserve"> the unknown Vitamin C solution.</w:t>
      </w:r>
      <w:r w:rsidR="00EE4F62" w:rsidRPr="001E305D">
        <w:rPr>
          <w:rFonts w:asciiTheme="minorHAnsi" w:hAnsiTheme="minorHAnsi"/>
          <w:sz w:val="24"/>
          <w:szCs w:val="24"/>
        </w:rPr>
        <w:t xml:space="preserve"> Calculate average, standard deviation, and ppt.</w:t>
      </w:r>
      <w:r w:rsidR="00C00789">
        <w:rPr>
          <w:rFonts w:asciiTheme="minorHAnsi" w:hAnsiTheme="minorHAnsi"/>
          <w:sz w:val="24"/>
          <w:szCs w:val="24"/>
        </w:rPr>
        <w:t xml:space="preserve"> The unkno</w:t>
      </w:r>
      <w:r w:rsidR="00056D77">
        <w:rPr>
          <w:rFonts w:asciiTheme="minorHAnsi" w:hAnsiTheme="minorHAnsi"/>
          <w:sz w:val="24"/>
          <w:szCs w:val="24"/>
        </w:rPr>
        <w:t>wn solutions range from 0.008000</w:t>
      </w:r>
      <w:r w:rsidR="00C00789">
        <w:rPr>
          <w:rFonts w:asciiTheme="minorHAnsi" w:hAnsiTheme="minorHAnsi"/>
          <w:sz w:val="24"/>
          <w:szCs w:val="24"/>
        </w:rPr>
        <w:t xml:space="preserve"> -</w:t>
      </w:r>
      <w:r w:rsidR="00056D77">
        <w:rPr>
          <w:rFonts w:asciiTheme="minorHAnsi" w:hAnsiTheme="minorHAnsi"/>
          <w:sz w:val="24"/>
          <w:szCs w:val="24"/>
        </w:rPr>
        <w:t xml:space="preserve"> 0.01200</w:t>
      </w:r>
      <w:r w:rsidR="002C5B38">
        <w:rPr>
          <w:rFonts w:asciiTheme="minorHAnsi" w:hAnsiTheme="minorHAnsi"/>
          <w:sz w:val="24"/>
          <w:szCs w:val="24"/>
        </w:rPr>
        <w:t xml:space="preserve"> M</w:t>
      </w:r>
      <w:r w:rsidR="00C00789">
        <w:rPr>
          <w:rFonts w:asciiTheme="minorHAnsi" w:hAnsiTheme="minorHAnsi"/>
          <w:sz w:val="24"/>
          <w:szCs w:val="24"/>
        </w:rPr>
        <w:t xml:space="preserve"> of vitamin C</w:t>
      </w:r>
      <w:r w:rsidR="002C5B38">
        <w:rPr>
          <w:rFonts w:asciiTheme="minorHAnsi" w:hAnsiTheme="minorHAnsi"/>
          <w:sz w:val="24"/>
          <w:szCs w:val="24"/>
        </w:rPr>
        <w:t>.</w:t>
      </w:r>
    </w:p>
    <w:sectPr w:rsidR="00D60449" w:rsidRPr="001E305D" w:rsidSect="00B74DE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828" w:rsidRDefault="004D6828" w:rsidP="00E475EA">
      <w:r>
        <w:separator/>
      </w:r>
    </w:p>
  </w:endnote>
  <w:endnote w:type="continuationSeparator" w:id="0">
    <w:p w:rsidR="004D6828" w:rsidRDefault="004D6828" w:rsidP="00E47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4C0" w:rsidRDefault="003B14C0" w:rsidP="00B74DE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828" w:rsidRDefault="004D6828" w:rsidP="00E475EA">
      <w:r>
        <w:separator/>
      </w:r>
    </w:p>
  </w:footnote>
  <w:footnote w:type="continuationSeparator" w:id="0">
    <w:p w:rsidR="004D6828" w:rsidRDefault="004D6828" w:rsidP="00E475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AF1" w:rsidRDefault="002C5B38" w:rsidP="00833AF1">
    <w:pPr>
      <w:pStyle w:val="Header"/>
      <w:jc w:val="right"/>
    </w:pPr>
    <w:r>
      <w:t xml:space="preserve">Revised: </w:t>
    </w:r>
    <w:r w:rsidR="00056D77">
      <w:t>January</w:t>
    </w:r>
    <w:r w:rsidR="00833AF1">
      <w:t xml:space="preserve"> 201</w:t>
    </w:r>
    <w:r w:rsidR="00056D77">
      <w:t>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45BEB"/>
    <w:multiLevelType w:val="hybridMultilevel"/>
    <w:tmpl w:val="3D2E9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690"/>
    <w:rsid w:val="00004516"/>
    <w:rsid w:val="00007219"/>
    <w:rsid w:val="000074DE"/>
    <w:rsid w:val="00007B4F"/>
    <w:rsid w:val="00014F5A"/>
    <w:rsid w:val="0001555D"/>
    <w:rsid w:val="000202E9"/>
    <w:rsid w:val="00022542"/>
    <w:rsid w:val="00024CF4"/>
    <w:rsid w:val="000266F0"/>
    <w:rsid w:val="00030271"/>
    <w:rsid w:val="000305E0"/>
    <w:rsid w:val="00030FA5"/>
    <w:rsid w:val="00031AA6"/>
    <w:rsid w:val="00045E2A"/>
    <w:rsid w:val="00052123"/>
    <w:rsid w:val="00053089"/>
    <w:rsid w:val="00055ED5"/>
    <w:rsid w:val="00056D77"/>
    <w:rsid w:val="0006608B"/>
    <w:rsid w:val="00072E89"/>
    <w:rsid w:val="000845EC"/>
    <w:rsid w:val="00085351"/>
    <w:rsid w:val="00085459"/>
    <w:rsid w:val="00087E57"/>
    <w:rsid w:val="00087F1D"/>
    <w:rsid w:val="00090468"/>
    <w:rsid w:val="00092E94"/>
    <w:rsid w:val="00095072"/>
    <w:rsid w:val="0009570F"/>
    <w:rsid w:val="000A5B96"/>
    <w:rsid w:val="000B0F47"/>
    <w:rsid w:val="000B2756"/>
    <w:rsid w:val="000B311D"/>
    <w:rsid w:val="000C502B"/>
    <w:rsid w:val="000D37D6"/>
    <w:rsid w:val="000D3BAC"/>
    <w:rsid w:val="000D5922"/>
    <w:rsid w:val="000E2BC2"/>
    <w:rsid w:val="000F0684"/>
    <w:rsid w:val="000F089A"/>
    <w:rsid w:val="000F2F55"/>
    <w:rsid w:val="000F4308"/>
    <w:rsid w:val="000F4E78"/>
    <w:rsid w:val="000F521F"/>
    <w:rsid w:val="000F7A99"/>
    <w:rsid w:val="0010069F"/>
    <w:rsid w:val="00102EE7"/>
    <w:rsid w:val="00105C79"/>
    <w:rsid w:val="00106C7D"/>
    <w:rsid w:val="00106EFB"/>
    <w:rsid w:val="00114B10"/>
    <w:rsid w:val="00114EA2"/>
    <w:rsid w:val="001178A5"/>
    <w:rsid w:val="00121635"/>
    <w:rsid w:val="001276FD"/>
    <w:rsid w:val="001500A5"/>
    <w:rsid w:val="00161C41"/>
    <w:rsid w:val="00163397"/>
    <w:rsid w:val="00163C58"/>
    <w:rsid w:val="0017186A"/>
    <w:rsid w:val="001724C2"/>
    <w:rsid w:val="00174D2F"/>
    <w:rsid w:val="00176DEE"/>
    <w:rsid w:val="00180B91"/>
    <w:rsid w:val="001813B7"/>
    <w:rsid w:val="00185905"/>
    <w:rsid w:val="0019320E"/>
    <w:rsid w:val="00195066"/>
    <w:rsid w:val="001963A6"/>
    <w:rsid w:val="001A0537"/>
    <w:rsid w:val="001A51A0"/>
    <w:rsid w:val="001A7BA4"/>
    <w:rsid w:val="001B311B"/>
    <w:rsid w:val="001C2ECB"/>
    <w:rsid w:val="001C4DD0"/>
    <w:rsid w:val="001D6F4A"/>
    <w:rsid w:val="001D76FE"/>
    <w:rsid w:val="001E305D"/>
    <w:rsid w:val="001E7519"/>
    <w:rsid w:val="001F671B"/>
    <w:rsid w:val="001F7101"/>
    <w:rsid w:val="00206D6D"/>
    <w:rsid w:val="0022053A"/>
    <w:rsid w:val="00220A62"/>
    <w:rsid w:val="00222449"/>
    <w:rsid w:val="00222801"/>
    <w:rsid w:val="00222986"/>
    <w:rsid w:val="002236CE"/>
    <w:rsid w:val="002237F0"/>
    <w:rsid w:val="002274E5"/>
    <w:rsid w:val="00227AAA"/>
    <w:rsid w:val="00236812"/>
    <w:rsid w:val="00237120"/>
    <w:rsid w:val="00246285"/>
    <w:rsid w:val="00251706"/>
    <w:rsid w:val="00251811"/>
    <w:rsid w:val="00252A42"/>
    <w:rsid w:val="00254625"/>
    <w:rsid w:val="00256AB1"/>
    <w:rsid w:val="00257D77"/>
    <w:rsid w:val="00257FA2"/>
    <w:rsid w:val="00264938"/>
    <w:rsid w:val="00267341"/>
    <w:rsid w:val="002708D4"/>
    <w:rsid w:val="00271B27"/>
    <w:rsid w:val="00274E13"/>
    <w:rsid w:val="00276C32"/>
    <w:rsid w:val="00281AAF"/>
    <w:rsid w:val="00283EA3"/>
    <w:rsid w:val="00285869"/>
    <w:rsid w:val="00286392"/>
    <w:rsid w:val="002868A9"/>
    <w:rsid w:val="0029281D"/>
    <w:rsid w:val="002A01AC"/>
    <w:rsid w:val="002A54DF"/>
    <w:rsid w:val="002B774D"/>
    <w:rsid w:val="002B7E0D"/>
    <w:rsid w:val="002C26B0"/>
    <w:rsid w:val="002C4107"/>
    <w:rsid w:val="002C497E"/>
    <w:rsid w:val="002C5B38"/>
    <w:rsid w:val="002D1F16"/>
    <w:rsid w:val="002F2B69"/>
    <w:rsid w:val="002F3A10"/>
    <w:rsid w:val="002F4515"/>
    <w:rsid w:val="00303F75"/>
    <w:rsid w:val="003143DC"/>
    <w:rsid w:val="003151BF"/>
    <w:rsid w:val="003208CB"/>
    <w:rsid w:val="00323BEF"/>
    <w:rsid w:val="00326FC7"/>
    <w:rsid w:val="00333F4B"/>
    <w:rsid w:val="00334C13"/>
    <w:rsid w:val="003358FA"/>
    <w:rsid w:val="00341C6A"/>
    <w:rsid w:val="00341D71"/>
    <w:rsid w:val="003512F8"/>
    <w:rsid w:val="00351EFA"/>
    <w:rsid w:val="003531C1"/>
    <w:rsid w:val="0035532F"/>
    <w:rsid w:val="0035664F"/>
    <w:rsid w:val="003570BE"/>
    <w:rsid w:val="0036642C"/>
    <w:rsid w:val="003717BE"/>
    <w:rsid w:val="003751FF"/>
    <w:rsid w:val="0037528D"/>
    <w:rsid w:val="0037608B"/>
    <w:rsid w:val="003762E1"/>
    <w:rsid w:val="003849E0"/>
    <w:rsid w:val="003850D8"/>
    <w:rsid w:val="00390DF3"/>
    <w:rsid w:val="0039652A"/>
    <w:rsid w:val="00397ECE"/>
    <w:rsid w:val="003A730A"/>
    <w:rsid w:val="003B14C0"/>
    <w:rsid w:val="003B26D8"/>
    <w:rsid w:val="003B3F53"/>
    <w:rsid w:val="003B5997"/>
    <w:rsid w:val="003B6DB3"/>
    <w:rsid w:val="003B7FCD"/>
    <w:rsid w:val="003C0F93"/>
    <w:rsid w:val="003C2AFD"/>
    <w:rsid w:val="003C2EFD"/>
    <w:rsid w:val="003D425B"/>
    <w:rsid w:val="003D6463"/>
    <w:rsid w:val="003E63B8"/>
    <w:rsid w:val="003E7A11"/>
    <w:rsid w:val="003F2AD5"/>
    <w:rsid w:val="003F636E"/>
    <w:rsid w:val="00402F8D"/>
    <w:rsid w:val="0040361F"/>
    <w:rsid w:val="00406AD6"/>
    <w:rsid w:val="0040764A"/>
    <w:rsid w:val="004077CC"/>
    <w:rsid w:val="004122C0"/>
    <w:rsid w:val="004131AB"/>
    <w:rsid w:val="004132D8"/>
    <w:rsid w:val="00417A7C"/>
    <w:rsid w:val="00420BB5"/>
    <w:rsid w:val="00425BE4"/>
    <w:rsid w:val="00433189"/>
    <w:rsid w:val="00434B2C"/>
    <w:rsid w:val="00435C78"/>
    <w:rsid w:val="00442DA1"/>
    <w:rsid w:val="00442EBC"/>
    <w:rsid w:val="0044391A"/>
    <w:rsid w:val="00443E72"/>
    <w:rsid w:val="004454E0"/>
    <w:rsid w:val="00445939"/>
    <w:rsid w:val="004464B3"/>
    <w:rsid w:val="00446BBF"/>
    <w:rsid w:val="00450AC4"/>
    <w:rsid w:val="00453484"/>
    <w:rsid w:val="004552AD"/>
    <w:rsid w:val="00460E38"/>
    <w:rsid w:val="004613FC"/>
    <w:rsid w:val="00466BBF"/>
    <w:rsid w:val="0047699C"/>
    <w:rsid w:val="00487843"/>
    <w:rsid w:val="004A5B2A"/>
    <w:rsid w:val="004B3E15"/>
    <w:rsid w:val="004B4507"/>
    <w:rsid w:val="004B484C"/>
    <w:rsid w:val="004B5B84"/>
    <w:rsid w:val="004B5F5B"/>
    <w:rsid w:val="004C1B24"/>
    <w:rsid w:val="004C557A"/>
    <w:rsid w:val="004D2DE5"/>
    <w:rsid w:val="004D6828"/>
    <w:rsid w:val="004E086D"/>
    <w:rsid w:val="004F1134"/>
    <w:rsid w:val="004F2B4F"/>
    <w:rsid w:val="004F4EA1"/>
    <w:rsid w:val="0050036A"/>
    <w:rsid w:val="0050120A"/>
    <w:rsid w:val="00507C7C"/>
    <w:rsid w:val="00507E5E"/>
    <w:rsid w:val="00513FD9"/>
    <w:rsid w:val="00520D17"/>
    <w:rsid w:val="00521E53"/>
    <w:rsid w:val="00522121"/>
    <w:rsid w:val="0053336D"/>
    <w:rsid w:val="00542862"/>
    <w:rsid w:val="00544388"/>
    <w:rsid w:val="00544C79"/>
    <w:rsid w:val="00547060"/>
    <w:rsid w:val="0054750B"/>
    <w:rsid w:val="00573D3E"/>
    <w:rsid w:val="00582A18"/>
    <w:rsid w:val="00582D5C"/>
    <w:rsid w:val="0058441C"/>
    <w:rsid w:val="00585428"/>
    <w:rsid w:val="00585BF3"/>
    <w:rsid w:val="005926AF"/>
    <w:rsid w:val="005966FB"/>
    <w:rsid w:val="005A0538"/>
    <w:rsid w:val="005A3A01"/>
    <w:rsid w:val="005A3AA7"/>
    <w:rsid w:val="005C08E5"/>
    <w:rsid w:val="005D0966"/>
    <w:rsid w:val="005D0A4B"/>
    <w:rsid w:val="005D5169"/>
    <w:rsid w:val="005D6723"/>
    <w:rsid w:val="005D725C"/>
    <w:rsid w:val="005E209C"/>
    <w:rsid w:val="005E5E58"/>
    <w:rsid w:val="005E6DDF"/>
    <w:rsid w:val="005E7535"/>
    <w:rsid w:val="005F311A"/>
    <w:rsid w:val="005F50B6"/>
    <w:rsid w:val="005F6E5E"/>
    <w:rsid w:val="00601600"/>
    <w:rsid w:val="00602473"/>
    <w:rsid w:val="00604A9A"/>
    <w:rsid w:val="006234AF"/>
    <w:rsid w:val="00625E01"/>
    <w:rsid w:val="00626C51"/>
    <w:rsid w:val="00631863"/>
    <w:rsid w:val="00634BC8"/>
    <w:rsid w:val="006404F4"/>
    <w:rsid w:val="006456CE"/>
    <w:rsid w:val="00660768"/>
    <w:rsid w:val="00663513"/>
    <w:rsid w:val="00665075"/>
    <w:rsid w:val="006652E6"/>
    <w:rsid w:val="00672160"/>
    <w:rsid w:val="00672AE0"/>
    <w:rsid w:val="006736C7"/>
    <w:rsid w:val="006779CD"/>
    <w:rsid w:val="0068076E"/>
    <w:rsid w:val="0068254A"/>
    <w:rsid w:val="00684D10"/>
    <w:rsid w:val="00685FB7"/>
    <w:rsid w:val="00687BB5"/>
    <w:rsid w:val="00694B72"/>
    <w:rsid w:val="006A0997"/>
    <w:rsid w:val="006A3947"/>
    <w:rsid w:val="006A3EF9"/>
    <w:rsid w:val="006A48CB"/>
    <w:rsid w:val="006A5411"/>
    <w:rsid w:val="006B7D6A"/>
    <w:rsid w:val="006D145C"/>
    <w:rsid w:val="006D2B89"/>
    <w:rsid w:val="006D2EDF"/>
    <w:rsid w:val="006D68D1"/>
    <w:rsid w:val="006E1207"/>
    <w:rsid w:val="006E3415"/>
    <w:rsid w:val="006E4B01"/>
    <w:rsid w:val="006E7A89"/>
    <w:rsid w:val="006F2A4D"/>
    <w:rsid w:val="006F33E6"/>
    <w:rsid w:val="006F5A45"/>
    <w:rsid w:val="006F6E55"/>
    <w:rsid w:val="0070733D"/>
    <w:rsid w:val="0071250F"/>
    <w:rsid w:val="0071624F"/>
    <w:rsid w:val="007218A5"/>
    <w:rsid w:val="00723B19"/>
    <w:rsid w:val="00723B80"/>
    <w:rsid w:val="007304E0"/>
    <w:rsid w:val="00730D8E"/>
    <w:rsid w:val="007330E3"/>
    <w:rsid w:val="007348F3"/>
    <w:rsid w:val="00737209"/>
    <w:rsid w:val="0074020F"/>
    <w:rsid w:val="00743DC1"/>
    <w:rsid w:val="0074650F"/>
    <w:rsid w:val="00746C87"/>
    <w:rsid w:val="00751F7A"/>
    <w:rsid w:val="007531C8"/>
    <w:rsid w:val="00753DF6"/>
    <w:rsid w:val="00762AE7"/>
    <w:rsid w:val="007645A3"/>
    <w:rsid w:val="00766EBE"/>
    <w:rsid w:val="007741D2"/>
    <w:rsid w:val="0077576E"/>
    <w:rsid w:val="00786560"/>
    <w:rsid w:val="007A28E1"/>
    <w:rsid w:val="007A46F1"/>
    <w:rsid w:val="007B4517"/>
    <w:rsid w:val="007B52AC"/>
    <w:rsid w:val="007B6194"/>
    <w:rsid w:val="007C346A"/>
    <w:rsid w:val="007C5ABF"/>
    <w:rsid w:val="007C6ABD"/>
    <w:rsid w:val="007D46A7"/>
    <w:rsid w:val="007D6910"/>
    <w:rsid w:val="007E74E8"/>
    <w:rsid w:val="007F1C0B"/>
    <w:rsid w:val="007F1DAA"/>
    <w:rsid w:val="007F7582"/>
    <w:rsid w:val="00806FD1"/>
    <w:rsid w:val="00812121"/>
    <w:rsid w:val="00812616"/>
    <w:rsid w:val="00816C79"/>
    <w:rsid w:val="00823383"/>
    <w:rsid w:val="00825F9A"/>
    <w:rsid w:val="00827814"/>
    <w:rsid w:val="00830654"/>
    <w:rsid w:val="008308B5"/>
    <w:rsid w:val="00832672"/>
    <w:rsid w:val="00833AF1"/>
    <w:rsid w:val="00834355"/>
    <w:rsid w:val="00834F72"/>
    <w:rsid w:val="00837EC6"/>
    <w:rsid w:val="00837F39"/>
    <w:rsid w:val="00843222"/>
    <w:rsid w:val="00845817"/>
    <w:rsid w:val="00845939"/>
    <w:rsid w:val="00850767"/>
    <w:rsid w:val="00855417"/>
    <w:rsid w:val="008563A2"/>
    <w:rsid w:val="00860B3D"/>
    <w:rsid w:val="008626B8"/>
    <w:rsid w:val="0086797A"/>
    <w:rsid w:val="00870789"/>
    <w:rsid w:val="0087116C"/>
    <w:rsid w:val="0087162D"/>
    <w:rsid w:val="008757A4"/>
    <w:rsid w:val="00876107"/>
    <w:rsid w:val="008878AA"/>
    <w:rsid w:val="00892A24"/>
    <w:rsid w:val="00893ED3"/>
    <w:rsid w:val="008A4ABF"/>
    <w:rsid w:val="008A4EC7"/>
    <w:rsid w:val="008A5E94"/>
    <w:rsid w:val="008B4A98"/>
    <w:rsid w:val="008C03A1"/>
    <w:rsid w:val="008C0D8E"/>
    <w:rsid w:val="008C6BA4"/>
    <w:rsid w:val="008C782B"/>
    <w:rsid w:val="008D73D6"/>
    <w:rsid w:val="008E26A3"/>
    <w:rsid w:val="008F04F8"/>
    <w:rsid w:val="008F1526"/>
    <w:rsid w:val="008F3949"/>
    <w:rsid w:val="009056F4"/>
    <w:rsid w:val="00906B2F"/>
    <w:rsid w:val="00907F9A"/>
    <w:rsid w:val="00911070"/>
    <w:rsid w:val="00911E3B"/>
    <w:rsid w:val="00922065"/>
    <w:rsid w:val="0092548B"/>
    <w:rsid w:val="0093131B"/>
    <w:rsid w:val="00940021"/>
    <w:rsid w:val="0094231E"/>
    <w:rsid w:val="009429B8"/>
    <w:rsid w:val="0094573D"/>
    <w:rsid w:val="009500D9"/>
    <w:rsid w:val="0095066C"/>
    <w:rsid w:val="009544B9"/>
    <w:rsid w:val="00955A1E"/>
    <w:rsid w:val="00962C25"/>
    <w:rsid w:val="0096360C"/>
    <w:rsid w:val="009653F4"/>
    <w:rsid w:val="00966F2C"/>
    <w:rsid w:val="00967BD3"/>
    <w:rsid w:val="00976DFB"/>
    <w:rsid w:val="009A025E"/>
    <w:rsid w:val="009B13A5"/>
    <w:rsid w:val="009B24FE"/>
    <w:rsid w:val="009B4861"/>
    <w:rsid w:val="009B491F"/>
    <w:rsid w:val="009B4C71"/>
    <w:rsid w:val="009B50AA"/>
    <w:rsid w:val="009B7678"/>
    <w:rsid w:val="009B7D5C"/>
    <w:rsid w:val="009C02F5"/>
    <w:rsid w:val="009C2AB3"/>
    <w:rsid w:val="009C34F2"/>
    <w:rsid w:val="009D1450"/>
    <w:rsid w:val="009D349D"/>
    <w:rsid w:val="009D4320"/>
    <w:rsid w:val="009D440D"/>
    <w:rsid w:val="009D5507"/>
    <w:rsid w:val="009E4BE2"/>
    <w:rsid w:val="009F1244"/>
    <w:rsid w:val="00A01627"/>
    <w:rsid w:val="00A017C8"/>
    <w:rsid w:val="00A04116"/>
    <w:rsid w:val="00A049DC"/>
    <w:rsid w:val="00A0690E"/>
    <w:rsid w:val="00A13665"/>
    <w:rsid w:val="00A244BE"/>
    <w:rsid w:val="00A33BE6"/>
    <w:rsid w:val="00A3517F"/>
    <w:rsid w:val="00A37ABF"/>
    <w:rsid w:val="00A37E15"/>
    <w:rsid w:val="00A43162"/>
    <w:rsid w:val="00A45842"/>
    <w:rsid w:val="00A468D6"/>
    <w:rsid w:val="00A50728"/>
    <w:rsid w:val="00A512BC"/>
    <w:rsid w:val="00A53BBF"/>
    <w:rsid w:val="00A575F4"/>
    <w:rsid w:val="00A57D71"/>
    <w:rsid w:val="00A64006"/>
    <w:rsid w:val="00A6463D"/>
    <w:rsid w:val="00A65CA4"/>
    <w:rsid w:val="00A7151D"/>
    <w:rsid w:val="00A73089"/>
    <w:rsid w:val="00A731E8"/>
    <w:rsid w:val="00A77491"/>
    <w:rsid w:val="00A8089F"/>
    <w:rsid w:val="00A82A3B"/>
    <w:rsid w:val="00A910A2"/>
    <w:rsid w:val="00AA3BBA"/>
    <w:rsid w:val="00AA4758"/>
    <w:rsid w:val="00AA4CF9"/>
    <w:rsid w:val="00AA55D8"/>
    <w:rsid w:val="00AA5841"/>
    <w:rsid w:val="00AA5E5C"/>
    <w:rsid w:val="00AA66C1"/>
    <w:rsid w:val="00AB18F7"/>
    <w:rsid w:val="00AB2119"/>
    <w:rsid w:val="00AC3F59"/>
    <w:rsid w:val="00AC5AC4"/>
    <w:rsid w:val="00AD4FA7"/>
    <w:rsid w:val="00AD755E"/>
    <w:rsid w:val="00AE2667"/>
    <w:rsid w:val="00AE3047"/>
    <w:rsid w:val="00AE38E7"/>
    <w:rsid w:val="00AE4D6E"/>
    <w:rsid w:val="00AE4DDB"/>
    <w:rsid w:val="00AE7913"/>
    <w:rsid w:val="00AF35AE"/>
    <w:rsid w:val="00AF7C79"/>
    <w:rsid w:val="00B01F5A"/>
    <w:rsid w:val="00B02FF3"/>
    <w:rsid w:val="00B0714D"/>
    <w:rsid w:val="00B109E8"/>
    <w:rsid w:val="00B177F3"/>
    <w:rsid w:val="00B24487"/>
    <w:rsid w:val="00B346C5"/>
    <w:rsid w:val="00B36DF3"/>
    <w:rsid w:val="00B42322"/>
    <w:rsid w:val="00B44137"/>
    <w:rsid w:val="00B44B72"/>
    <w:rsid w:val="00B56BD5"/>
    <w:rsid w:val="00B61A86"/>
    <w:rsid w:val="00B63D53"/>
    <w:rsid w:val="00B6518A"/>
    <w:rsid w:val="00B6753D"/>
    <w:rsid w:val="00B702B4"/>
    <w:rsid w:val="00B74093"/>
    <w:rsid w:val="00B74DEE"/>
    <w:rsid w:val="00B753FE"/>
    <w:rsid w:val="00B80FC6"/>
    <w:rsid w:val="00B81D74"/>
    <w:rsid w:val="00B938C9"/>
    <w:rsid w:val="00BA4A03"/>
    <w:rsid w:val="00BA54C4"/>
    <w:rsid w:val="00BB15A7"/>
    <w:rsid w:val="00BB3707"/>
    <w:rsid w:val="00BB4752"/>
    <w:rsid w:val="00BB5BC7"/>
    <w:rsid w:val="00BB5DC6"/>
    <w:rsid w:val="00BB6DE2"/>
    <w:rsid w:val="00BD2955"/>
    <w:rsid w:val="00BD7C4E"/>
    <w:rsid w:val="00BE04C2"/>
    <w:rsid w:val="00BE1A52"/>
    <w:rsid w:val="00BE2AFA"/>
    <w:rsid w:val="00BE4E93"/>
    <w:rsid w:val="00BE538D"/>
    <w:rsid w:val="00BE545A"/>
    <w:rsid w:val="00BF0508"/>
    <w:rsid w:val="00BF7444"/>
    <w:rsid w:val="00C00789"/>
    <w:rsid w:val="00C00E1A"/>
    <w:rsid w:val="00C058B1"/>
    <w:rsid w:val="00C0680E"/>
    <w:rsid w:val="00C07A9C"/>
    <w:rsid w:val="00C103C9"/>
    <w:rsid w:val="00C17BA2"/>
    <w:rsid w:val="00C22A57"/>
    <w:rsid w:val="00C232B9"/>
    <w:rsid w:val="00C23C9A"/>
    <w:rsid w:val="00C2609D"/>
    <w:rsid w:val="00C26117"/>
    <w:rsid w:val="00C30C2F"/>
    <w:rsid w:val="00C36C3F"/>
    <w:rsid w:val="00C42E04"/>
    <w:rsid w:val="00C46346"/>
    <w:rsid w:val="00C500A7"/>
    <w:rsid w:val="00C5129D"/>
    <w:rsid w:val="00C647A1"/>
    <w:rsid w:val="00C64B66"/>
    <w:rsid w:val="00C76D8C"/>
    <w:rsid w:val="00C80BA3"/>
    <w:rsid w:val="00C8410D"/>
    <w:rsid w:val="00C87092"/>
    <w:rsid w:val="00C8749E"/>
    <w:rsid w:val="00C93E52"/>
    <w:rsid w:val="00CA5E1A"/>
    <w:rsid w:val="00CC1BCF"/>
    <w:rsid w:val="00CC40D5"/>
    <w:rsid w:val="00CC4453"/>
    <w:rsid w:val="00CC79A8"/>
    <w:rsid w:val="00CD61F5"/>
    <w:rsid w:val="00CD7B79"/>
    <w:rsid w:val="00CE6932"/>
    <w:rsid w:val="00CF01BD"/>
    <w:rsid w:val="00CF67E9"/>
    <w:rsid w:val="00D016CC"/>
    <w:rsid w:val="00D030A6"/>
    <w:rsid w:val="00D045F7"/>
    <w:rsid w:val="00D069EC"/>
    <w:rsid w:val="00D105D8"/>
    <w:rsid w:val="00D15CED"/>
    <w:rsid w:val="00D16284"/>
    <w:rsid w:val="00D17005"/>
    <w:rsid w:val="00D17355"/>
    <w:rsid w:val="00D32E04"/>
    <w:rsid w:val="00D50ECB"/>
    <w:rsid w:val="00D51CF1"/>
    <w:rsid w:val="00D60449"/>
    <w:rsid w:val="00D611A5"/>
    <w:rsid w:val="00D611DE"/>
    <w:rsid w:val="00D64CFA"/>
    <w:rsid w:val="00D740F7"/>
    <w:rsid w:val="00D80285"/>
    <w:rsid w:val="00D869F4"/>
    <w:rsid w:val="00D87447"/>
    <w:rsid w:val="00D91FF6"/>
    <w:rsid w:val="00D948DE"/>
    <w:rsid w:val="00DB1FEB"/>
    <w:rsid w:val="00DB36AC"/>
    <w:rsid w:val="00DC0594"/>
    <w:rsid w:val="00DC08D4"/>
    <w:rsid w:val="00DC274C"/>
    <w:rsid w:val="00DC393C"/>
    <w:rsid w:val="00DC5A55"/>
    <w:rsid w:val="00DD0043"/>
    <w:rsid w:val="00DD2D94"/>
    <w:rsid w:val="00DD3BEF"/>
    <w:rsid w:val="00DD41F5"/>
    <w:rsid w:val="00DD491C"/>
    <w:rsid w:val="00DD5B68"/>
    <w:rsid w:val="00DE0C4E"/>
    <w:rsid w:val="00DE14F4"/>
    <w:rsid w:val="00DE1B53"/>
    <w:rsid w:val="00DE3E41"/>
    <w:rsid w:val="00DE43B7"/>
    <w:rsid w:val="00DE54DE"/>
    <w:rsid w:val="00DE7277"/>
    <w:rsid w:val="00DF1DE3"/>
    <w:rsid w:val="00DF311C"/>
    <w:rsid w:val="00DF49D1"/>
    <w:rsid w:val="00DF7690"/>
    <w:rsid w:val="00DF7784"/>
    <w:rsid w:val="00E00074"/>
    <w:rsid w:val="00E03588"/>
    <w:rsid w:val="00E068C1"/>
    <w:rsid w:val="00E107AA"/>
    <w:rsid w:val="00E12B06"/>
    <w:rsid w:val="00E157E8"/>
    <w:rsid w:val="00E1623D"/>
    <w:rsid w:val="00E1708E"/>
    <w:rsid w:val="00E20F7B"/>
    <w:rsid w:val="00E25EAE"/>
    <w:rsid w:val="00E37E8B"/>
    <w:rsid w:val="00E41736"/>
    <w:rsid w:val="00E43525"/>
    <w:rsid w:val="00E43A80"/>
    <w:rsid w:val="00E475EA"/>
    <w:rsid w:val="00E47BB0"/>
    <w:rsid w:val="00E53085"/>
    <w:rsid w:val="00E5323A"/>
    <w:rsid w:val="00E6717E"/>
    <w:rsid w:val="00E678A2"/>
    <w:rsid w:val="00E7065E"/>
    <w:rsid w:val="00E84899"/>
    <w:rsid w:val="00E90AB5"/>
    <w:rsid w:val="00EA53DC"/>
    <w:rsid w:val="00EB0E73"/>
    <w:rsid w:val="00EB20C7"/>
    <w:rsid w:val="00EB282C"/>
    <w:rsid w:val="00EB6F6E"/>
    <w:rsid w:val="00EC151A"/>
    <w:rsid w:val="00EC6A3C"/>
    <w:rsid w:val="00ED0656"/>
    <w:rsid w:val="00ED0744"/>
    <w:rsid w:val="00ED3151"/>
    <w:rsid w:val="00EE1DE6"/>
    <w:rsid w:val="00EE4F62"/>
    <w:rsid w:val="00EE7F50"/>
    <w:rsid w:val="00EF1D8C"/>
    <w:rsid w:val="00EF7246"/>
    <w:rsid w:val="00F00FA4"/>
    <w:rsid w:val="00F04D4A"/>
    <w:rsid w:val="00F05120"/>
    <w:rsid w:val="00F07FFE"/>
    <w:rsid w:val="00F11E03"/>
    <w:rsid w:val="00F15B65"/>
    <w:rsid w:val="00F16A51"/>
    <w:rsid w:val="00F2596F"/>
    <w:rsid w:val="00F274BB"/>
    <w:rsid w:val="00F348D7"/>
    <w:rsid w:val="00F366A6"/>
    <w:rsid w:val="00F4257E"/>
    <w:rsid w:val="00F443A7"/>
    <w:rsid w:val="00F45FB4"/>
    <w:rsid w:val="00F50D9F"/>
    <w:rsid w:val="00F520CD"/>
    <w:rsid w:val="00F53F63"/>
    <w:rsid w:val="00F54A5D"/>
    <w:rsid w:val="00F55B29"/>
    <w:rsid w:val="00F659AB"/>
    <w:rsid w:val="00F708F8"/>
    <w:rsid w:val="00F80909"/>
    <w:rsid w:val="00F931BD"/>
    <w:rsid w:val="00F977EB"/>
    <w:rsid w:val="00FA4E91"/>
    <w:rsid w:val="00FA63E5"/>
    <w:rsid w:val="00FC57D3"/>
    <w:rsid w:val="00FD0F26"/>
    <w:rsid w:val="00FD7A7E"/>
    <w:rsid w:val="00FE1CED"/>
    <w:rsid w:val="00FE2AFE"/>
    <w:rsid w:val="00FF0E9C"/>
    <w:rsid w:val="00FF491E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B4F"/>
    <w:pPr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F7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5EA"/>
  </w:style>
  <w:style w:type="paragraph" w:styleId="Footer">
    <w:name w:val="footer"/>
    <w:basedOn w:val="Normal"/>
    <w:link w:val="FooterChar"/>
    <w:uiPriority w:val="99"/>
    <w:unhideWhenUsed/>
    <w:rsid w:val="00E47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5EA"/>
  </w:style>
  <w:style w:type="paragraph" w:styleId="BalloonText">
    <w:name w:val="Balloon Text"/>
    <w:basedOn w:val="Normal"/>
    <w:link w:val="BalloonTextChar"/>
    <w:uiPriority w:val="99"/>
    <w:semiHidden/>
    <w:unhideWhenUsed/>
    <w:rsid w:val="00E475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7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B4F"/>
    <w:pPr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F7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5EA"/>
  </w:style>
  <w:style w:type="paragraph" w:styleId="Footer">
    <w:name w:val="footer"/>
    <w:basedOn w:val="Normal"/>
    <w:link w:val="FooterChar"/>
    <w:uiPriority w:val="99"/>
    <w:unhideWhenUsed/>
    <w:rsid w:val="00E47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5EA"/>
  </w:style>
  <w:style w:type="paragraph" w:styleId="BalloonText">
    <w:name w:val="Balloon Text"/>
    <w:basedOn w:val="Normal"/>
    <w:link w:val="BalloonTextChar"/>
    <w:uiPriority w:val="99"/>
    <w:semiHidden/>
    <w:unhideWhenUsed/>
    <w:rsid w:val="00E475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7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google.com/imgres?q=vitamin+c&amp;hl=en&amp;sa=X&amp;qscrl=1&amp;nord=1&amp;rlz=1T4ADSA_enUS406US435&amp;biw=1024&amp;bih=574&amp;tbm=isch&amp;tbnid=2WcjDBpbwXYgRM:&amp;imgrefurl=http://en.wikipedia.org/wiki/File:Ascorbic_acid_structure.png&amp;docid=E8QDcuIBkBljrM&amp;imgurl=http://upload.wikimedia.org/wikipedia/commons/8/81/Ascorbic_acid_structure.png&amp;w=621&amp;h=600&amp;ei=ua9wT8bCNoKasgLTm830BQ&amp;zoom=1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55702-088A-F949-8B96-080B1F489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736</Words>
  <Characters>4199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4926</CharactersWithSpaces>
  <SharedDoc>false</SharedDoc>
  <HLinks>
    <vt:vector size="12" baseType="variant">
      <vt:variant>
        <vt:i4>5963781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imgres?q=vitamin+c&amp;hl=en&amp;sa=X&amp;qscrl=1&amp;nord=1&amp;rlz=1T4ADSA_enUS406US435&amp;biw=1024&amp;bih=574&amp;tbm=isch&amp;tbnid=2WcjDBpbwXYgRM:&amp;imgrefurl=http://en.wikipedia.org/wiki/File:Ascorbic_acid_structure.png&amp;docid=E8QDcuIBkBljrM&amp;imgurl=http://upload.wikimedia.org/wikipedia/commons/8/81/Ascorbic_acid_structure.png&amp;w=621&amp;h=600&amp;ei=ua9wT8bCNoKasgLTm830BQ&amp;zoom=1</vt:lpwstr>
      </vt:variant>
      <vt:variant>
        <vt:lpwstr/>
      </vt:variant>
      <vt:variant>
        <vt:i4>5963781</vt:i4>
      </vt:variant>
      <vt:variant>
        <vt:i4>4806</vt:i4>
      </vt:variant>
      <vt:variant>
        <vt:i4>1027</vt:i4>
      </vt:variant>
      <vt:variant>
        <vt:i4>4</vt:i4>
      </vt:variant>
      <vt:variant>
        <vt:lpwstr>http://www.google.com/imgres?q=vitamin+c&amp;hl=en&amp;sa=X&amp;qscrl=1&amp;nord=1&amp;rlz=1T4ADSA_enUS406US435&amp;biw=1024&amp;bih=574&amp;tbm=isch&amp;tbnid=2WcjDBpbwXYgRM:&amp;imgrefurl=http://en.wikipedia.org/wiki/File:Ascorbic_acid_structure.png&amp;docid=E8QDcuIBkBljrM&amp;imgurl=http://upload.wikimedia.org/wikipedia/commons/8/81/Ascorbic_acid_structure.png&amp;w=621&amp;h=600&amp;ei=ua9wT8bCNoKasgLTm830BQ&amp;zoom=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</dc:creator>
  <cp:lastModifiedBy>Conrad Naleway</cp:lastModifiedBy>
  <cp:revision>2</cp:revision>
  <cp:lastPrinted>2016-05-10T16:10:00Z</cp:lastPrinted>
  <dcterms:created xsi:type="dcterms:W3CDTF">2016-08-29T21:24:00Z</dcterms:created>
  <dcterms:modified xsi:type="dcterms:W3CDTF">2016-08-29T21:24:00Z</dcterms:modified>
</cp:coreProperties>
</file>