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left"/>
        <w:rPr/>
      </w:pPr>
      <w:r>
        <w:rPr/>
        <w:t>UDA — VIA PER VIA</w:t>
      </w:r>
    </w:p>
    <w:p>
      <w:pPr>
        <w:pStyle w:val="Heading2"/>
        <w:bidi w:val="0"/>
        <w:ind w:hanging="0" w:left="0"/>
        <w:jc w:val="left"/>
        <w:rPr/>
      </w:pPr>
      <w:r>
        <w:rPr/>
        <w:t>Memoria civica e identità territoriale</w:t>
      </w:r>
    </w:p>
    <w:p>
      <w:pPr>
        <w:pStyle w:val="Heading3"/>
        <w:bidi w:val="0"/>
        <w:ind w:hanging="0" w:left="0"/>
        <w:jc w:val="left"/>
        <w:rPr/>
      </w:pPr>
      <w:r>
        <w:rPr/>
        <w:t>Scuola Secondaria di Secondo Grado — Classi 1ª / 2ª (o superiori)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lockQuotation"/>
        <w:bidi w:val="0"/>
        <w:jc w:val="left"/>
        <w:rPr/>
      </w:pPr>
      <w:r>
        <w:rPr>
          <w:b/>
        </w:rPr>
        <w:t>Nota per il docente.</w:t>
      </w:r>
      <w:r>
        <w:rPr/>
        <w:t xml:space="preserve"> Questo documento è una base di lavoro: adattalo al tipo di istituto (liceo, istituto tecnico, professionale), alla classe, al consiglio di classe coinvolto e agli obiettivi specifici del percorso. I campi tra parentesi quadre </w:t>
      </w:r>
      <w:r>
        <w:rPr>
          <w:rFonts w:ascii="Liberation Mono" w:hAnsi="Liberation Mono"/>
        </w:rPr>
        <w:t>[...]</w:t>
      </w:r>
      <w:r>
        <w:rPr/>
        <w:t xml:space="preserve"> sono segnaposto da personalizzare. Per le classi del triennio è possibile collegare il progetto a un percorso PCTO. Per quelle del biennio il progetto si presta a essere avviato come attività di orientamento alla ricerca documentale.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1 — Dati identificativi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17"/>
        <w:gridCol w:w="6920"/>
      </w:tblGrid>
      <w:tr>
        <w:trPr>
          <w:tblHeader w:val="true"/>
        </w:trPr>
        <w:tc>
          <w:tcPr>
            <w:tcW w:w="2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Campo</w:t>
            </w:r>
          </w:p>
        </w:tc>
        <w:tc>
          <w:tcPr>
            <w:tcW w:w="6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Contenuto</w:t>
            </w:r>
          </w:p>
        </w:tc>
      </w:tr>
      <w:tr>
        <w:trPr/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Titolo</w:t>
            </w:r>
          </w:p>
        </w:tc>
        <w:tc>
          <w:tcPr>
            <w:tcW w:w="69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Via per Via — Memoria civica e identità territoriale</w:t>
            </w:r>
          </w:p>
        </w:tc>
      </w:tr>
      <w:tr>
        <w:trPr/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Destinatari</w:t>
            </w:r>
          </w:p>
        </w:tc>
        <w:tc>
          <w:tcPr>
            <w:tcW w:w="69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Classe [1ª / 2ª / ...] [tipo di istituto]</w:t>
            </w:r>
          </w:p>
        </w:tc>
      </w:tr>
      <w:tr>
        <w:trPr/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Anno scolastico</w:t>
            </w:r>
          </w:p>
        </w:tc>
        <w:tc>
          <w:tcPr>
            <w:tcW w:w="69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Istituto</w:t>
            </w:r>
          </w:p>
        </w:tc>
        <w:tc>
          <w:tcPr>
            <w:tcW w:w="69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[inserire]</w:t>
            </w:r>
          </w:p>
        </w:tc>
      </w:tr>
      <w:tr>
        <w:trPr/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Docenti coinvolti</w:t>
            </w:r>
          </w:p>
        </w:tc>
        <w:tc>
          <w:tcPr>
            <w:tcW w:w="69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[Italiano / Storia / Storia dell'Arte / Informatica / Ed. Civica / Lingue straniere — specificare]</w:t>
            </w:r>
          </w:p>
        </w:tc>
      </w:tr>
      <w:tr>
        <w:trPr/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Durata complessiva</w:t>
            </w:r>
          </w:p>
        </w:tc>
        <w:tc>
          <w:tcPr>
            <w:tcW w:w="69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7–8 settimane, 20–25 ore didattiche</w:t>
            </w:r>
          </w:p>
        </w:tc>
      </w:tr>
      <w:tr>
        <w:trPr/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Periodo consigliato</w:t>
            </w:r>
          </w:p>
        </w:tc>
        <w:tc>
          <w:tcPr>
            <w:tcW w:w="69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2° o 3° quadrimestre</w:t>
            </w:r>
          </w:p>
        </w:tc>
      </w:tr>
      <w:tr>
        <w:trPr/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Modalità di lavoro</w:t>
            </w:r>
          </w:p>
        </w:tc>
        <w:tc>
          <w:tcPr>
            <w:tcW w:w="69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Piccolo gruppo (2–4 studenti) con forte componente individuale</w:t>
            </w:r>
          </w:p>
        </w:tc>
      </w:tr>
      <w:tr>
        <w:trPr/>
        <w:tc>
          <w:tcPr>
            <w:tcW w:w="27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>PCTO</w:t>
            </w:r>
          </w:p>
        </w:tc>
        <w:tc>
          <w:tcPr>
            <w:tcW w:w="69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Eventualmente collegabile a percorsi di alternanza / PCTO in ambito culturale o comunicativo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2 — Competenze</w:t>
      </w:r>
    </w:p>
    <w:p>
      <w:pPr>
        <w:pStyle w:val="Heading3"/>
        <w:bidi w:val="0"/>
        <w:ind w:hanging="0" w:left="0"/>
        <w:jc w:val="left"/>
        <w:rPr/>
      </w:pPr>
      <w:r>
        <w:rPr/>
        <w:t>Competenze chiave europee (Raccomandazione UE 2018)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alfabetica funzionale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multilinguistica (se prevista ricerca in lingua straniera)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digitale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personale, sociale e capacità di imparare a imparare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cittadinanza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imprenditoriale (pianificazione autonoma, problem solving, gestione del progetto)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Competenza in materia di consapevolezza ed espressione culturali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Competenze disciplinari di riferimento</w:t>
      </w:r>
    </w:p>
    <w:p>
      <w:pPr>
        <w:pStyle w:val="BodyText"/>
        <w:bidi w:val="0"/>
        <w:jc w:val="left"/>
        <w:rPr/>
      </w:pPr>
      <w:r>
        <w:rPr>
          <w:b/>
        </w:rPr>
        <w:t>Italiano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Padroneggia le strutture del testo espositivo, argomentativo e divulgativo.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Conduce una ricerca bibliografica e documentale in modo autonomo.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Produce testi scritti corretti, coesi e adeguati al destinatario.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Sa citare le fonti con criteri accademici (nota, bibliografia, link).</w:t>
      </w:r>
    </w:p>
    <w:p>
      <w:pPr>
        <w:pStyle w:val="BodyText"/>
        <w:bidi w:val="0"/>
        <w:jc w:val="left"/>
        <w:rPr/>
      </w:pPr>
      <w:r>
        <w:rPr>
          <w:b/>
        </w:rPr>
        <w:t>Storia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Comprende i processi storici che hanno determinato la toponomastica locale e nazionale.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Analizza fonti storiche di diverso tipo con metodo critico.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Sa collocare eventi e personaggi nel contesto storico, politico e culturale di riferimento.</w:t>
      </w:r>
    </w:p>
    <w:p>
      <w:pPr>
        <w:pStyle w:val="BodyText"/>
        <w:bidi w:val="0"/>
        <w:jc w:val="left"/>
        <w:rPr/>
      </w:pPr>
      <w:r>
        <w:rPr>
          <w:b/>
        </w:rPr>
        <w:t>Informatica / TIC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 un prodotto digitale strutturato (pagina web) con HTML/CSS base o CMS.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Incorpora contenuti multimediali (mappa interattiva, video, audio) in un documento web.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i principi dell'usabilità e dell'accessibilità web.</w:t>
      </w:r>
    </w:p>
    <w:p>
      <w:pPr>
        <w:pStyle w:val="BodyText"/>
        <w:bidi w:val="0"/>
        <w:jc w:val="left"/>
        <w:rPr/>
      </w:pPr>
      <w:r>
        <w:rPr>
          <w:b/>
        </w:rPr>
        <w:t>Educazione Civica (L. 92/2019 — DM 35/2020)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il valore giuridico e culturale della toponomastica come forma di memoria pubblica.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Comprende le implicazioni del diritto d'autore e delle licenze aperte (Creative Commons).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Sviluppa consapevolezza del proprio ruolo di cittadino attivo nel territorio.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Conosce il funzionamento delle istituzioni locali (Comune, Pro Loco, archivi storici).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3 — Obiettivi di apprendimento</w:t>
      </w:r>
    </w:p>
    <w:p>
      <w:pPr>
        <w:pStyle w:val="BodyText"/>
        <w:bidi w:val="0"/>
        <w:jc w:val="left"/>
        <w:rPr/>
      </w:pPr>
      <w:r>
        <w:rPr/>
        <w:t>Al termine del percorso lo studente è in grado di: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Progettare autonomamente un percorso di ricerca: definire la domanda, identificare le fonti, pianificare i tempi.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Raccogliere informazioni da fonti eterogenee (testi accademici, archivi, siti istituzionali, fonti orali, iconografiche).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Valutare criticamente le fonti: attendibilità, pertinenza, aggiornamento, punto di vista dell'autore.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Produrre un testo divulgativo originale ("...per via"), con registro formale, struttura argomentativa e citazione delle fonti.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Pianificare, condurre e montare un'intervista a un esperto locale o testimone (con strumenti digitali).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Realizzare una pagina web funzionale, curata nella struttura e nella presentazione visiva.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Incorporare correttamente una mappa interattiva e contenuti multimediali.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Comprendere le implicazioni del pubblicare contenuti online (privacy, licenze, attribuzione).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Presentare il lavoro in modo efficace davanti a un pubblico (classe, famiglie, comunità locale).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Riflettere criticamente sul processo: autovalutazione, valutazione tra pari, riflessione metacognitiva.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4 — Contenuti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31"/>
        <w:gridCol w:w="6406"/>
      </w:tblGrid>
      <w:tr>
        <w:trPr>
          <w:tblHeader w:val="true"/>
        </w:trPr>
        <w:tc>
          <w:tcPr>
            <w:tcW w:w="3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Disciplina</w:t>
            </w:r>
          </w:p>
        </w:tc>
        <w:tc>
          <w:tcPr>
            <w:tcW w:w="6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Contenuti specifici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Italiano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divulgativo e argomentativo. Struttura della ricerca documentale. Nota bibliografica e citazione accademica. Scrittura per il web (chiarezza, sintesi, leggibilità).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Storia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Toponomastica come fonte storiografica. Il personaggio/evento scelto nel suo contesto storico-politico. Metodo storico: analisi critica delle fonti primarie e secondarie.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Storia dell'Arte / Architettura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Eventuale approfondimento iconografico (monumenti, lapidi commemorative, architettura del luogo).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Informatica / TIC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e semantica HTML base. CSS per la formattazione. Incorporare iframe (mappa, video). Accessibilità e usabilità. Alternativa: CMS semplice (Google Sites, Notion public).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Ed. Civica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Memoria collettiva e spazio pubblico. Toponomastica controversa (rinominazioni, revisioni storiche). Diritto d'autore e licenze Creative Commons. Privacy nella pubblicazione di immagini e video.</w:t>
            </w:r>
          </w:p>
        </w:tc>
      </w:tr>
      <w:tr>
        <w:trPr/>
        <w:tc>
          <w:tcPr>
            <w:tcW w:w="32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Lingue straniere (eventuale)</w:t>
            </w:r>
          </w:p>
        </w:tc>
        <w:tc>
          <w:tcPr>
            <w:tcW w:w="640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Ricerca di fonti in lingua straniera. Stesura di un abstract in lingua.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5 — Articolazione del percorso</w:t>
      </w:r>
    </w:p>
    <w:p>
      <w:pPr>
        <w:pStyle w:val="Heading3"/>
        <w:bidi w:val="0"/>
        <w:ind w:hanging="0" w:left="0"/>
        <w:jc w:val="left"/>
        <w:rPr/>
      </w:pPr>
      <w:r>
        <w:rPr/>
        <w:t>Fase 1 — Lancio, inquadramento e problematizzazione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| </w:t>
      </w:r>
      <w:r>
        <w:rPr>
          <w:b/>
        </w:rPr>
        <w:t>Discipline:</w:t>
      </w:r>
      <w:r>
        <w:rPr/>
        <w:t xml:space="preserve"> Italiano, Storia, Ed. Civica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Presentazione del progetto Via per Via: struttura, obiettivi, prodotto atteso, visibilità pubblica su viapervia.education.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Analisi critica di esempi già pubblicati sul sito: cosa funziona? Cosa si potrebbe migliorare?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Discussione problematizzante: la toponomastica come scelta politica e culturale. Esempi di strade rinominate, di figure discusse, di intitolazioni contestate.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Introduzione al metodo della ricerca storica: differenza tra fonte primaria e secondaria, concetto di storiografia.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Formazione dei gruppi e scelta delle vie. Contratto di gruppo (ruoli, tempi, responsabilità).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Contratto di gruppo + documento di avvio ricerca (via scelta, domanda di ricerca, prime ipotesi, fonti previste).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2 — Pianificazione metodologica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 ore | </w:t>
      </w:r>
      <w:r>
        <w:rPr>
          <w:b/>
        </w:rPr>
        <w:t>Discipline:</w:t>
      </w:r>
      <w:r>
        <w:rPr/>
        <w:t xml:space="preserve"> Italiano, Storia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Lezione sul metodo: come si struttura una ricerca documentale? Come si valuta l'attendibilità di una fonte web? Come si cita correttamente?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 gruppi definiscono il piano di ricerca: quali fonti consultare (biblioteca, archivio comunale, siti istituzionali, database storici), chi fa cosa, entro quando.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Eventuale contatto con istituzioni locali (biblioteca, archivio, Pro Loco) per verificare la disponibilità di materiali.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Piano di ricerca strutturato con fonti previste, suddivisione dei compiti e calendario.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3 — Ricerca e analisi delle fonti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5–6 ore | </w:t>
      </w:r>
      <w:r>
        <w:rPr>
          <w:b/>
        </w:rPr>
        <w:t>Discipline:</w:t>
      </w:r>
      <w:r>
        <w:rPr/>
        <w:t xml:space="preserve"> Italiano, Storia, (Lingue straniere)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Lavoro autonomo dei gruppi per la raccolta delle informazioni.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Momenti di confronto in classe: i gruppi condividono le difficoltà incontrate e le soluzioni trovate.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Analisi critica delle fonti trovate: punti di convergenza, contraddizioni, lacune.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Costruzione dello schema di contenuto per il testo finale.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  <w:r>
        <w:rPr/>
        <w:t xml:space="preserve"> Biblioteca, archivi locali, database online, motori di ricerca accademici (Google Scholar, OPAC).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Schema di contenuto con fonti analizzate e valutate (almeno 5 fonti eterogenee).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4 — Intervista (fortemente consigliata)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3–4 ore (parte in orario, parte fuori) | </w:t>
      </w:r>
      <w:r>
        <w:rPr>
          <w:b/>
        </w:rPr>
        <w:t>Discipline:</w:t>
      </w:r>
      <w:r>
        <w:rPr/>
        <w:t xml:space="preserve"> Italiano, Storia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Lezione sulle tecniche dell'intervista: struttura (aperta, semi-strutturata, chiusa), formulazione delle domande, gestione dell'interlocutore, aspetti tecnici della registrazione.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 gruppi identificano l'interlocutore (storico locale, archivista, ex sindaco, testimone, esperto del settore).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Preparazione e revisione del questionario in classe.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Svolgimento dell'intervista (video o audio), preferibilmente fuori orario.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Post-produzione: selezione dei passaggi più significativi, montaggio con strumenti gratuiti (CapCut, DaVinci Resolve free, Audacity).</w:t>
      </w:r>
    </w:p>
    <w:p>
      <w:pPr>
        <w:pStyle w:val="BodyText"/>
        <w:bidi w:val="0"/>
        <w:jc w:val="left"/>
        <w:rPr/>
      </w:pPr>
      <w:r>
        <w:rPr>
          <w:b/>
        </w:rPr>
        <w:t>Nota:</w:t>
      </w:r>
      <w:r>
        <w:rPr/>
        <w:t xml:space="preserve"> Per i gruppi che non realizzano l'intervista, si prevede un approfondimento archivistico o iconografico equivalente.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5 — Scrittura del testo "...per via"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4–5 ore | </w:t>
      </w:r>
      <w:r>
        <w:rPr>
          <w:b/>
        </w:rPr>
        <w:t>Discipline:</w:t>
      </w:r>
      <w:r>
        <w:rPr/>
        <w:t xml:space="preserve"> Italiano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Il testo deve: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Iniziare con "...per via" (esplicitare il motivo dell'intitolazione)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Avere un registro divulgativo: rigoroso ma accessibile a un pubblico ampio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Citare le fonti con nota o link (non plagio)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Includere almeno un link esterno a risorse di approfondimento (Wikipedia non è sufficiente come unica fonte)</w:t>
      </w:r>
    </w:p>
    <w:p>
      <w:pPr>
        <w:pStyle w:val="BodyText"/>
        <w:numPr>
          <w:ilvl w:val="1"/>
          <w:numId w:val="12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/>
        <w:t>Contenere, dove pertinente, un riferimento al contesto storico più ampio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Bozza → revisione incrociata tra gruppi (peer review con griglia) → revisione del docente → stesura definitiva.</w:t>
      </w:r>
    </w:p>
    <w:p>
      <w:pPr>
        <w:pStyle w:val="BodyText"/>
        <w:bidi w:val="0"/>
        <w:jc w:val="left"/>
        <w:rPr/>
      </w:pPr>
      <w:r>
        <w:rPr>
          <w:b/>
        </w:rPr>
        <w:t>Lunghezza indicativa:</w:t>
      </w:r>
      <w:r>
        <w:rPr/>
        <w:t xml:space="preserve"> 400–800 parole (adattare al livello e al tipo di istituto).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6 — Contributi grafici, mappa e multimedia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| </w:t>
      </w:r>
      <w:r>
        <w:rPr>
          <w:b/>
        </w:rPr>
        <w:t>Discipline:</w:t>
      </w:r>
      <w:r>
        <w:rPr/>
        <w:t xml:space="preserve"> Arte, Informatica, Storia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Produzione degli elaborati grafici originali o selezione di immagini con licenza libera (Wikimedia Commons, Unsplash).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Localizzazione della via su mappa digitale e generazione dell'iframe.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Integrazione dell'eventuale intervista video/audio.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Curatela visiva dei materiali: proporzioni, qualità, pertinenza.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7 — Realizzazione della pagina web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4–5 ore | </w:t>
      </w:r>
      <w:r>
        <w:rPr>
          <w:b/>
        </w:rPr>
        <w:t>Discipline:</w:t>
      </w:r>
      <w:r>
        <w:rPr/>
        <w:t xml:space="preserve"> Informatica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Il docente introduce lo strumento scelto: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Opzione A:</w:t>
      </w:r>
      <w:r>
        <w:rPr/>
        <w:t xml:space="preserve"> Google Sites o Notion (nessuna competenza di coding richiesta)</w:t>
      </w:r>
    </w:p>
    <w:p>
      <w:pPr>
        <w:pStyle w:val="BodyText"/>
        <w:numPr>
          <w:ilvl w:val="1"/>
          <w:numId w:val="14"/>
        </w:numPr>
        <w:tabs>
          <w:tab w:val="clear" w:pos="709"/>
          <w:tab w:val="left" w:pos="1418" w:leader="none"/>
        </w:tabs>
        <w:bidi w:val="0"/>
        <w:ind w:hanging="283" w:left="1418"/>
        <w:jc w:val="left"/>
        <w:rPr/>
      </w:pPr>
      <w:r>
        <w:rPr>
          <w:b/>
        </w:rPr>
        <w:t>Opzione B:</w:t>
      </w:r>
      <w:r>
        <w:rPr/>
        <w:t xml:space="preserve"> HTML/CSS base (per classi con percorso informatico)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La pagina deve rispettare la struttura di progetto e includere tutti gli elementi previsti.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Attenzione a: privacy (volti di minori, nomi reali), licenze delle immagini, attribuzione dei contenuti.</w:t>
      </w:r>
    </w:p>
    <w:p>
      <w:pPr>
        <w:pStyle w:val="BodyText"/>
        <w:bidi w:val="0"/>
        <w:jc w:val="left"/>
        <w:rPr/>
      </w:pPr>
      <w:r>
        <w:rPr>
          <w:b/>
        </w:rPr>
        <w:t>Prodotto di fase:</w:t>
      </w:r>
      <w:r>
        <w:rPr/>
        <w:t xml:space="preserve"> Pagina web pubblicata con URL da inviare a viapervia.education.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Fase 8 — Presentazione e riflessione critica</w:t>
      </w:r>
    </w:p>
    <w:p>
      <w:pPr>
        <w:pStyle w:val="BodyText"/>
        <w:bidi w:val="0"/>
        <w:jc w:val="left"/>
        <w:rPr/>
      </w:pPr>
      <w:r>
        <w:rPr>
          <w:b/>
        </w:rPr>
        <w:t>Durata:</w:t>
      </w:r>
      <w:r>
        <w:rPr/>
        <w:t xml:space="preserve"> 2–3 ore | </w:t>
      </w:r>
      <w:r>
        <w:rPr>
          <w:b/>
        </w:rPr>
        <w:t>Discipline:</w:t>
      </w:r>
      <w:r>
        <w:rPr/>
        <w:t xml:space="preserve"> Italiano, Ed. Civica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Presentazione pubblica del lavoro (alla classe, a una classe parallela, a genitori o alla comunità locale — a scelta del docente).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Ogni gruppo dispone di 10–15 minuti: illustra il lavoro, le difficoltà incontrate, le scelte compiute.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Discussione: il vostro lavoro contribuisce alla memoria collettiva della città. Che responsabilità comporta?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Invio delle pagine a viapervia.education.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Autovalutazione individuale e riflessione metacognitiva di gruppo.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6 — Metodologie e strumenti</w:t>
      </w:r>
    </w:p>
    <w:p>
      <w:pPr>
        <w:pStyle w:val="BodyText"/>
        <w:bidi w:val="0"/>
        <w:jc w:val="left"/>
        <w:rPr/>
      </w:pPr>
      <w:r>
        <w:rPr>
          <w:b/>
        </w:rPr>
        <w:t>Metodologie:</w:t>
      </w:r>
      <w:r>
        <w:rPr/>
        <w:t xml:space="preserve"> Project-based learning, flipped classroom (per le parti tecniche), peer review, ricerca documentale autonoma, learning by doing.</w:t>
      </w:r>
    </w:p>
    <w:p>
      <w:pPr>
        <w:pStyle w:val="BodyText"/>
        <w:bidi w:val="0"/>
        <w:jc w:val="left"/>
        <w:rPr/>
      </w:pPr>
      <w:r>
        <w:rPr>
          <w:b/>
        </w:rPr>
        <w:t>Strumenti: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Computer con connessione internet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Sites, Notion o editor HTML (VS Code, Notepad++)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Google Maps / OpenStreetMap per la mappa embed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Smartphone per foto e video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Strumenti di montaggio audio/video (CapCut, Audacity, DaVinci Resolve free)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Biblioteca scolastica, archivi comunali, database online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strutturato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peer review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Contratto di gruppo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SEZIONE 7 — Valutazione</w:t>
      </w:r>
    </w:p>
    <w:p>
      <w:pPr>
        <w:pStyle w:val="Heading3"/>
        <w:bidi w:val="0"/>
        <w:ind w:hanging="0" w:left="0"/>
        <w:jc w:val="left"/>
        <w:rPr/>
      </w:pPr>
      <w:r>
        <w:rPr/>
        <w:t>Cosa si valuta</w:t>
      </w:r>
    </w:p>
    <w:tbl>
      <w:tblPr>
        <w:tblW w:w="9637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360"/>
        <w:gridCol w:w="3578"/>
        <w:gridCol w:w="1699"/>
      </w:tblGrid>
      <w:tr>
        <w:trPr>
          <w:tblHeader w:val="true"/>
        </w:trPr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Dimensione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Strumento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Peso indicativo</w:t>
            </w:r>
          </w:p>
        </w:tc>
      </w:tr>
      <w:tr>
        <w:trPr/>
        <w:tc>
          <w:tcPr>
            <w:tcW w:w="43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Qualità del testo (rielaborazione, fonti, registro, struttura)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Rubrica analitica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30%</w:t>
            </w:r>
          </w:p>
        </w:tc>
      </w:tr>
      <w:tr>
        <w:trPr/>
        <w:tc>
          <w:tcPr>
            <w:tcW w:w="43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Qualità della ricerca (metodo, fonti, analisi critica)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di processo + schema finale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20%</w:t>
            </w:r>
          </w:p>
        </w:tc>
      </w:tr>
      <w:tr>
        <w:trPr/>
        <w:tc>
          <w:tcPr>
            <w:tcW w:w="43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Pagina web (struttura, cura visiva, funzionalità)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prodotto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20%</w:t>
            </w:r>
          </w:p>
        </w:tc>
      </w:tr>
      <w:tr>
        <w:trPr/>
        <w:tc>
          <w:tcPr>
            <w:tcW w:w="43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Presentazione orale (chiarezza, efficacia, gestione domande)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Griglia presentazione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15%</w:t>
            </w:r>
          </w:p>
        </w:tc>
      </w:tr>
      <w:tr>
        <w:trPr/>
        <w:tc>
          <w:tcPr>
            <w:tcW w:w="43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Lavoro di gruppo e autonomia</w:t>
            </w:r>
          </w:p>
        </w:tc>
        <w:tc>
          <w:tcPr>
            <w:tcW w:w="357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Osservazione + autovalutazione + peer evaluation</w:t>
            </w:r>
          </w:p>
        </w:tc>
        <w:tc>
          <w:tcPr>
            <w:tcW w:w="16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15%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Rubrica analitica — Testo "...per via"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Accuratezza e profondità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Informazioni accurate, contestualizzate, con analisi critica delle fonti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Accurate e contestualizzate, senza analisi critica esplicita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Le informazioni principali sono corrette, scarsa contestualizzazione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Informazioni imprecise, superficiali o non verificate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Rielaborazione e originalità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pienamente originale, con elaborazione personale del materiale raccolto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rielaborato, con apporti personali riconoscibili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Parzialmente rielaborato; alcune sezioni riproducono le fonti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descrittivo o derivato dalle fonti senza elaborazione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argomentativa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chiara, progressione logica, connettivi appropriati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presente, con qualche incoerenza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Struttura di base, sequenza non sempre coerente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Testo frammentato, senza struttura riconoscibile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Citazione e apparato documentario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5+ fonti eterogenee citate correttamente; link di approfondimento pertinenti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3–4 fonti citate correttamente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2 fonti citate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0–1 fonti o citazioni assenti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e qualità linguistica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formale e divulgativo costante; lessico preciso e vario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Prevalentemente formale; qualche caduta di registro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misto; lessico generico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Registro inadeguato o colloquiale; lessico impreciso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Rubrica — Presentazione orale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927"/>
        <w:gridCol w:w="1928"/>
        <w:gridCol w:w="1927"/>
        <w:gridCol w:w="1928"/>
        <w:gridCol w:w="1928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Indicatore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Avanzato</w:t>
            </w:r>
          </w:p>
        </w:tc>
        <w:tc>
          <w:tcPr>
            <w:tcW w:w="1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Intermedio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Base</w:t>
            </w:r>
          </w:p>
        </w:tc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/>
            </w:pPr>
            <w:r>
              <w:rPr/>
              <w:t>In via di acquisizione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Chiarezza espositiva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Esposizione fluida, logica, accessibile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Abbastanza chiara, con qualche incertezza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Comprensibile ma disorganizzata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Poco chiara o difficile da seguire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Padronanza dei contenuti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Dimostra piena padronanza; risponde con sicurezza alle domande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Buona conoscenza; qualche incertezza nelle domande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Conoscenza essenziale del proprio contributo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Conoscenza lacunosa anche dei propri contenuti</w:t>
            </w:r>
          </w:p>
        </w:tc>
      </w:tr>
      <w:tr>
        <w:trPr/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Uso del prodotto digitale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Integra efficacemente la pagina web nella presentazione</w:t>
            </w:r>
          </w:p>
        </w:tc>
        <w:tc>
          <w:tcPr>
            <w:tcW w:w="19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 usa, ma non in modo pienamente efficace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La mostra ma non la sfrutta come supporto</w:t>
            </w:r>
          </w:p>
        </w:tc>
        <w:tc>
          <w:tcPr>
            <w:tcW w:w="19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/>
            </w:pPr>
            <w:r>
              <w:rPr/>
              <w:t>Non la usa o la usa in modo scorretto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pStyle w:val="Heading3"/>
        <w:bidi w:val="0"/>
        <w:ind w:hanging="0" w:left="0"/>
        <w:jc w:val="left"/>
        <w:rPr/>
      </w:pPr>
      <w:r>
        <w:rPr/>
        <w:t>Riflessione metacognitiva (da consegnare a fine percorso)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Qual era la tua domanda di ricerca iniziale? La risposta che hai trovato era quella che ti aspettavi?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Quale fonte ti ha sorpreso di più, e perché?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Hai incontrato informazioni contraddittorie? Come le hai gestite?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Cosa ha funzionato bene nel gruppo? Cosa cambieresti?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Il tuo lavoro è ora visibile a chiunque su viapervia.education. Che cosa provi? Che responsabilità comporta?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In che modo questo percorso ti ha cambiato (o no) il modo di guardare la tua città?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ALLEGATI CONSIGLIATI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Contratto di gruppo (via, domanda di ricerca, ruoli, calendario)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Schema di ricerca strutturato (con valutazione delle fonti)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peer review per il testo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Guida tecnica allo strumento web scelto (da predisporre a cura del docente di informatica)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di valutazione della pagina web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Griglia per la presentazione orale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ind w:hanging="0" w:left="0"/>
        <w:jc w:val="left"/>
        <w:rPr/>
      </w:pPr>
      <w:r>
        <w:rPr/>
        <w:t>NOTE PER IL RACCORDO CON LE ISTITUZIONI LOCALI</w:t>
      </w:r>
    </w:p>
    <w:p>
      <w:pPr>
        <w:pStyle w:val="BodyText"/>
        <w:bidi w:val="0"/>
        <w:jc w:val="left"/>
        <w:rPr/>
      </w:pPr>
      <w:r>
        <w:rPr/>
        <w:t>Il progetto si presta a connessioni significative con: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Biblioteca o archivio comunale</w:t>
      </w:r>
      <w:r>
        <w:rPr/>
        <w:t xml:space="preserve"> — per fonti primarie e accesso a materiali storici locali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Pro Loco / associazioni culturali</w:t>
      </w:r>
      <w:r>
        <w:rPr/>
        <w:t xml:space="preserve"> — per testimonianze e collaborazione nella diffusione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Comune</w:t>
      </w:r>
      <w:r>
        <w:rPr/>
        <w:t xml:space="preserve"> — eventuale presentazione del lavoro in consiglio comunale o commissione cultura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Giornali locali / testate online</w:t>
      </w:r>
      <w:r>
        <w:rPr/>
        <w:t xml:space="preserve"> — per dare visibilità pubblica al progetto</w:t>
      </w:r>
    </w:p>
    <w:p>
      <w:pPr>
        <w:pStyle w:val="BodyText"/>
        <w:bidi w:val="0"/>
        <w:jc w:val="left"/>
        <w:rPr/>
      </w:pPr>
      <w:r>
        <w:rPr/>
        <w:t>Questi contatti, se attivati, arricchiscono il percorso e rafforzano la dimensione civica del progetto.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>
          <w:i/>
        </w:rPr>
        <w:t>Progetto Via per Via — viapervia.education | Licenza CC BY-NC-SA</w:t>
      </w:r>
    </w:p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sz w:val="24"/>
      <w:szCs w:val="24"/>
      <w:lang w:val="it-IT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LibreOffice/26.2.1.2$MacOSX_AARCH64 LibreOffice_project/8399f6259d8c87f40e7255cdb3c9b958f5e08948</Application>
  <AppVersion>15.0000</AppVersion>
  <Pages>9</Pages>
  <Words>2055</Words>
  <Characters>12794</Characters>
  <CharactersWithSpaces>14521</CharactersWithSpaces>
  <Paragraphs>248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lastPrinted>2026-04-15T12:06:55Z</cp:lastPrinted>
  <dcterms:modified xsi:type="dcterms:W3CDTF">2026-04-15T12:06:40Z</dcterms:modified>
  <cp:revision>1</cp:revision>
  <dc:subject/>
  <dc:title/>
</cp:coreProperties>
</file>