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80" w:line="240" w:lineRule="auto"/>
        <w:rPr>
          <w:rFonts w:ascii="Times New Roman" w:cs="Times New Roman" w:hAnsi="Times New Roman" w:eastAsia="Times New Roman"/>
        </w:rPr>
      </w:pPr>
      <w:r>
        <w:rPr>
          <w:rFonts w:ascii="Times New Roman" w:hAnsi="Times New Roman"/>
          <w:b w:val="1"/>
          <w:bCs w:val="1"/>
          <w:rtl w:val="0"/>
          <w:lang w:val="en-US"/>
        </w:rPr>
        <w:t>Request for Proposal (RFP) Template</w:t>
      </w:r>
    </w:p>
    <w:p>
      <w:pPr>
        <w:pStyle w:val="Body"/>
        <w:spacing w:after="0" w:line="240" w:lineRule="auto"/>
        <w:rPr>
          <w:rFonts w:ascii="Times New Roman" w:cs="Times New Roman" w:hAnsi="Times New Roman" w:eastAsia="Times New Roman"/>
        </w:rPr>
      </w:pPr>
      <w:r>
        <mc:AlternateContent>
          <mc:Choice Requires="wps">
            <w:drawing xmlns:a="http://schemas.openxmlformats.org/drawingml/2006/main">
              <wp:inline distT="0" distB="0" distL="0" distR="0">
                <wp:extent cx="5943600" cy="1270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fr-FR"/>
        </w:rPr>
        <w:t>1. Introduction</w:t>
      </w:r>
    </w:p>
    <w:p>
      <w:pPr>
        <w:pStyle w:val="Body"/>
        <w:numPr>
          <w:ilvl w:val="0"/>
          <w:numId w:val="2"/>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Company/Organization Name:</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Contact Name:</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Contact Information:</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Project Title:</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de-DE"/>
        </w:rPr>
      </w:pPr>
      <w:r>
        <w:rPr>
          <w:rFonts w:ascii="Times New Roman" w:hAnsi="Times New Roman"/>
          <w:b w:val="1"/>
          <w:bCs w:val="1"/>
          <w:rtl w:val="0"/>
          <w:lang w:val="de-DE"/>
        </w:rPr>
        <w:t>Submission Date:</w:t>
      </w:r>
      <w:r>
        <w:rPr>
          <w:rFonts w:ascii="Times New Roman" w:hAnsi="Times New Roman"/>
          <w:rtl w:val="0"/>
        </w:rPr>
        <w:t xml:space="preserve"> </w:t>
      </w:r>
    </w:p>
    <w:p>
      <w:pPr>
        <w:pStyle w:val="Body"/>
        <w:numPr>
          <w:ilvl w:val="0"/>
          <w:numId w:val="2"/>
        </w:numPr>
        <w:bidi w:val="0"/>
        <w:spacing w:after="280" w:line="240" w:lineRule="auto"/>
        <w:ind w:right="0"/>
        <w:jc w:val="left"/>
        <w:rPr>
          <w:rFonts w:ascii="Times New Roman" w:hAnsi="Times New Roman"/>
          <w:rtl w:val="0"/>
          <w:lang w:val="nl-NL"/>
        </w:rPr>
      </w:pPr>
      <w:r>
        <w:rPr>
          <w:rFonts w:ascii="Times New Roman" w:hAnsi="Times New Roman"/>
          <w:b w:val="1"/>
          <w:bCs w:val="1"/>
          <w:rtl w:val="0"/>
          <w:lang w:val="nl-NL"/>
        </w:rPr>
        <w:t>Overview:</w:t>
      </w:r>
      <w:r>
        <w:rPr>
          <w:rFonts w:ascii="Times New Roman" w:hAnsi="Times New Roman"/>
          <w:rtl w:val="0"/>
          <w:lang w:val="en-US"/>
        </w:rPr>
        <w:t xml:space="preserve"> NULL</w:t>
        <w:br/>
        <w:br/>
        <w:t>The document does not contain a field labeled "Overview." The document is an FDA 510(k) clearance letter regarding the D100 KIDS and D101 KIDS cardiopulmonary bypass oxygenators, but it does not have a section specifically titled "Overview."</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2. Company Background</w:t>
      </w:r>
    </w:p>
    <w:p>
      <w:pPr>
        <w:pStyle w:val="Body"/>
        <w:numPr>
          <w:ilvl w:val="0"/>
          <w:numId w:val="4"/>
        </w:numPr>
        <w:bidi w:val="0"/>
        <w:spacing w:before="280" w:after="280" w:line="240" w:lineRule="auto"/>
        <w:ind w:right="0"/>
        <w:jc w:val="left"/>
        <w:rPr>
          <w:rFonts w:ascii="Times New Roman" w:hAnsi="Times New Roman"/>
          <w:rtl w:val="0"/>
          <w:lang w:val="en-US"/>
        </w:rPr>
      </w:pPr>
      <w:r>
        <w:rPr>
          <w:rFonts w:ascii="Times New Roman" w:hAnsi="Times New Roman"/>
          <w:rtl w:val="0"/>
          <w:lang w:val="en-US"/>
        </w:rPr>
        <w:t>NULL</w:t>
        <w:br/>
        <w:br/>
        <w:t>The document does not contain a "Company Background" section. The document is an FDA 510(k) premarket notification letter addressed to Sorin Group Italia S.R.L., but it does not include company background information.</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3. Project Scope</w:t>
      </w:r>
    </w:p>
    <w:p>
      <w:pPr>
        <w:pStyle w:val="Body"/>
        <w:numPr>
          <w:ilvl w:val="0"/>
          <w:numId w:val="6"/>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[Define the scope of the project, including the type of medical device.]</w:t>
      </w:r>
    </w:p>
    <w:p>
      <w:pPr>
        <w:pStyle w:val="Body"/>
        <w:numPr>
          <w:ilvl w:val="0"/>
          <w:numId w:val="6"/>
        </w:numPr>
        <w:bidi w:val="0"/>
        <w:spacing w:after="280" w:line="240" w:lineRule="auto"/>
        <w:ind w:right="0"/>
        <w:jc w:val="left"/>
        <w:rPr>
          <w:rFonts w:ascii="Times New Roman" w:hAnsi="Times New Roman"/>
          <w:rtl w:val="0"/>
          <w:lang w:val="en-US"/>
        </w:rPr>
      </w:pPr>
      <w:r>
        <w:rPr>
          <w:rFonts w:ascii="Times New Roman" w:hAnsi="Times New Roman"/>
          <w:rtl w:val="0"/>
          <w:lang w:val="en-US"/>
        </w:rPr>
        <w:t>[Specify the stages of the project (design, development, manufacturing, testing, etc.).]</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4. Quality Requirements</w:t>
      </w:r>
    </w:p>
    <w:p>
      <w:pPr>
        <w:pStyle w:val="Body"/>
        <w:numPr>
          <w:ilvl w:val="0"/>
          <w:numId w:val="8"/>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Compliance with FDA Regulations:</w:t>
      </w:r>
    </w:p>
    <w:p>
      <w:pPr>
        <w:pStyle w:val="Body"/>
        <w:numPr>
          <w:ilvl w:val="0"/>
          <w:numId w:val="8"/>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Registered FDA Contract Manufacturer:</w:t>
      </w:r>
    </w:p>
    <w:p>
      <w:pPr>
        <w:pStyle w:val="Body"/>
        <w:numPr>
          <w:ilvl w:val="0"/>
          <w:numId w:val="8"/>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Quality System Documentation:</w:t>
      </w:r>
    </w:p>
    <w:p>
      <w:pPr>
        <w:pStyle w:val="Body"/>
        <w:numPr>
          <w:ilvl w:val="1"/>
          <w:numId w:val="8"/>
        </w:numPr>
        <w:bidi w:val="0"/>
        <w:spacing w:after="0" w:line="240" w:lineRule="auto"/>
        <w:ind w:right="0"/>
        <w:jc w:val="left"/>
        <w:rPr>
          <w:rFonts w:ascii="Times New Roman" w:hAnsi="Times New Roman"/>
          <w:rtl w:val="0"/>
          <w:lang w:val="en-US"/>
        </w:rPr>
      </w:pPr>
      <w:r>
        <w:rPr>
          <w:rFonts w:ascii="Times New Roman" w:hAnsi="Times New Roman"/>
          <w:rtl w:val="0"/>
          <w:lang w:val="en-US"/>
        </w:rPr>
        <w:t>Completion of Quality Manual and Standard Operating Procedures (SOPs) to address pre-commercialization and post-commercialization requirements.</w:t>
      </w:r>
    </w:p>
    <w:p>
      <w:pPr>
        <w:pStyle w:val="Body"/>
        <w:numPr>
          <w:ilvl w:val="1"/>
          <w:numId w:val="8"/>
        </w:numPr>
        <w:bidi w:val="0"/>
        <w:spacing w:after="280" w:line="240" w:lineRule="auto"/>
        <w:ind w:right="0"/>
        <w:jc w:val="left"/>
        <w:rPr>
          <w:rFonts w:ascii="Times New Roman" w:hAnsi="Times New Roman"/>
          <w:rtl w:val="0"/>
          <w:lang w:val="en-US"/>
        </w:rPr>
      </w:pPr>
      <w:r>
        <w:rPr>
          <w:rFonts w:ascii="Times New Roman" w:hAnsi="Times New Roman"/>
          <w:rtl w:val="0"/>
          <w:lang w:val="en-US"/>
        </w:rPr>
        <w:t>Creation and maintenance of DMRs, including drawings, samples, software specifications, parts lists, receiving instructions, assembly instructions, testing instructions, labeling requirements, quality control documents, user manuals, and servicing procedures.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5. Requested Services</w:t>
      </w:r>
    </w:p>
    <w:p>
      <w:pPr>
        <w:pStyle w:val="Body"/>
        <w:numPr>
          <w:ilvl w:val="0"/>
          <w:numId w:val="10"/>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Manufacturing Development: NULL</w:t>
        <w:br/>
        <w:br/>
        <w:t>The document does not contain a field or section labeled "Manufacturing Development." While the document discusses manufacturing requirements (such as the Quality System regulation and good manufacturing practice), there is no specific field or value identified as "Manufacturing Development."</w:t>
      </w:r>
      <w:r>
        <w:rPr>
          <w:rFonts w:ascii="Times New Roman" w:hAnsi="Times New Roman"/>
          <w:rtl w:val="0"/>
          <w:lang w:val="pt-PT"/>
        </w:rPr>
      </w:r>
    </w:p>
    <w:p>
      <w:pPr>
        <w:pStyle w:val="Body"/>
        <w:numPr>
          <w:ilvl w:val="0"/>
          <w:numId w:val="10"/>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Process Development:</w:t>
      </w:r>
      <w:r>
        <w:rPr>
          <w:rFonts w:ascii="Times New Roman" w:hAnsi="Times New Roman"/>
          <w:rtl w:val="0"/>
          <w:lang w:val="pt-PT"/>
        </w:rPr>
        <w:t xml:space="preserve"> [Yes/No]</w:t>
      </w:r>
    </w:p>
    <w:p>
      <w:pPr>
        <w:pStyle w:val="Body"/>
        <w:numPr>
          <w:ilvl w:val="0"/>
          <w:numId w:val="10"/>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Stability Testing:</w:t>
      </w:r>
      <w:r>
        <w:rPr>
          <w:rFonts w:ascii="Times New Roman" w:hAnsi="Times New Roman"/>
          <w:rtl w:val="0"/>
          <w:lang w:val="pt-PT"/>
        </w:rPr>
        <w:t xml:space="preserve"> [Yes/No]</w:t>
      </w:r>
    </w:p>
    <w:p>
      <w:pPr>
        <w:pStyle w:val="Body"/>
        <w:numPr>
          <w:ilvl w:val="0"/>
          <w:numId w:val="10"/>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Other Services:</w:t>
      </w:r>
      <w:r>
        <w:rPr>
          <w:rFonts w:ascii="Times New Roman" w:hAnsi="Times New Roman"/>
          <w:rtl w:val="0"/>
          <w:lang w:val="en-US"/>
        </w:rPr>
        <w:t xml:space="preserve"> NULL</w:t>
        <w:br/>
        <w:br/>
        <w:t>The document does not contain a field or section labeled "Other Services."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6. Formulation/Raw Material Components</w:t>
      </w:r>
    </w:p>
    <w:p>
      <w:pPr>
        <w:pStyle w:val="Body"/>
        <w:numPr>
          <w:ilvl w:val="0"/>
          <w:numId w:val="12"/>
        </w:numPr>
        <w:bidi w:val="0"/>
        <w:spacing w:before="280" w:after="0" w:line="240" w:lineRule="auto"/>
        <w:ind w:right="0"/>
        <w:jc w:val="left"/>
        <w:rPr>
          <w:rFonts w:ascii="Times New Roman" w:hAnsi="Times New Roman"/>
          <w:rtl w:val="0"/>
          <w:lang w:val="it-IT"/>
        </w:rPr>
      </w:pPr>
      <w:r>
        <w:rPr>
          <w:rFonts w:ascii="Times New Roman" w:hAnsi="Times New Roman"/>
          <w:b w:val="1"/>
          <w:bCs w:val="1"/>
          <w:rtl w:val="0"/>
          <w:lang w:val="it-IT"/>
        </w:rPr>
        <w:t>Classification:</w:t>
      </w:r>
      <w:r>
        <w:rPr>
          <w:rFonts w:ascii="Times New Roman" w:hAnsi="Times New Roman"/>
          <w:rtl w:val="0"/>
          <w:lang w:val="en-US"/>
        </w:rPr>
        <w:t xml:space="preserve"> Name Oxygenator, Cardiopulmonary Bypass</w:t>
      </w:r>
    </w:p>
    <w:p>
      <w:pPr>
        <w:pStyle w:val="Body"/>
        <w:numPr>
          <w:ilvl w:val="0"/>
          <w:numId w:val="12"/>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Unique Characteristics:</w:t>
      </w:r>
      <w:r>
        <w:rPr>
          <w:rFonts w:ascii="Times New Roman" w:hAnsi="Times New Roman"/>
          <w:rtl w:val="0"/>
          <w:lang w:val="en-US"/>
        </w:rPr>
        <w:t xml:space="preserve"> Provide details on unique characteristics of the formulation.</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7. Required Processes</w:t>
      </w:r>
    </w:p>
    <w:p>
      <w:pPr>
        <w:pStyle w:val="Body"/>
        <w:numPr>
          <w:ilvl w:val="0"/>
          <w:numId w:val="14"/>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Formulation Development:</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it-IT"/>
        </w:rPr>
      </w:pPr>
      <w:r>
        <w:rPr>
          <w:rFonts w:ascii="Times New Roman" w:hAnsi="Times New Roman"/>
          <w:b w:val="1"/>
          <w:bCs w:val="1"/>
          <w:rtl w:val="0"/>
          <w:lang w:val="it-IT"/>
        </w:rPr>
        <w:t>Sterile Filtration:</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Terminal Sterilization:</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Packaging:</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In-Process and Release Testing:</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Stability Testing:</w:t>
      </w:r>
      <w:r>
        <w:rPr>
          <w:rFonts w:ascii="Times New Roman" w:hAnsi="Times New Roman"/>
          <w:rtl w:val="0"/>
          <w:lang w:val="pt-PT"/>
        </w:rPr>
        <w:t xml:space="preserve"> [Yes/No]</w:t>
      </w:r>
    </w:p>
    <w:p>
      <w:pPr>
        <w:pStyle w:val="Body"/>
        <w:numPr>
          <w:ilvl w:val="0"/>
          <w:numId w:val="14"/>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QA Review and Release:</w:t>
      </w:r>
      <w:r>
        <w:rPr>
          <w:rFonts w:ascii="Times New Roman" w:hAnsi="Times New Roman"/>
          <w:rtl w:val="0"/>
          <w:lang w:val="pt-PT"/>
        </w:rPr>
        <w:t xml:space="preserve"> [Yes/No]</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8. Primary Container Information</w:t>
      </w:r>
    </w:p>
    <w:p>
      <w:pPr>
        <w:pStyle w:val="Body"/>
        <w:numPr>
          <w:ilvl w:val="0"/>
          <w:numId w:val="16"/>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Vial Type and Size:</w:t>
      </w:r>
      <w:r>
        <w:rPr>
          <w:rFonts w:ascii="Times New Roman" w:hAnsi="Times New Roman"/>
          <w:rtl w:val="0"/>
          <w:lang w:val="en-US"/>
        </w:rPr>
        <w:t xml:space="preserve"> [Insert details]</w:t>
      </w:r>
    </w:p>
    <w:p>
      <w:pPr>
        <w:pStyle w:val="Body"/>
        <w:numPr>
          <w:ilvl w:val="0"/>
          <w:numId w:val="16"/>
        </w:numPr>
        <w:bidi w:val="0"/>
        <w:spacing w:after="0" w:line="240" w:lineRule="auto"/>
        <w:ind w:right="0"/>
        <w:jc w:val="left"/>
        <w:rPr>
          <w:rFonts w:ascii="Times New Roman" w:hAnsi="Times New Roman"/>
          <w:rtl w:val="0"/>
        </w:rPr>
      </w:pPr>
      <w:r>
        <w:rPr>
          <w:rFonts w:ascii="Times New Roman" w:hAnsi="Times New Roman"/>
          <w:b w:val="1"/>
          <w:bCs w:val="1"/>
          <w:rtl w:val="0"/>
        </w:rPr>
        <w:t>Stopper:</w:t>
      </w:r>
      <w:r>
        <w:rPr>
          <w:rFonts w:ascii="Times New Roman" w:hAnsi="Times New Roman"/>
          <w:rtl w:val="0"/>
          <w:lang w:val="en-US"/>
        </w:rPr>
        <w:t xml:space="preserve"> [Insert details]</w:t>
      </w:r>
    </w:p>
    <w:p>
      <w:pPr>
        <w:pStyle w:val="Body"/>
        <w:numPr>
          <w:ilvl w:val="0"/>
          <w:numId w:val="16"/>
        </w:numPr>
        <w:bidi w:val="0"/>
        <w:spacing w:after="0" w:line="240" w:lineRule="auto"/>
        <w:ind w:right="0"/>
        <w:jc w:val="left"/>
        <w:rPr>
          <w:rFonts w:ascii="Times New Roman" w:hAnsi="Times New Roman"/>
          <w:rtl w:val="0"/>
          <w:lang w:val="nl-NL"/>
        </w:rPr>
      </w:pPr>
      <w:r>
        <w:rPr>
          <w:rFonts w:ascii="Times New Roman" w:hAnsi="Times New Roman"/>
          <w:b w:val="1"/>
          <w:bCs w:val="1"/>
          <w:rtl w:val="0"/>
          <w:lang w:val="nl-NL"/>
        </w:rPr>
        <w:t>Fill Volume:</w:t>
      </w:r>
      <w:r>
        <w:rPr>
          <w:rFonts w:ascii="Times New Roman" w:hAnsi="Times New Roman"/>
          <w:rtl w:val="0"/>
          <w:lang w:val="en-US"/>
        </w:rPr>
        <w:t xml:space="preserve"> [Insert details]</w:t>
      </w:r>
    </w:p>
    <w:p>
      <w:pPr>
        <w:pStyle w:val="Body"/>
        <w:numPr>
          <w:ilvl w:val="0"/>
          <w:numId w:val="16"/>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Special Labeling Requirements:</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9. Secondary Packaging</w:t>
      </w:r>
    </w:p>
    <w:p>
      <w:pPr>
        <w:pStyle w:val="Body"/>
        <w:numPr>
          <w:ilvl w:val="0"/>
          <w:numId w:val="18"/>
        </w:numPr>
        <w:bidi w:val="0"/>
        <w:spacing w:before="280" w:after="280" w:line="240" w:lineRule="auto"/>
        <w:ind w:right="0"/>
        <w:jc w:val="left"/>
        <w:rPr>
          <w:rFonts w:ascii="Times New Roman" w:hAnsi="Times New Roman"/>
          <w:rtl w:val="0"/>
        </w:rPr>
      </w:pPr>
      <w:r>
        <w:rPr>
          <w:rFonts w:ascii="Times New Roman" w:hAnsi="Times New Roman"/>
          <w:b w:val="1"/>
          <w:bCs w:val="1"/>
          <w:rtl w:val="0"/>
        </w:rPr>
        <w:t>Type:</w:t>
      </w:r>
      <w:r>
        <w:rPr>
          <w:rFonts w:ascii="Times New Roman" w:hAnsi="Times New Roman"/>
          <w:rtl w:val="0"/>
          <w:lang w:val="en-US"/>
        </w:rPr>
        <w:t xml:space="preserve"> [Select appropriate type: Pouch, Tray, Unit Box, Bulk Container/Tray, etc.]</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10. Storage Conditions and Shelf-Life Requirements</w:t>
      </w:r>
    </w:p>
    <w:p>
      <w:pPr>
        <w:pStyle w:val="Body"/>
        <w:numPr>
          <w:ilvl w:val="0"/>
          <w:numId w:val="20"/>
        </w:numPr>
        <w:bidi w:val="0"/>
        <w:spacing w:before="280" w:after="0" w:line="240" w:lineRule="auto"/>
        <w:ind w:right="0"/>
        <w:jc w:val="left"/>
        <w:rPr>
          <w:rFonts w:ascii="Times New Roman" w:hAnsi="Times New Roman"/>
          <w:rtl w:val="0"/>
          <w:lang w:val="fr-FR"/>
        </w:rPr>
      </w:pPr>
      <w:r>
        <w:rPr>
          <w:rFonts w:ascii="Times New Roman" w:hAnsi="Times New Roman"/>
          <w:b w:val="1"/>
          <w:bCs w:val="1"/>
          <w:rtl w:val="0"/>
          <w:lang w:val="fr-FR"/>
        </w:rPr>
        <w:t>Conditions:</w:t>
      </w:r>
      <w:r>
        <w:rPr>
          <w:rFonts w:ascii="Times New Roman" w:hAnsi="Times New Roman"/>
          <w:rtl w:val="0"/>
          <w:lang w:val="en-US"/>
        </w:rPr>
        <w:t xml:space="preserve"> [Insert details, e.g., 2</w:t>
      </w:r>
      <w:r>
        <w:rPr>
          <w:rFonts w:ascii="Times New Roman" w:hAnsi="Times New Roman" w:hint="default"/>
          <w:rtl w:val="0"/>
          <w:lang w:val="en-US"/>
        </w:rPr>
        <w:t xml:space="preserve">°± </w:t>
      </w:r>
      <w:r>
        <w:rPr>
          <w:rFonts w:ascii="Times New Roman" w:hAnsi="Times New Roman"/>
          <w:rtl w:val="0"/>
        </w:rPr>
        <w:t>8</w:t>
      </w:r>
      <w:r>
        <w:rPr>
          <w:rFonts w:ascii="Times New Roman" w:hAnsi="Times New Roman" w:hint="default"/>
          <w:rtl w:val="0"/>
          <w:lang w:val="en-US"/>
        </w:rPr>
        <w:t>°</w:t>
      </w:r>
      <w:r>
        <w:rPr>
          <w:rFonts w:ascii="Times New Roman" w:hAnsi="Times New Roman"/>
          <w:rtl w:val="0"/>
          <w:lang w:val="en-US"/>
        </w:rPr>
        <w:t>C, min. 2 years]</w:t>
      </w:r>
    </w:p>
    <w:p>
      <w:pPr>
        <w:pStyle w:val="Body"/>
        <w:numPr>
          <w:ilvl w:val="0"/>
          <w:numId w:val="20"/>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Shelf-Life:</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rPr>
        <w:t>11. Analytical Testing</w:t>
      </w:r>
    </w:p>
    <w:p>
      <w:pPr>
        <w:pStyle w:val="Body"/>
        <w:numPr>
          <w:ilvl w:val="0"/>
          <w:numId w:val="22"/>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Testing Performed by Customer:</w:t>
      </w:r>
      <w:r>
        <w:rPr>
          <w:rFonts w:ascii="Times New Roman" w:hAnsi="Times New Roman"/>
          <w:rtl w:val="0"/>
          <w:lang w:val="pt-PT"/>
        </w:rPr>
        <w:t xml:space="preserve"> [Yes/No]</w:t>
      </w:r>
    </w:p>
    <w:p>
      <w:pPr>
        <w:pStyle w:val="Body"/>
        <w:numPr>
          <w:ilvl w:val="0"/>
          <w:numId w:val="2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Methods Transferred to Supplier:</w:t>
      </w:r>
      <w:r>
        <w:rPr>
          <w:rFonts w:ascii="Times New Roman" w:hAnsi="Times New Roman"/>
          <w:rtl w:val="0"/>
          <w:lang w:val="pt-PT"/>
        </w:rPr>
        <w:t xml:space="preserve"> [Yes/No]</w:t>
      </w:r>
    </w:p>
    <w:p>
      <w:pPr>
        <w:pStyle w:val="Body"/>
        <w:numPr>
          <w:ilvl w:val="0"/>
          <w:numId w:val="22"/>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Methods Developed by Supplier:</w:t>
      </w:r>
      <w:r>
        <w:rPr>
          <w:rFonts w:ascii="Times New Roman" w:hAnsi="Times New Roman"/>
          <w:rtl w:val="0"/>
          <w:lang w:val="pt-PT"/>
        </w:rPr>
        <w:t xml:space="preserve"> [Yes/No]</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12. GMP Maturity</w:t>
      </w:r>
    </w:p>
    <w:p>
      <w:pPr>
        <w:pStyle w:val="Body"/>
        <w:numPr>
          <w:ilvl w:val="0"/>
          <w:numId w:val="24"/>
        </w:numPr>
        <w:bidi w:val="0"/>
        <w:spacing w:before="280" w:after="280" w:line="240" w:lineRule="auto"/>
        <w:ind w:right="0"/>
        <w:jc w:val="left"/>
        <w:rPr>
          <w:rFonts w:ascii="Times New Roman" w:hAnsi="Times New Roman"/>
          <w:rtl w:val="0"/>
          <w:lang w:val="en-US"/>
        </w:rPr>
      </w:pPr>
      <w:r>
        <w:rPr>
          <w:rFonts w:ascii="Times New Roman" w:hAnsi="Times New Roman"/>
          <w:b w:val="1"/>
          <w:bCs w:val="1"/>
          <w:rtl w:val="0"/>
          <w:lang w:val="en-US"/>
        </w:rPr>
        <w:t>Validation Status:</w:t>
      </w:r>
      <w:r>
        <w:rPr>
          <w:rFonts w:ascii="Times New Roman" w:hAnsi="Times New Roman"/>
          <w:rtl w:val="0"/>
          <w:lang w:val="en-US"/>
        </w:rPr>
        <w:t xml:space="preserve"> [Select appropriate status: Safety Test Methods Fully Validated, All Test Methods Suitable for Intended Use, Production Processes Not Validated, etc.]</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13. Quantity Required for the Proposal</w:t>
      </w:r>
    </w:p>
    <w:p>
      <w:pPr>
        <w:pStyle w:val="Body"/>
        <w:numPr>
          <w:ilvl w:val="0"/>
          <w:numId w:val="26"/>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Pre-Clinical: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Stability Testing Required:</w:t>
      </w:r>
      <w:r>
        <w:rPr>
          <w:rFonts w:ascii="Times New Roman" w:hAnsi="Times New Roman"/>
          <w:rtl w:val="0"/>
          <w:lang w:val="pt-PT"/>
        </w:rPr>
        <w:t xml:space="preserve"> [Yes/No]</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Phase 1 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Phase 2 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Phase 3 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Manufacturing Development:</w:t>
      </w:r>
      <w:r>
        <w:rPr>
          <w:rFonts w:ascii="Times New Roman" w:hAnsi="Times New Roman"/>
          <w:rtl w:val="0"/>
          <w:lang w:val="en-US"/>
        </w:rPr>
        <w:t xml:space="preserve"> [Insert details]</w:t>
      </w:r>
    </w:p>
    <w:p>
      <w:pPr>
        <w:pStyle w:val="Body"/>
        <w:numPr>
          <w:ilvl w:val="0"/>
          <w:numId w:val="26"/>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Validation:</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14. Key Hurdles</w:t>
      </w:r>
    </w:p>
    <w:p>
      <w:pPr>
        <w:pStyle w:val="Body"/>
        <w:numPr>
          <w:ilvl w:val="0"/>
          <w:numId w:val="28"/>
        </w:numPr>
        <w:bidi w:val="0"/>
        <w:spacing w:before="280" w:after="280" w:line="240" w:lineRule="auto"/>
        <w:ind w:right="0"/>
        <w:jc w:val="left"/>
        <w:rPr>
          <w:rFonts w:ascii="Times New Roman" w:hAnsi="Times New Roman"/>
          <w:rtl w:val="0"/>
          <w:lang w:val="en-US"/>
        </w:rPr>
      </w:pPr>
      <w:r>
        <w:rPr>
          <w:rFonts w:ascii="Times New Roman" w:hAnsi="Times New Roman"/>
          <w:rtl w:val="0"/>
          <w:lang w:val="en-US"/>
        </w:rPr>
        <w:t>Provide details on any anticipated or encountered hurdles.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15. Goal/Requirement Timing</w:t>
      </w:r>
    </w:p>
    <w:p>
      <w:pPr>
        <w:pStyle w:val="Body"/>
        <w:numPr>
          <w:ilvl w:val="0"/>
          <w:numId w:val="30"/>
        </w:numPr>
        <w:bidi w:val="0"/>
        <w:spacing w:before="280" w:after="280" w:line="240" w:lineRule="auto"/>
        <w:ind w:right="0"/>
        <w:jc w:val="left"/>
        <w:rPr>
          <w:rFonts w:ascii="Times New Roman" w:hAnsi="Times New Roman"/>
          <w:rtl w:val="0"/>
          <w:lang w:val="en-US"/>
        </w:rPr>
      </w:pPr>
      <w:r>
        <w:rPr>
          <w:rFonts w:ascii="Times New Roman" w:hAnsi="Times New Roman"/>
          <w:rtl w:val="0"/>
          <w:lang w:val="en-US"/>
        </w:rPr>
        <w:t>Outline critical milestones and timing for process development and production.</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16. Post-Approval Commercial Activity Estimates</w:t>
      </w:r>
    </w:p>
    <w:p>
      <w:pPr>
        <w:pStyle w:val="Body"/>
        <w:numPr>
          <w:ilvl w:val="0"/>
          <w:numId w:val="32"/>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Expected Timing of Approval:</w:t>
      </w:r>
      <w:r>
        <w:rPr>
          <w:rFonts w:ascii="Times New Roman" w:hAnsi="Times New Roman"/>
          <w:rtl w:val="0"/>
          <w:lang w:val="en-US"/>
        </w:rPr>
        <w:t xml:space="preserve"> [Insert details]</w:t>
      </w:r>
    </w:p>
    <w:p>
      <w:pPr>
        <w:pStyle w:val="Body"/>
        <w:numPr>
          <w:ilvl w:val="0"/>
          <w:numId w:val="3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Year 1 Quantity:</w:t>
      </w:r>
      <w:r>
        <w:rPr>
          <w:rFonts w:ascii="Times New Roman" w:hAnsi="Times New Roman"/>
          <w:rtl w:val="0"/>
          <w:lang w:val="en-US"/>
        </w:rPr>
        <w:t xml:space="preserve"> [Insert details]</w:t>
      </w:r>
    </w:p>
    <w:p>
      <w:pPr>
        <w:pStyle w:val="Body"/>
        <w:numPr>
          <w:ilvl w:val="0"/>
          <w:numId w:val="3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Year 2 Quantity:</w:t>
      </w:r>
      <w:r>
        <w:rPr>
          <w:rFonts w:ascii="Times New Roman" w:hAnsi="Times New Roman"/>
          <w:rtl w:val="0"/>
          <w:lang w:val="en-US"/>
        </w:rPr>
        <w:t xml:space="preserve"> [Insert details]</w:t>
      </w:r>
    </w:p>
    <w:p>
      <w:pPr>
        <w:pStyle w:val="Body"/>
        <w:numPr>
          <w:ilvl w:val="0"/>
          <w:numId w:val="3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Year 3 Quantity:</w:t>
      </w:r>
      <w:r>
        <w:rPr>
          <w:rFonts w:ascii="Times New Roman" w:hAnsi="Times New Roman"/>
          <w:rtl w:val="0"/>
          <w:lang w:val="en-US"/>
        </w:rPr>
        <w:t xml:space="preserve"> [Insert details]</w:t>
      </w:r>
    </w:p>
    <w:p>
      <w:pPr>
        <w:pStyle w:val="Body"/>
        <w:numPr>
          <w:ilvl w:val="0"/>
          <w:numId w:val="32"/>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Year 4 Quantity:</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17. Target Cost</w:t>
      </w:r>
    </w:p>
    <w:p>
      <w:pPr>
        <w:pStyle w:val="Body"/>
        <w:numPr>
          <w:ilvl w:val="0"/>
          <w:numId w:val="34"/>
        </w:numPr>
        <w:bidi w:val="0"/>
        <w:spacing w:before="280" w:after="280" w:line="240" w:lineRule="auto"/>
        <w:ind w:right="0"/>
        <w:jc w:val="left"/>
        <w:rPr>
          <w:rFonts w:ascii="Times New Roman" w:hAnsi="Times New Roman"/>
          <w:rtl w:val="0"/>
          <w:lang w:val="en-US"/>
        </w:rPr>
      </w:pPr>
      <w:r>
        <w:rPr>
          <w:rFonts w:ascii="Times New Roman" w:hAnsi="Times New Roman"/>
          <w:b w:val="1"/>
          <w:bCs w:val="1"/>
          <w:rtl w:val="0"/>
          <w:lang w:val="en-US"/>
        </w:rPr>
        <w:t>Target Unit Price for Commercial Product:</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18. Evaluation Criteria</w:t>
      </w:r>
    </w:p>
    <w:p>
      <w:pPr>
        <w:pStyle w:val="Body"/>
        <w:numPr>
          <w:ilvl w:val="0"/>
          <w:numId w:val="36"/>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 xml:space="preserve">Criteria for selecting the contract manufacturer, including: </w:t>
      </w:r>
    </w:p>
    <w:p>
      <w:pPr>
        <w:pStyle w:val="Body"/>
        <w:numPr>
          <w:ilvl w:val="1"/>
          <w:numId w:val="36"/>
        </w:numPr>
        <w:bidi w:val="0"/>
        <w:spacing w:after="0" w:line="240" w:lineRule="auto"/>
        <w:ind w:right="0"/>
        <w:jc w:val="left"/>
        <w:rPr>
          <w:rFonts w:ascii="Times New Roman" w:hAnsi="Times New Roman"/>
          <w:rtl w:val="0"/>
          <w:lang w:val="en-US"/>
        </w:rPr>
      </w:pPr>
      <w:r>
        <w:rPr>
          <w:rFonts w:ascii="Times New Roman" w:hAnsi="Times New Roman"/>
          <w:rtl w:val="0"/>
          <w:lang w:val="en-US"/>
        </w:rPr>
        <w:t>FDA registration and compliance history.</w:t>
      </w:r>
    </w:p>
    <w:p>
      <w:pPr>
        <w:pStyle w:val="Body"/>
        <w:numPr>
          <w:ilvl w:val="1"/>
          <w:numId w:val="36"/>
        </w:numPr>
        <w:bidi w:val="0"/>
        <w:spacing w:after="0" w:line="240" w:lineRule="auto"/>
        <w:ind w:right="0"/>
        <w:jc w:val="left"/>
        <w:rPr>
          <w:rFonts w:ascii="Times New Roman" w:hAnsi="Times New Roman"/>
          <w:rtl w:val="0"/>
          <w:lang w:val="en-US"/>
        </w:rPr>
      </w:pPr>
      <w:r>
        <w:rPr>
          <w:rFonts w:ascii="Times New Roman" w:hAnsi="Times New Roman"/>
          <w:rtl w:val="0"/>
          <w:lang w:val="en-US"/>
        </w:rPr>
        <w:t>Experience with similar medical device projects.</w:t>
      </w:r>
    </w:p>
    <w:p>
      <w:pPr>
        <w:pStyle w:val="Body"/>
        <w:numPr>
          <w:ilvl w:val="1"/>
          <w:numId w:val="36"/>
        </w:numPr>
        <w:bidi w:val="0"/>
        <w:spacing w:after="280" w:line="240" w:lineRule="auto"/>
        <w:ind w:right="0"/>
        <w:jc w:val="left"/>
        <w:rPr>
          <w:rFonts w:ascii="Times New Roman" w:hAnsi="Times New Roman"/>
          <w:rtl w:val="0"/>
          <w:lang w:val="en-US"/>
        </w:rPr>
      </w:pPr>
      <w:r>
        <w:rPr>
          <w:rFonts w:ascii="Times New Roman" w:hAnsi="Times New Roman"/>
          <w:rtl w:val="0"/>
          <w:lang w:val="en-US"/>
        </w:rPr>
        <w:t>Quality management system and documentation practices.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19. Contact Information</w:t>
      </w:r>
    </w:p>
    <w:p>
      <w:pPr>
        <w:pStyle w:val="Body"/>
        <w:numPr>
          <w:ilvl w:val="0"/>
          <w:numId w:val="38"/>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Provide contact details for project inquiries and submissions.</w:t>
      </w:r>
    </w:p>
    <w:p>
      <w:pPr>
        <w:pStyle w:val="Body"/>
        <w:numPr>
          <w:ilvl w:val="0"/>
          <w:numId w:val="38"/>
        </w:numPr>
        <w:bidi w:val="0"/>
        <w:spacing w:after="280" w:line="240" w:lineRule="auto"/>
        <w:ind w:right="0"/>
        <w:jc w:val="left"/>
        <w:rPr>
          <w:rFonts w:ascii="Times New Roman" w:hAnsi="Times New Roman"/>
          <w:rtl w:val="0"/>
          <w:lang w:val="en-US"/>
        </w:rPr>
      </w:pPr>
      <w:r>
        <w:rPr>
          <w:rFonts w:ascii="Times New Roman" w:hAnsi="Times New Roman"/>
          <w:rtl w:val="0"/>
          <w:lang w:val="en-US"/>
        </w:rPr>
        <w:t>Include relevant FDA contact information for regulatory questions.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20. Additional Requirements</w:t>
      </w:r>
    </w:p>
    <w:p>
      <w:pPr>
        <w:pStyle w:val="Body"/>
        <w:numPr>
          <w:ilvl w:val="0"/>
          <w:numId w:val="40"/>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Any additional requirements specific to the project or device.</w:t>
      </w:r>
    </w:p>
    <w:p>
      <w:pPr>
        <w:pStyle w:val="Body"/>
        <w:numPr>
          <w:ilvl w:val="0"/>
          <w:numId w:val="40"/>
        </w:numPr>
        <w:bidi w:val="0"/>
        <w:spacing w:after="280" w:line="240" w:lineRule="auto"/>
        <w:ind w:right="0"/>
        <w:jc w:val="left"/>
        <w:rPr>
          <w:rFonts w:ascii="Times New Roman" w:hAnsi="Times New Roman"/>
          <w:rtl w:val="0"/>
          <w:lang w:val="en-US"/>
        </w:rPr>
      </w:pPr>
      <w:r>
        <w:rPr>
          <w:rFonts w:ascii="Times New Roman" w:hAnsi="Times New Roman"/>
          <w:rtl w:val="0"/>
          <w:lang w:val="en-US"/>
        </w:rPr>
        <w:t>Mention the possibility of project scope changes and the need for flexibility.</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Helvetic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9"/>
  </w:num>
  <w:num w:numId="40">
    <w:abstractNumId w:val="3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 w:type="numbering" w:styleId="Imported Style 19">
    <w:name w:val="Imported Style 19"/>
    <w:pPr>
      <w:numPr>
        <w:numId w:val="37"/>
      </w:numPr>
    </w:pPr>
  </w:style>
  <w:style w:type="numbering" w:styleId="Imported Style 20">
    <w:name w:val="Imported Style 20"/>
    <w:pPr>
      <w:numPr>
        <w:numId w:val="39"/>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