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80" w:line="240" w:lineRule="auto"/>
        <w:rPr>
          <w:rFonts w:ascii="Times New Roman" w:cs="Times New Roman" w:hAnsi="Times New Roman" w:eastAsia="Times New Roman"/>
        </w:rPr>
      </w:pPr>
      <w:r>
        <w:rPr>
          <w:rFonts w:ascii="Times New Roman" w:hAnsi="Times New Roman"/>
          <w:b w:val="1"/>
          <w:bCs w:val="1"/>
          <w:rtl w:val="0"/>
          <w:lang w:val="en-US"/>
        </w:rPr>
        <w:t>Request for Proposal (RFP) Template</w:t>
      </w:r>
    </w:p>
    <w:p>
      <w:pPr>
        <w:pStyle w:val="Body"/>
        <w:spacing w:after="0" w:line="240" w:lineRule="auto"/>
        <w:rPr>
          <w:rFonts w:ascii="Times New Roman" w:cs="Times New Roman" w:hAnsi="Times New Roman" w:eastAsia="Times New Roman"/>
        </w:rPr>
      </w:pPr>
      <w:r>
        <mc:AlternateContent>
          <mc:Choice Requires="wps">
            <w:drawing xmlns:a="http://schemas.openxmlformats.org/drawingml/2006/main">
              <wp:inline distT="0" distB="0" distL="0" distR="0">
                <wp:extent cx="5943600" cy="1270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270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0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fr-FR"/>
        </w:rPr>
        <w:t>1. Introduction</w:t>
      </w:r>
    </w:p>
    <w:p>
      <w:pPr>
        <w:pStyle w:val="Body"/>
        <w:numPr>
          <w:ilvl w:val="0"/>
          <w:numId w:val="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Company/Organization Name: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Contact Name: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Contact Information:</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Project Title:</w:t>
      </w:r>
      <w:r>
        <w:rPr>
          <w:rFonts w:ascii="Times New Roman" w:hAnsi="Times New Roman"/>
          <w:rtl w:val="0"/>
        </w:rPr>
        <w:t xml:space="preserve"> </w:t>
      </w:r>
    </w:p>
    <w:p>
      <w:pPr>
        <w:pStyle w:val="Body"/>
        <w:numPr>
          <w:ilvl w:val="0"/>
          <w:numId w:val="2"/>
        </w:numPr>
        <w:bidi w:val="0"/>
        <w:spacing w:after="0" w:line="240" w:lineRule="auto"/>
        <w:ind w:right="0"/>
        <w:jc w:val="left"/>
        <w:rPr>
          <w:rFonts w:ascii="Times New Roman" w:hAnsi="Times New Roman"/>
          <w:rtl w:val="0"/>
          <w:lang w:val="de-DE"/>
        </w:rPr>
      </w:pPr>
      <w:r>
        <w:rPr>
          <w:rFonts w:ascii="Times New Roman" w:hAnsi="Times New Roman"/>
          <w:b w:val="1"/>
          <w:bCs w:val="1"/>
          <w:rtl w:val="0"/>
          <w:lang w:val="de-DE"/>
        </w:rPr>
        <w:t>Submission Date:</w:t>
      </w:r>
      <w:r>
        <w:rPr>
          <w:rFonts w:ascii="Times New Roman" w:hAnsi="Times New Roman"/>
          <w:rtl w:val="0"/>
        </w:rPr>
        <w:t xml:space="preserve"> </w:t>
      </w:r>
    </w:p>
    <w:p>
      <w:pPr>
        <w:pStyle w:val="Body"/>
        <w:numPr>
          <w:ilvl w:val="0"/>
          <w:numId w:val="2"/>
        </w:numPr>
        <w:bidi w:val="0"/>
        <w:spacing w:after="280" w:line="240" w:lineRule="auto"/>
        <w:ind w:right="0"/>
        <w:jc w:val="left"/>
        <w:rPr>
          <w:rFonts w:ascii="Times New Roman" w:hAnsi="Times New Roman"/>
          <w:rtl w:val="0"/>
          <w:lang w:val="nl-NL"/>
        </w:rPr>
      </w:pPr>
      <w:r>
        <w:rPr>
          <w:rFonts w:ascii="Times New Roman" w:hAnsi="Times New Roman"/>
          <w:b w:val="1"/>
          <w:bCs w:val="1"/>
          <w:rtl w:val="0"/>
          <w:lang w:val="nl-NL"/>
        </w:rPr>
        <w:t>Overview:</w:t>
      </w:r>
      <w:r>
        <w:rPr>
          <w:rFonts w:ascii="Times New Roman" w:hAnsi="Times New Roman"/>
          <w:rtl w:val="0"/>
          <w:lang w:val="en-US"/>
        </w:rPr>
        <w:t xml:space="preserve"> The document does not contain a section titled "Overview." The document contains an "Objective" section that describes the purpose of the biological evaluation plan report, but there is no section specifically labeled "Overview."</w:t>
        <w:br/>
        <w:br/>
        <w:t>NULL</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2. Company Background</w:t>
      </w:r>
    </w:p>
    <w:p>
      <w:pPr>
        <w:pStyle w:val="Body"/>
        <w:numPr>
          <w:ilvl w:val="0"/>
          <w:numId w:val="4"/>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Jordi Labs specializes in polymer analysis and has more than 35 years' experience performing regulatory, quality control and failure testing. We are one of the few labs in the United States specialized in this type of testing.</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3. Project Scope</w:t>
      </w:r>
    </w:p>
    <w:p>
      <w:pPr>
        <w:pStyle w:val="Body"/>
        <w:numPr>
          <w:ilvl w:val="0"/>
          <w:numId w:val="6"/>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The Project Scope is not explicitly stated as a single field in this document. However, based on the document content, the scope appears to be:</w:t>
        <w:br/>
        <w:br/>
        <w:t>To document the biological evaluation plan (BEP) for the Theromics HeatSYNC® Gel device, including assessment of biological safety, physical and chemical endpoints, and biocompatibility testing recommendations in accordance with current regulatory standards.</w:t>
        <w:br/>
        <w:br/>
        <w:t>If you need only a brief extracted value: The development and documentation of a Biological Evaluation Plan for the Theromics HeatSYNC® Gel device.</w:t>
      </w:r>
    </w:p>
    <w:p>
      <w:pPr>
        <w:pStyle w:val="Body"/>
        <w:numPr>
          <w:ilvl w:val="0"/>
          <w:numId w:val="6"/>
        </w:numPr>
        <w:bidi w:val="0"/>
        <w:spacing w:after="280" w:line="240" w:lineRule="auto"/>
        <w:ind w:right="0"/>
        <w:jc w:val="left"/>
        <w:rPr>
          <w:rFonts w:ascii="Times New Roman" w:hAnsi="Times New Roman"/>
          <w:rtl w:val="0"/>
          <w:lang w:val="en-US"/>
        </w:rPr>
      </w:pPr>
      <w:r>
        <w:rPr>
          <w:rFonts w:ascii="Times New Roman" w:hAnsi="Times New Roman"/>
          <w:rtl w:val="0"/>
          <w:lang w:val="en-US"/>
        </w:rPr>
        <w:t>[Specify the stages of the project (design, development, manufacturing, testing,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4. Quality Requirements</w:t>
      </w:r>
    </w:p>
    <w:p>
      <w:pPr>
        <w:pStyle w:val="Body"/>
        <w:numPr>
          <w:ilvl w:val="0"/>
          <w:numId w:val="8"/>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Compliance with FDA Regulations:</w:t>
      </w:r>
    </w:p>
    <w:p>
      <w:pPr>
        <w:pStyle w:val="Body"/>
        <w:numPr>
          <w:ilvl w:val="0"/>
          <w:numId w:val="8"/>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Registered FDA Contract Manufacturer:</w:t>
      </w:r>
    </w:p>
    <w:p>
      <w:pPr>
        <w:pStyle w:val="Body"/>
        <w:numPr>
          <w:ilvl w:val="0"/>
          <w:numId w:val="8"/>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Quality System Documentation:</w:t>
      </w:r>
    </w:p>
    <w:p>
      <w:pPr>
        <w:pStyle w:val="Body"/>
        <w:numPr>
          <w:ilvl w:val="1"/>
          <w:numId w:val="8"/>
        </w:numPr>
        <w:bidi w:val="0"/>
        <w:spacing w:after="0" w:line="240" w:lineRule="auto"/>
        <w:ind w:right="0"/>
        <w:jc w:val="left"/>
        <w:rPr>
          <w:rFonts w:ascii="Times New Roman" w:hAnsi="Times New Roman"/>
          <w:rtl w:val="0"/>
          <w:lang w:val="en-US"/>
        </w:rPr>
      </w:pPr>
      <w:r>
        <w:rPr>
          <w:rFonts w:ascii="Times New Roman" w:hAnsi="Times New Roman"/>
          <w:rtl w:val="0"/>
          <w:lang w:val="en-US"/>
        </w:rPr>
        <w:t>Completion of Quality Manual and Standard Operating Procedures (SOPs) to address pre-commercialization and post-commercialization requirements.</w:t>
      </w:r>
    </w:p>
    <w:p>
      <w:pPr>
        <w:pStyle w:val="Body"/>
        <w:numPr>
          <w:ilvl w:val="1"/>
          <w:numId w:val="8"/>
        </w:numPr>
        <w:bidi w:val="0"/>
        <w:spacing w:after="280" w:line="240" w:lineRule="auto"/>
        <w:ind w:right="0"/>
        <w:jc w:val="left"/>
        <w:rPr>
          <w:rFonts w:ascii="Times New Roman" w:hAnsi="Times New Roman"/>
          <w:rtl w:val="0"/>
          <w:lang w:val="en-US"/>
        </w:rPr>
      </w:pPr>
      <w:r>
        <w:rPr>
          <w:rFonts w:ascii="Times New Roman" w:hAnsi="Times New Roman"/>
          <w:rtl w:val="0"/>
          <w:lang w:val="en-US"/>
        </w:rPr>
        <w:t>Creation and maintenance of DMRs, including drawings, samples, software specifications, parts lists, receiving instructions, assembly instructions, testing instructions, labeling requirements, quality control documents, user manuals, and servicing procedures.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5. Requested Services</w:t>
      </w:r>
    </w:p>
    <w:p>
      <w:pPr>
        <w:pStyle w:val="Body"/>
        <w:numPr>
          <w:ilvl w:val="0"/>
          <w:numId w:val="10"/>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Manufacturing Development: NULL</w:t>
        <w:br/>
        <w:br/>
        <w:t>The field "Manufacturing Development" is not present in the provided document text.</w:t>
      </w:r>
      <w:r>
        <w:rPr>
          <w:rFonts w:ascii="Times New Roman" w:hAnsi="Times New Roman"/>
          <w:rtl w:val="0"/>
          <w:lang w:val="pt-PT"/>
        </w:rPr>
      </w:r>
    </w:p>
    <w:p>
      <w:pPr>
        <w:pStyle w:val="Body"/>
        <w:numPr>
          <w:ilvl w:val="0"/>
          <w:numId w:val="10"/>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Process Development: NULL</w:t>
        <w:br/>
        <w:br/>
        <w:t>The document does not contain a field labeled "Process Development." The document is a Biological Evaluation Plan for the HeatSYNC® Gel device, and while it contains various sections related to device characterization, evaluation approaches, and testing recommendations, there is no specific section or field titled "Process Development."</w:t>
      </w:r>
      <w:r>
        <w:rPr>
          <w:rFonts w:ascii="Times New Roman" w:hAnsi="Times New Roman"/>
          <w:rtl w:val="0"/>
          <w:lang w:val="pt-PT"/>
        </w:rPr>
      </w:r>
    </w:p>
    <w:p>
      <w:pPr>
        <w:pStyle w:val="Body"/>
        <w:numPr>
          <w:ilvl w:val="0"/>
          <w:numId w:val="10"/>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w:t>
      </w:r>
      <w:r>
        <w:rPr>
          <w:rFonts w:ascii="Times New Roman" w:hAnsi="Times New Roman"/>
          <w:rtl w:val="0"/>
          <w:lang w:val="pt-PT"/>
        </w:rPr>
        <w:t xml:space="preserve"> [Yes/No]</w:t>
      </w:r>
    </w:p>
    <w:p>
      <w:pPr>
        <w:pStyle w:val="Body"/>
        <w:numPr>
          <w:ilvl w:val="0"/>
          <w:numId w:val="10"/>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Other Services:</w:t>
      </w:r>
      <w:r>
        <w:rPr>
          <w:rFonts w:ascii="Times New Roman" w:hAnsi="Times New Roman"/>
          <w:rtl w:val="0"/>
          <w:lang w:val="en-US"/>
        </w:rPr>
        <w:t xml:space="preserve"> [Specify other services required]</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6. Formulation/Raw Material Components</w:t>
      </w:r>
    </w:p>
    <w:p>
      <w:pPr>
        <w:pStyle w:val="Body"/>
        <w:numPr>
          <w:ilvl w:val="0"/>
          <w:numId w:val="12"/>
        </w:numPr>
        <w:bidi w:val="0"/>
        <w:spacing w:before="280" w:after="0" w:line="240" w:lineRule="auto"/>
        <w:ind w:right="0"/>
        <w:jc w:val="left"/>
        <w:rPr>
          <w:rFonts w:ascii="Times New Roman" w:hAnsi="Times New Roman"/>
          <w:rtl w:val="0"/>
          <w:lang w:val="it-IT"/>
        </w:rPr>
      </w:pPr>
      <w:r>
        <w:rPr>
          <w:rFonts w:ascii="Times New Roman" w:hAnsi="Times New Roman"/>
          <w:b w:val="1"/>
          <w:bCs w:val="1"/>
          <w:rtl w:val="0"/>
          <w:lang w:val="it-IT"/>
        </w:rPr>
        <w:t>Classification:</w:t>
      </w:r>
      <w:r>
        <w:rPr>
          <w:rFonts w:ascii="Times New Roman" w:hAnsi="Times New Roman"/>
          <w:rtl w:val="0"/>
          <w:lang w:val="en-US"/>
        </w:rPr>
        <w:t xml:space="preserve"> Name Oxygenator, Cardiopulmonary Bypass</w:t>
      </w:r>
    </w:p>
    <w:p>
      <w:pPr>
        <w:pStyle w:val="Body"/>
        <w:numPr>
          <w:ilvl w:val="0"/>
          <w:numId w:val="1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Unique Characteristics:</w:t>
      </w:r>
      <w:r>
        <w:rPr>
          <w:rFonts w:ascii="Times New Roman" w:hAnsi="Times New Roman"/>
          <w:rtl w:val="0"/>
          <w:lang w:val="en-US"/>
        </w:rPr>
        <w:t xml:space="preserve"> Provide details on unique characteristics of the formulation.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7. Required Processes</w:t>
      </w:r>
    </w:p>
    <w:p>
      <w:pPr>
        <w:pStyle w:val="Body"/>
        <w:numPr>
          <w:ilvl w:val="0"/>
          <w:numId w:val="14"/>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Formulation Development:</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it-IT"/>
        </w:rPr>
      </w:pPr>
      <w:r>
        <w:rPr>
          <w:rFonts w:ascii="Times New Roman" w:hAnsi="Times New Roman"/>
          <w:b w:val="1"/>
          <w:bCs w:val="1"/>
          <w:rtl w:val="0"/>
          <w:lang w:val="it-IT"/>
        </w:rPr>
        <w:t>Sterile Filtration:</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Terminal Sterilization:</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Packaging:</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In-Process and Release Testing:</w:t>
      </w:r>
      <w:r>
        <w:rPr>
          <w:rFonts w:ascii="Times New Roman" w:hAnsi="Times New Roman"/>
          <w:rtl w:val="0"/>
          <w:lang w:val="pt-PT"/>
        </w:rPr>
        <w:t xml:space="preserve"> [Yes/No]</w:t>
      </w:r>
    </w:p>
    <w:p>
      <w:pPr>
        <w:pStyle w:val="Body"/>
        <w:numPr>
          <w:ilvl w:val="0"/>
          <w:numId w:val="14"/>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w:t>
      </w:r>
      <w:r>
        <w:rPr>
          <w:rFonts w:ascii="Times New Roman" w:hAnsi="Times New Roman"/>
          <w:rtl w:val="0"/>
          <w:lang w:val="pt-PT"/>
        </w:rPr>
        <w:t xml:space="preserve"> [Yes/No]</w:t>
      </w:r>
    </w:p>
    <w:p>
      <w:pPr>
        <w:pStyle w:val="Body"/>
        <w:numPr>
          <w:ilvl w:val="0"/>
          <w:numId w:val="14"/>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QA Review and Release:</w:t>
      </w:r>
      <w:r>
        <w:rPr>
          <w:rFonts w:ascii="Times New Roman" w:hAnsi="Times New Roman"/>
          <w:rtl w:val="0"/>
          <w:lang w:val="pt-PT"/>
        </w:rPr>
        <w:t xml:space="preserve"> [Yes/No]</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8. Primary Container Information</w:t>
      </w:r>
    </w:p>
    <w:p>
      <w:pPr>
        <w:pStyle w:val="Body"/>
        <w:numPr>
          <w:ilvl w:val="0"/>
          <w:numId w:val="16"/>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Vial Type and Size:</w:t>
      </w:r>
      <w:r>
        <w:rPr>
          <w:rFonts w:ascii="Times New Roman" w:hAnsi="Times New Roman"/>
          <w:rtl w:val="0"/>
          <w:lang w:val="en-US"/>
        </w:rPr>
        <w:t xml:space="preserve"> [Insert details]</w:t>
      </w:r>
    </w:p>
    <w:p>
      <w:pPr>
        <w:pStyle w:val="Body"/>
        <w:numPr>
          <w:ilvl w:val="0"/>
          <w:numId w:val="16"/>
        </w:numPr>
        <w:bidi w:val="0"/>
        <w:spacing w:after="0" w:line="240" w:lineRule="auto"/>
        <w:ind w:right="0"/>
        <w:jc w:val="left"/>
        <w:rPr>
          <w:rFonts w:ascii="Times New Roman" w:hAnsi="Times New Roman"/>
          <w:rtl w:val="0"/>
        </w:rPr>
      </w:pPr>
      <w:r>
        <w:rPr>
          <w:rFonts w:ascii="Times New Roman" w:hAnsi="Times New Roman"/>
          <w:b w:val="1"/>
          <w:bCs w:val="1"/>
          <w:rtl w:val="0"/>
        </w:rPr>
        <w:t>Stopper:</w:t>
      </w:r>
      <w:r>
        <w:rPr>
          <w:rFonts w:ascii="Times New Roman" w:hAnsi="Times New Roman"/>
          <w:rtl w:val="0"/>
          <w:lang w:val="en-US"/>
        </w:rPr>
        <w:t xml:space="preserve"> [Insert details]</w:t>
      </w:r>
    </w:p>
    <w:p>
      <w:pPr>
        <w:pStyle w:val="Body"/>
        <w:numPr>
          <w:ilvl w:val="0"/>
          <w:numId w:val="16"/>
        </w:numPr>
        <w:bidi w:val="0"/>
        <w:spacing w:after="0" w:line="240" w:lineRule="auto"/>
        <w:ind w:right="0"/>
        <w:jc w:val="left"/>
        <w:rPr>
          <w:rFonts w:ascii="Times New Roman" w:hAnsi="Times New Roman"/>
          <w:rtl w:val="0"/>
          <w:lang w:val="nl-NL"/>
        </w:rPr>
      </w:pPr>
      <w:r>
        <w:rPr>
          <w:rFonts w:ascii="Times New Roman" w:hAnsi="Times New Roman"/>
          <w:b w:val="1"/>
          <w:bCs w:val="1"/>
          <w:rtl w:val="0"/>
          <w:lang w:val="nl-NL"/>
        </w:rPr>
        <w:t>Fill Volume:</w:t>
      </w:r>
      <w:r>
        <w:rPr>
          <w:rFonts w:ascii="Times New Roman" w:hAnsi="Times New Roman"/>
          <w:rtl w:val="0"/>
          <w:lang w:val="en-US"/>
        </w:rPr>
        <w:t xml:space="preserve"> [Insert details]</w:t>
      </w:r>
    </w:p>
    <w:p>
      <w:pPr>
        <w:pStyle w:val="Body"/>
        <w:numPr>
          <w:ilvl w:val="0"/>
          <w:numId w:val="16"/>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Special Labeling Requirements:</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9. Secondary Packaging</w:t>
      </w:r>
    </w:p>
    <w:p>
      <w:pPr>
        <w:pStyle w:val="Body"/>
        <w:numPr>
          <w:ilvl w:val="0"/>
          <w:numId w:val="18"/>
        </w:numPr>
        <w:bidi w:val="0"/>
        <w:spacing w:before="280" w:after="280" w:line="240" w:lineRule="auto"/>
        <w:ind w:right="0"/>
        <w:jc w:val="left"/>
        <w:rPr>
          <w:rFonts w:ascii="Times New Roman" w:hAnsi="Times New Roman"/>
          <w:rtl w:val="0"/>
        </w:rPr>
      </w:pPr>
      <w:r>
        <w:rPr>
          <w:rFonts w:ascii="Times New Roman" w:hAnsi="Times New Roman"/>
          <w:b w:val="1"/>
          <w:bCs w:val="1"/>
          <w:rtl w:val="0"/>
        </w:rPr>
        <w:t>Type:</w:t>
      </w:r>
      <w:r>
        <w:rPr>
          <w:rFonts w:ascii="Times New Roman" w:hAnsi="Times New Roman"/>
          <w:rtl w:val="0"/>
          <w:lang w:val="en-US"/>
        </w:rPr>
        <w:t xml:space="preserve"> [Select appropriate type: Pouch, Tray, Unit Box, Bulk Container/Tray,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10. Storage Conditions and Shelf-Life Requirements</w:t>
      </w:r>
    </w:p>
    <w:p>
      <w:pPr>
        <w:pStyle w:val="Body"/>
        <w:numPr>
          <w:ilvl w:val="0"/>
          <w:numId w:val="20"/>
        </w:numPr>
        <w:bidi w:val="0"/>
        <w:spacing w:before="280" w:after="0" w:line="240" w:lineRule="auto"/>
        <w:ind w:right="0"/>
        <w:jc w:val="left"/>
        <w:rPr>
          <w:rFonts w:ascii="Times New Roman" w:hAnsi="Times New Roman"/>
          <w:rtl w:val="0"/>
          <w:lang w:val="fr-FR"/>
        </w:rPr>
      </w:pPr>
      <w:r>
        <w:rPr>
          <w:rFonts w:ascii="Times New Roman" w:hAnsi="Times New Roman"/>
          <w:b w:val="1"/>
          <w:bCs w:val="1"/>
          <w:rtl w:val="0"/>
          <w:lang w:val="fr-FR"/>
        </w:rPr>
        <w:t>Conditions:</w:t>
      </w:r>
      <w:r>
        <w:rPr>
          <w:rFonts w:ascii="Times New Roman" w:hAnsi="Times New Roman"/>
          <w:rtl w:val="0"/>
          <w:lang w:val="en-US"/>
        </w:rPr>
        <w:t xml:space="preserve"> [Insert details, e.g., 2</w:t>
      </w:r>
      <w:r>
        <w:rPr>
          <w:rFonts w:ascii="Times New Roman" w:hAnsi="Times New Roman" w:hint="default"/>
          <w:rtl w:val="0"/>
          <w:lang w:val="en-US"/>
        </w:rPr>
        <w:t xml:space="preserve">°± </w:t>
      </w:r>
      <w:r>
        <w:rPr>
          <w:rFonts w:ascii="Times New Roman" w:hAnsi="Times New Roman"/>
          <w:rtl w:val="0"/>
        </w:rPr>
        <w:t>8</w:t>
      </w:r>
      <w:r>
        <w:rPr>
          <w:rFonts w:ascii="Times New Roman" w:hAnsi="Times New Roman" w:hint="default"/>
          <w:rtl w:val="0"/>
          <w:lang w:val="en-US"/>
        </w:rPr>
        <w:t>°</w:t>
      </w:r>
      <w:r>
        <w:rPr>
          <w:rFonts w:ascii="Times New Roman" w:hAnsi="Times New Roman"/>
          <w:rtl w:val="0"/>
          <w:lang w:val="en-US"/>
        </w:rPr>
        <w:t>C, min. 2 years]</w:t>
      </w:r>
    </w:p>
    <w:p>
      <w:pPr>
        <w:pStyle w:val="Body"/>
        <w:numPr>
          <w:ilvl w:val="0"/>
          <w:numId w:val="20"/>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Shelf-Life:</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rPr>
        <w:t>11. Analytical Testing</w:t>
      </w:r>
    </w:p>
    <w:p>
      <w:pPr>
        <w:pStyle w:val="Body"/>
        <w:numPr>
          <w:ilvl w:val="0"/>
          <w:numId w:val="2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Testing Performed by Customer:</w:t>
      </w:r>
      <w:r>
        <w:rPr>
          <w:rFonts w:ascii="Times New Roman" w:hAnsi="Times New Roman"/>
          <w:rtl w:val="0"/>
          <w:lang w:val="pt-PT"/>
        </w:rPr>
        <w:t xml:space="preserve"> [Yes/No]</w:t>
      </w:r>
    </w:p>
    <w:p>
      <w:pPr>
        <w:pStyle w:val="Body"/>
        <w:numPr>
          <w:ilvl w:val="0"/>
          <w:numId w:val="2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Methods Transferred to Supplier:</w:t>
      </w:r>
      <w:r>
        <w:rPr>
          <w:rFonts w:ascii="Times New Roman" w:hAnsi="Times New Roman"/>
          <w:rtl w:val="0"/>
          <w:lang w:val="pt-PT"/>
        </w:rPr>
        <w:t xml:space="preserve"> [Yes/No]</w:t>
      </w:r>
    </w:p>
    <w:p>
      <w:pPr>
        <w:pStyle w:val="Body"/>
        <w:numPr>
          <w:ilvl w:val="0"/>
          <w:numId w:val="2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Methods Developed by Supplier:</w:t>
      </w:r>
      <w:r>
        <w:rPr>
          <w:rFonts w:ascii="Times New Roman" w:hAnsi="Times New Roman"/>
          <w:rtl w:val="0"/>
          <w:lang w:val="pt-PT"/>
        </w:rPr>
        <w:t xml:space="preserve"> [Yes/No]</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12. GMP Maturity</w:t>
      </w:r>
    </w:p>
    <w:p>
      <w:pPr>
        <w:pStyle w:val="Body"/>
        <w:numPr>
          <w:ilvl w:val="0"/>
          <w:numId w:val="24"/>
        </w:numPr>
        <w:bidi w:val="0"/>
        <w:spacing w:before="280" w:after="280" w:line="240" w:lineRule="auto"/>
        <w:ind w:right="0"/>
        <w:jc w:val="left"/>
        <w:rPr>
          <w:rFonts w:ascii="Times New Roman" w:hAnsi="Times New Roman"/>
          <w:rtl w:val="0"/>
          <w:lang w:val="en-US"/>
        </w:rPr>
      </w:pPr>
      <w:r>
        <w:rPr>
          <w:rFonts w:ascii="Times New Roman" w:hAnsi="Times New Roman"/>
          <w:b w:val="1"/>
          <w:bCs w:val="1"/>
          <w:rtl w:val="0"/>
          <w:lang w:val="en-US"/>
        </w:rPr>
        <w:t>Validation Status:</w:t>
      </w:r>
      <w:r>
        <w:rPr>
          <w:rFonts w:ascii="Times New Roman" w:hAnsi="Times New Roman"/>
          <w:rtl w:val="0"/>
          <w:lang w:val="en-US"/>
        </w:rPr>
        <w:t xml:space="preserve"> [Select appropriate status: Safety Test Methods Fully Validated, All Test Methods Suitable for Intended Use, Production Processes Not Validated, etc.]</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13. Quantity Required for the Proposal</w:t>
      </w:r>
    </w:p>
    <w:p>
      <w:pPr>
        <w:pStyle w:val="Body"/>
        <w:numPr>
          <w:ilvl w:val="0"/>
          <w:numId w:val="26"/>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Pre-Clinical: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Stability Testing Required:</w:t>
      </w:r>
      <w:r>
        <w:rPr>
          <w:rFonts w:ascii="Times New Roman" w:hAnsi="Times New Roman"/>
          <w:rtl w:val="0"/>
          <w:lang w:val="pt-PT"/>
        </w:rPr>
        <w:t xml:space="preserve"> [Yes/No]</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1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2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Phase 3 Clinical:</w:t>
      </w:r>
      <w:r>
        <w:rPr>
          <w:rFonts w:ascii="Times New Roman" w:hAnsi="Times New Roman"/>
          <w:rtl w:val="0"/>
          <w:lang w:val="en-US"/>
        </w:rPr>
        <w:t xml:space="preserve"> [Insert details]</w:t>
      </w:r>
    </w:p>
    <w:p>
      <w:pPr>
        <w:pStyle w:val="Body"/>
        <w:numPr>
          <w:ilvl w:val="0"/>
          <w:numId w:val="26"/>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Manufacturing Development:</w:t>
      </w:r>
      <w:r>
        <w:rPr>
          <w:rFonts w:ascii="Times New Roman" w:hAnsi="Times New Roman"/>
          <w:rtl w:val="0"/>
          <w:lang w:val="en-US"/>
        </w:rPr>
        <w:t xml:space="preserve"> [Insert details]</w:t>
      </w:r>
    </w:p>
    <w:p>
      <w:pPr>
        <w:pStyle w:val="Body"/>
        <w:numPr>
          <w:ilvl w:val="0"/>
          <w:numId w:val="26"/>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Validation:</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14. Key Hurdles</w:t>
      </w:r>
    </w:p>
    <w:p>
      <w:pPr>
        <w:pStyle w:val="Body"/>
        <w:numPr>
          <w:ilvl w:val="0"/>
          <w:numId w:val="28"/>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Provide details on any anticipated or encountered hurdles.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15. Goal/Requirement Timing</w:t>
      </w:r>
    </w:p>
    <w:p>
      <w:pPr>
        <w:pStyle w:val="Body"/>
        <w:numPr>
          <w:ilvl w:val="0"/>
          <w:numId w:val="30"/>
        </w:numPr>
        <w:bidi w:val="0"/>
        <w:spacing w:before="280" w:after="280" w:line="240" w:lineRule="auto"/>
        <w:ind w:right="0"/>
        <w:jc w:val="left"/>
        <w:rPr>
          <w:rFonts w:ascii="Times New Roman" w:hAnsi="Times New Roman"/>
          <w:rtl w:val="0"/>
          <w:lang w:val="en-US"/>
        </w:rPr>
      </w:pPr>
      <w:r>
        <w:rPr>
          <w:rFonts w:ascii="Times New Roman" w:hAnsi="Times New Roman"/>
          <w:rtl w:val="0"/>
          <w:lang w:val="en-US"/>
        </w:rPr>
        <w:t>Outline critical milestones and timing for process development and production.</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16. Post-Approval Commercial Activity Estimates</w:t>
      </w:r>
    </w:p>
    <w:p>
      <w:pPr>
        <w:pStyle w:val="Body"/>
        <w:numPr>
          <w:ilvl w:val="0"/>
          <w:numId w:val="32"/>
        </w:numPr>
        <w:bidi w:val="0"/>
        <w:spacing w:before="280" w:after="0" w:line="240" w:lineRule="auto"/>
        <w:ind w:right="0"/>
        <w:jc w:val="left"/>
        <w:rPr>
          <w:rFonts w:ascii="Times New Roman" w:hAnsi="Times New Roman"/>
          <w:rtl w:val="0"/>
          <w:lang w:val="en-US"/>
        </w:rPr>
      </w:pPr>
      <w:r>
        <w:rPr>
          <w:rFonts w:ascii="Times New Roman" w:hAnsi="Times New Roman"/>
          <w:b w:val="1"/>
          <w:bCs w:val="1"/>
          <w:rtl w:val="0"/>
          <w:lang w:val="en-US"/>
        </w:rPr>
        <w:t>Expected Timing of Approval:</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1 Quantity:</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2 Quantity:</w:t>
      </w:r>
      <w:r>
        <w:rPr>
          <w:rFonts w:ascii="Times New Roman" w:hAnsi="Times New Roman"/>
          <w:rtl w:val="0"/>
          <w:lang w:val="en-US"/>
        </w:rPr>
        <w:t xml:space="preserve"> [Insert details]</w:t>
      </w:r>
    </w:p>
    <w:p>
      <w:pPr>
        <w:pStyle w:val="Body"/>
        <w:numPr>
          <w:ilvl w:val="0"/>
          <w:numId w:val="32"/>
        </w:numPr>
        <w:bidi w:val="0"/>
        <w:spacing w:after="0" w:line="240" w:lineRule="auto"/>
        <w:ind w:right="0"/>
        <w:jc w:val="left"/>
        <w:rPr>
          <w:rFonts w:ascii="Times New Roman" w:hAnsi="Times New Roman"/>
          <w:rtl w:val="0"/>
          <w:lang w:val="en-US"/>
        </w:rPr>
      </w:pPr>
      <w:r>
        <w:rPr>
          <w:rFonts w:ascii="Times New Roman" w:hAnsi="Times New Roman"/>
          <w:b w:val="1"/>
          <w:bCs w:val="1"/>
          <w:rtl w:val="0"/>
          <w:lang w:val="en-US"/>
        </w:rPr>
        <w:t>Year 3 Quantity:</w:t>
      </w:r>
      <w:r>
        <w:rPr>
          <w:rFonts w:ascii="Times New Roman" w:hAnsi="Times New Roman"/>
          <w:rtl w:val="0"/>
          <w:lang w:val="en-US"/>
        </w:rPr>
        <w:t xml:space="preserve"> [Insert details]</w:t>
      </w:r>
    </w:p>
    <w:p>
      <w:pPr>
        <w:pStyle w:val="Body"/>
        <w:numPr>
          <w:ilvl w:val="0"/>
          <w:numId w:val="32"/>
        </w:numPr>
        <w:bidi w:val="0"/>
        <w:spacing w:after="280" w:line="240" w:lineRule="auto"/>
        <w:ind w:right="0"/>
        <w:jc w:val="left"/>
        <w:rPr>
          <w:rFonts w:ascii="Times New Roman" w:hAnsi="Times New Roman"/>
          <w:rtl w:val="0"/>
          <w:lang w:val="en-US"/>
        </w:rPr>
      </w:pPr>
      <w:r>
        <w:rPr>
          <w:rFonts w:ascii="Times New Roman" w:hAnsi="Times New Roman"/>
          <w:b w:val="1"/>
          <w:bCs w:val="1"/>
          <w:rtl w:val="0"/>
          <w:lang w:val="en-US"/>
        </w:rPr>
        <w:t>Year 4 Quantity:</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17. Target Cost</w:t>
      </w:r>
    </w:p>
    <w:p>
      <w:pPr>
        <w:pStyle w:val="Body"/>
        <w:numPr>
          <w:ilvl w:val="0"/>
          <w:numId w:val="34"/>
        </w:numPr>
        <w:bidi w:val="0"/>
        <w:spacing w:before="280" w:after="280" w:line="240" w:lineRule="auto"/>
        <w:ind w:right="0"/>
        <w:jc w:val="left"/>
        <w:rPr>
          <w:rFonts w:ascii="Times New Roman" w:hAnsi="Times New Roman"/>
          <w:rtl w:val="0"/>
          <w:lang w:val="en-US"/>
        </w:rPr>
      </w:pPr>
      <w:r>
        <w:rPr>
          <w:rFonts w:ascii="Times New Roman" w:hAnsi="Times New Roman"/>
          <w:b w:val="1"/>
          <w:bCs w:val="1"/>
          <w:rtl w:val="0"/>
          <w:lang w:val="en-US"/>
        </w:rPr>
        <w:t>Target Unit Price for Commercial Product:</w:t>
      </w:r>
      <w:r>
        <w:rPr>
          <w:rFonts w:ascii="Times New Roman" w:hAnsi="Times New Roman"/>
          <w:rtl w:val="0"/>
          <w:lang w:val="en-US"/>
        </w:rPr>
        <w:t xml:space="preserve"> [Insert details]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18. Evaluation Criteria</w:t>
      </w:r>
    </w:p>
    <w:p>
      <w:pPr>
        <w:pStyle w:val="Body"/>
        <w:numPr>
          <w:ilvl w:val="0"/>
          <w:numId w:val="36"/>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 xml:space="preserve">Criteria for selecting the contract manufacturer, including: </w:t>
      </w:r>
    </w:p>
    <w:p>
      <w:pPr>
        <w:pStyle w:val="Body"/>
        <w:numPr>
          <w:ilvl w:val="1"/>
          <w:numId w:val="36"/>
        </w:numPr>
        <w:bidi w:val="0"/>
        <w:spacing w:after="0" w:line="240" w:lineRule="auto"/>
        <w:ind w:right="0"/>
        <w:jc w:val="left"/>
        <w:rPr>
          <w:rFonts w:ascii="Times New Roman" w:hAnsi="Times New Roman"/>
          <w:rtl w:val="0"/>
          <w:lang w:val="en-US"/>
        </w:rPr>
      </w:pPr>
      <w:r>
        <w:rPr>
          <w:rFonts w:ascii="Times New Roman" w:hAnsi="Times New Roman"/>
          <w:rtl w:val="0"/>
          <w:lang w:val="en-US"/>
        </w:rPr>
        <w:t>FDA registration and compliance history.</w:t>
      </w:r>
    </w:p>
    <w:p>
      <w:pPr>
        <w:pStyle w:val="Body"/>
        <w:numPr>
          <w:ilvl w:val="1"/>
          <w:numId w:val="36"/>
        </w:numPr>
        <w:bidi w:val="0"/>
        <w:spacing w:after="0" w:line="240" w:lineRule="auto"/>
        <w:ind w:right="0"/>
        <w:jc w:val="left"/>
        <w:rPr>
          <w:rFonts w:ascii="Times New Roman" w:hAnsi="Times New Roman"/>
          <w:rtl w:val="0"/>
          <w:lang w:val="en-US"/>
        </w:rPr>
      </w:pPr>
      <w:r>
        <w:rPr>
          <w:rFonts w:ascii="Times New Roman" w:hAnsi="Times New Roman"/>
          <w:rtl w:val="0"/>
          <w:lang w:val="en-US"/>
        </w:rPr>
        <w:t>Experience with similar medical device projects.</w:t>
      </w:r>
    </w:p>
    <w:p>
      <w:pPr>
        <w:pStyle w:val="Body"/>
        <w:numPr>
          <w:ilvl w:val="1"/>
          <w:numId w:val="36"/>
        </w:numPr>
        <w:bidi w:val="0"/>
        <w:spacing w:after="280" w:line="240" w:lineRule="auto"/>
        <w:ind w:right="0"/>
        <w:jc w:val="left"/>
        <w:rPr>
          <w:rFonts w:ascii="Times New Roman" w:hAnsi="Times New Roman"/>
          <w:rtl w:val="0"/>
          <w:lang w:val="en-US"/>
        </w:rPr>
      </w:pPr>
      <w:r>
        <w:rPr>
          <w:rFonts w:ascii="Times New Roman" w:hAnsi="Times New Roman"/>
          <w:rtl w:val="0"/>
          <w:lang w:val="en-US"/>
        </w:rPr>
        <w:t>Quality management system and documentation practices.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19. Contact Information</w:t>
      </w:r>
    </w:p>
    <w:p>
      <w:pPr>
        <w:pStyle w:val="Body"/>
        <w:numPr>
          <w:ilvl w:val="0"/>
          <w:numId w:val="38"/>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Provide contact details for project inquiries and submissions.</w:t>
      </w:r>
    </w:p>
    <w:p>
      <w:pPr>
        <w:pStyle w:val="Body"/>
        <w:numPr>
          <w:ilvl w:val="0"/>
          <w:numId w:val="38"/>
        </w:numPr>
        <w:bidi w:val="0"/>
        <w:spacing w:after="280" w:line="240" w:lineRule="auto"/>
        <w:ind w:right="0"/>
        <w:jc w:val="left"/>
        <w:rPr>
          <w:rFonts w:ascii="Times New Roman" w:hAnsi="Times New Roman"/>
          <w:rtl w:val="0"/>
          <w:lang w:val="en-US"/>
        </w:rPr>
      </w:pPr>
      <w:r>
        <w:rPr>
          <w:rFonts w:ascii="Times New Roman" w:hAnsi="Times New Roman"/>
          <w:rtl w:val="0"/>
          <w:lang w:val="en-US"/>
        </w:rPr>
        <w:t>Include relevant FDA contact information for regulatory questions.</w:t>
      </w:r>
    </w:p>
    <w:p>
      <w:pPr>
        <w:pStyle w:val="Body"/>
        <w:spacing w:before="280" w:after="280" w:line="240" w:lineRule="auto"/>
        <w:rPr>
          <w:rFonts w:ascii="Times New Roman" w:cs="Times New Roman" w:hAnsi="Times New Roman" w:eastAsia="Times New Roman"/>
        </w:rPr>
      </w:pPr>
      <w:r>
        <w:rPr>
          <w:rFonts w:ascii="Times New Roman" w:hAnsi="Times New Roman"/>
          <w:b w:val="1"/>
          <w:bCs w:val="1"/>
          <w:rtl w:val="0"/>
          <w:lang w:val="en-US"/>
        </w:rPr>
        <w:t>20. Additional Requirements</w:t>
      </w:r>
    </w:p>
    <w:p>
      <w:pPr>
        <w:pStyle w:val="Body"/>
        <w:numPr>
          <w:ilvl w:val="0"/>
          <w:numId w:val="40"/>
        </w:numPr>
        <w:bidi w:val="0"/>
        <w:spacing w:before="280" w:after="0" w:line="240" w:lineRule="auto"/>
        <w:ind w:right="0"/>
        <w:jc w:val="left"/>
        <w:rPr>
          <w:rFonts w:ascii="Times New Roman" w:hAnsi="Times New Roman"/>
          <w:rtl w:val="0"/>
          <w:lang w:val="en-US"/>
        </w:rPr>
      </w:pPr>
      <w:r>
        <w:rPr>
          <w:rFonts w:ascii="Times New Roman" w:hAnsi="Times New Roman"/>
          <w:rtl w:val="0"/>
          <w:lang w:val="en-US"/>
        </w:rPr>
        <w:t>Any additional requirements specific to the project or device.</w:t>
      </w:r>
    </w:p>
    <w:p>
      <w:pPr>
        <w:pStyle w:val="Body"/>
        <w:numPr>
          <w:ilvl w:val="0"/>
          <w:numId w:val="40"/>
        </w:numPr>
        <w:bidi w:val="0"/>
        <w:spacing w:after="280" w:line="240" w:lineRule="auto"/>
        <w:ind w:right="0"/>
        <w:jc w:val="left"/>
        <w:rPr>
          <w:rFonts w:ascii="Times New Roman" w:hAnsi="Times New Roman"/>
          <w:rtl w:val="0"/>
          <w:lang w:val="en-US"/>
        </w:rPr>
      </w:pPr>
      <w:r>
        <w:rPr>
          <w:rFonts w:ascii="Times New Roman" w:hAnsi="Times New Roman"/>
          <w:rtl w:val="0"/>
          <w:lang w:val="en-US"/>
        </w:rPr>
        <w:t>Mention the possibility of project scope changes and the need for flexibility.</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Helvetic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Courier New" w:cs="Courier New" w:hAnsi="Courier New" w:eastAsia="Courier New"/>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72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5"/>
  </w:num>
  <w:num w:numId="26">
    <w:abstractNumId w:val="24"/>
  </w:num>
  <w:num w:numId="27">
    <w:abstractNumId w:val="27"/>
  </w:num>
  <w:num w:numId="28">
    <w:abstractNumId w:val="26"/>
  </w:num>
  <w:num w:numId="29">
    <w:abstractNumId w:val="29"/>
  </w:num>
  <w:num w:numId="30">
    <w:abstractNumId w:val="28"/>
  </w:num>
  <w:num w:numId="31">
    <w:abstractNumId w:val="31"/>
  </w:num>
  <w:num w:numId="32">
    <w:abstractNumId w:val="30"/>
  </w:num>
  <w:num w:numId="33">
    <w:abstractNumId w:val="33"/>
  </w:num>
  <w:num w:numId="34">
    <w:abstractNumId w:val="32"/>
  </w:num>
  <w:num w:numId="35">
    <w:abstractNumId w:val="35"/>
  </w:num>
  <w:num w:numId="36">
    <w:abstractNumId w:val="34"/>
  </w:num>
  <w:num w:numId="37">
    <w:abstractNumId w:val="37"/>
  </w:num>
  <w:num w:numId="38">
    <w:abstractNumId w:val="36"/>
  </w:num>
  <w:num w:numId="39">
    <w:abstractNumId w:val="39"/>
  </w:num>
  <w:num w:numId="40">
    <w:abstractNumId w:val="3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5"/>
      </w:numPr>
    </w:pPr>
  </w:style>
  <w:style w:type="numbering" w:styleId="Imported Style 14">
    <w:name w:val="Imported Style 14"/>
    <w:pPr>
      <w:numPr>
        <w:numId w:val="27"/>
      </w:numPr>
    </w:pPr>
  </w:style>
  <w:style w:type="numbering" w:styleId="Imported Style 15">
    <w:name w:val="Imported Style 15"/>
    <w:pPr>
      <w:numPr>
        <w:numId w:val="29"/>
      </w:numPr>
    </w:pPr>
  </w:style>
  <w:style w:type="numbering" w:styleId="Imported Style 16">
    <w:name w:val="Imported Style 16"/>
    <w:pPr>
      <w:numPr>
        <w:numId w:val="31"/>
      </w:numPr>
    </w:pPr>
  </w:style>
  <w:style w:type="numbering" w:styleId="Imported Style 17">
    <w:name w:val="Imported Style 17"/>
    <w:pPr>
      <w:numPr>
        <w:numId w:val="33"/>
      </w:numPr>
    </w:pPr>
  </w:style>
  <w:style w:type="numbering" w:styleId="Imported Style 18">
    <w:name w:val="Imported Style 18"/>
    <w:pPr>
      <w:numPr>
        <w:numId w:val="35"/>
      </w:numPr>
    </w:pPr>
  </w:style>
  <w:style w:type="numbering" w:styleId="Imported Style 19">
    <w:name w:val="Imported Style 19"/>
    <w:pPr>
      <w:numPr>
        <w:numId w:val="37"/>
      </w:numPr>
    </w:pPr>
  </w:style>
  <w:style w:type="numbering" w:styleId="Imported Style 20">
    <w:name w:val="Imported Style 20"/>
    <w:pPr>
      <w:numPr>
        <w:numId w:val="39"/>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