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artiva-ai-powered-intelligence-platform"/>
    <w:p>
      <w:pPr>
        <w:pStyle w:val="Heading1"/>
      </w:pPr>
      <w:r>
        <w:t xml:space="preserve">Artiva AI-Powered Intelligence Platform</w:t>
      </w:r>
    </w:p>
    <w:bookmarkStart w:id="20" w:name="internal-proposal-expansion-requirements"/>
    <w:p>
      <w:pPr>
        <w:pStyle w:val="Heading3"/>
      </w:pPr>
      <w:r>
        <w:t xml:space="preserve">Internal Proposal — Expansion &amp; Requirements</w:t>
      </w:r>
    </w:p>
    <w:p>
      <w:pPr>
        <w:pStyle w:val="FirstParagraph"/>
      </w:pPr>
      <w:r>
        <w:rPr>
          <w:bCs/>
          <w:b/>
        </w:rPr>
        <w:t xml:space="preserve">Prepared by:</w:t>
      </w:r>
      <w:r>
        <w:t xml:space="preserve"> </w:t>
      </w:r>
      <w:r>
        <w:t xml:space="preserve">Daniel Branco, with AI support from the Artiva Dashboard team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February 2026</w:t>
      </w:r>
      <w:r>
        <w:br/>
      </w:r>
      <w:r>
        <w:rPr>
          <w:bCs/>
          <w:b/>
        </w:rPr>
        <w:t xml:space="preserve">Current state:</w:t>
      </w:r>
      <w:r>
        <w:t xml:space="preserve"> </w:t>
      </w:r>
      <w:r>
        <w:t xml:space="preserve">Live prototype at artiva.consaience.com (Clinical Trials Dashboard)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a working AI-powered clinical trials dashboard that was built entirely by an AI agent (Claude) under human direction — no traditional software development team required. The platform currently tracks</w:t>
      </w:r>
      <w:r>
        <w:t xml:space="preserve"> </w:t>
      </w:r>
      <w:r>
        <w:rPr>
          <w:bCs/>
          <w:b/>
        </w:rPr>
        <w:t xml:space="preserve">11 companies, 900+ clinical trial sites across 40+ countries</w:t>
      </w:r>
      <w:r>
        <w:t xml:space="preserve">, with an AI chat assistant (</w:t>
      </w:r>
      <w:r>
        <w:t xml:space="preserve">“</w:t>
      </w:r>
      <w:r>
        <w:t xml:space="preserve">Ask a Pill</w:t>
      </w:r>
      <w:r>
        <w:t xml:space="preserve">”</w:t>
      </w:r>
      <w:r>
        <w:t xml:space="preserve">) that answers questions about the data in real-time.</w:t>
      </w:r>
    </w:p>
    <w:p>
      <w:pPr>
        <w:pStyle w:val="BodyText"/>
      </w:pPr>
      <w:r>
        <w:t xml:space="preserve">This document outlines the opportunity to expand this into a</w:t>
      </w:r>
      <w:r>
        <w:t xml:space="preserve"> </w:t>
      </w:r>
      <w:r>
        <w:rPr>
          <w:bCs/>
          <w:b/>
        </w:rPr>
        <w:t xml:space="preserve">comprehensive competitive intelligence platform</w:t>
      </w:r>
      <w:r>
        <w:t xml:space="preserve"> </w:t>
      </w:r>
      <w:r>
        <w:t xml:space="preserve">for Artiva, powered by multiple public and proprietary data sources, maintained and continuously improved by AI agents at a fraction of the cost of traditional software development.</w:t>
      </w:r>
    </w:p>
    <w:p>
      <w:r>
        <w:pict>
          <v:rect style="width:0;height:1.5pt" o:hralign="center" o:hrstd="t" o:hr="t"/>
        </w:pict>
      </w:r>
    </w:p>
    <w:bookmarkEnd w:id="21"/>
    <w:bookmarkStart w:id="24" w:name="what-we-have-today"/>
    <w:p>
      <w:pPr>
        <w:pStyle w:val="Heading2"/>
      </w:pPr>
      <w:r>
        <w:t xml:space="preserve">What We Have Today</w:t>
      </w:r>
    </w:p>
    <w:bookmarkStart w:id="22" w:name="clinical-trials-dashboard-live"/>
    <w:p>
      <w:pPr>
        <w:pStyle w:val="Heading3"/>
      </w:pPr>
      <w:r>
        <w:t xml:space="preserve">Clinical Trials Dashboard (Live)</w:t>
      </w:r>
    </w:p>
    <w:p>
      <w:pPr>
        <w:numPr>
          <w:ilvl w:val="0"/>
          <w:numId w:val="1001"/>
        </w:numPr>
        <w:pStyle w:val="Compact"/>
      </w:pPr>
      <w:r>
        <w:t xml:space="preserve">Interactive world map with all trial sites, color-coded by company</w:t>
      </w:r>
    </w:p>
    <w:p>
      <w:pPr>
        <w:numPr>
          <w:ilvl w:val="0"/>
          <w:numId w:val="1001"/>
        </w:numPr>
        <w:pStyle w:val="Compact"/>
      </w:pPr>
      <w:r>
        <w:t xml:space="preserve">Table view with search/filter across all sites</w:t>
      </w:r>
    </w:p>
    <w:p>
      <w:pPr>
        <w:numPr>
          <w:ilvl w:val="0"/>
          <w:numId w:val="1001"/>
        </w:numPr>
        <w:pStyle w:val="Compact"/>
      </w:pPr>
      <w:r>
        <w:t xml:space="preserve">Company comparison view with pipeline visualization</w:t>
      </w:r>
    </w:p>
    <w:p>
      <w:pPr>
        <w:numPr>
          <w:ilvl w:val="0"/>
          <w:numId w:val="1001"/>
        </w:numPr>
        <w:pStyle w:val="Compact"/>
      </w:pPr>
      <w:r>
        <w:t xml:space="preserve">AI-generated insights with categorization</w:t>
      </w:r>
    </w:p>
    <w:p>
      <w:pPr>
        <w:numPr>
          <w:ilvl w:val="0"/>
          <w:numId w:val="1001"/>
        </w:numPr>
        <w:pStyle w:val="Compact"/>
      </w:pPr>
      <w:r>
        <w:t xml:space="preserve">AI chat assistant that answers questions about the data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Feature request pipeline</w:t>
      </w:r>
      <w:r>
        <w:t xml:space="preserve">: Users can request changes via chat → AI implements and deploys in minutes</w:t>
      </w:r>
    </w:p>
    <w:bookmarkEnd w:id="22"/>
    <w:bookmarkStart w:id="23" w:name="companies-currently-tracked"/>
    <w:p>
      <w:pPr>
        <w:pStyle w:val="Heading3"/>
      </w:pPr>
      <w:r>
        <w:t xml:space="preserve">Companies Currently Tracked</w:t>
      </w:r>
    </w:p>
    <w:p>
      <w:pPr>
        <w:pStyle w:val="FirstParagraph"/>
      </w:pPr>
      <w:r>
        <w:t xml:space="preserve">Artiva, Cullinan Oncology, Candid Therapeutics, Amgen (Blinatumomab), Xencor, Novartis, BMS/Juno, AstraZeneca, Adicet Therapeutics, Sonoma Biotherapeutics, Dren Bio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data-sources-what-they-unlock"/>
    <w:p>
      <w:pPr>
        <w:pStyle w:val="Heading2"/>
      </w:pPr>
      <w:r>
        <w:t xml:space="preserve">Data Sources &amp; What They Unlock</w:t>
      </w:r>
    </w:p>
    <w:bookmarkStart w:id="25" w:name="clinicaltrials.gov-currently-in-use"/>
    <w:p>
      <w:pPr>
        <w:pStyle w:val="Heading3"/>
      </w:pPr>
      <w:r>
        <w:t xml:space="preserve">1. ClinicalTrials.gov (Currently in use)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Free, public API (v2)</w:t>
      </w:r>
      <w:r>
        <w:br/>
      </w:r>
      <w:r>
        <w:rPr>
          <w:bCs/>
          <w:b/>
        </w:rPr>
        <w:t xml:space="preserve">Data available:</w:t>
      </w:r>
      <w:r>
        <w:t xml:space="preserve"> </w:t>
      </w:r>
      <w:r>
        <w:t xml:space="preserve">Trial registrations, phases, recruiting status, site locations, conditions, sponsors, enrollment targets, study arms, outcome measures</w:t>
      </w:r>
      <w:r>
        <w:br/>
      </w:r>
      <w:r>
        <w:rPr>
          <w:bCs/>
          <w:b/>
        </w:rPr>
        <w:t xml:space="preserve">Cost:</w:t>
      </w:r>
      <w:r>
        <w:t xml:space="preserve"> </w:t>
      </w:r>
      <w:r>
        <w:t xml:space="preserve">$0</w:t>
      </w:r>
    </w:p>
    <w:p>
      <w:pPr>
        <w:pStyle w:val="BodyText"/>
      </w:pPr>
      <w:r>
        <w:rPr>
          <w:bCs/>
          <w:b/>
        </w:rPr>
        <w:t xml:space="preserve">Questions we can answer:</w:t>
      </w:r>
      <w:r>
        <w:t xml:space="preserve"> </w:t>
      </w:r>
      <w:r>
        <w:t xml:space="preserve">- Which competitors are recruiting for the same indications, and where?</w:t>
      </w:r>
      <w:r>
        <w:t xml:space="preserve"> </w:t>
      </w:r>
      <w:r>
        <w:t xml:space="preserve">- How does our site footprint compare to competitors by geography?</w:t>
      </w:r>
      <w:r>
        <w:t xml:space="preserve"> </w:t>
      </w:r>
      <w:r>
        <w:t xml:space="preserve">- What’s the pace of new trial registrations in our therapeutic areas?</w:t>
      </w:r>
      <w:r>
        <w:t xml:space="preserve"> </w:t>
      </w:r>
      <w:r>
        <w:t xml:space="preserve">- Which sites are shared across multiple competing programs?</w:t>
      </w:r>
      <w:r>
        <w:t xml:space="preserve"> </w:t>
      </w:r>
      <w:r>
        <w:t xml:space="preserve">- How are competitors expanding into new indications or geographies?</w:t>
      </w:r>
      <w:r>
        <w:t xml:space="preserve"> </w:t>
      </w:r>
      <w:r>
        <w:t xml:space="preserve">- Enrollment target analysis — who’s planning the largest trials?</w:t>
      </w:r>
    </w:p>
    <w:bookmarkEnd w:id="25"/>
    <w:bookmarkStart w:id="26" w:name="cms-medicare-data-new"/>
    <w:p>
      <w:pPr>
        <w:pStyle w:val="Heading3"/>
      </w:pPr>
      <w:r>
        <w:t xml:space="preserve">2. CMS / Medicare Data (New)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Free, public (data.cms.gov, Medicare Provider Utilization &amp; Payment Data)</w:t>
      </w:r>
      <w:r>
        <w:br/>
      </w:r>
      <w:r>
        <w:rPr>
          <w:bCs/>
          <w:b/>
        </w:rPr>
        <w:t xml:space="preserve">Data available:</w:t>
      </w:r>
      <w:r>
        <w:t xml:space="preserve"> </w:t>
      </w:r>
      <w:r>
        <w:t xml:space="preserve">Provider billing data, drug utilization (Part B/Part D), facility-level administration volumes, average sales price (ASP), reimbursement rates</w:t>
      </w:r>
      <w:r>
        <w:br/>
      </w:r>
      <w:r>
        <w:rPr>
          <w:bCs/>
          <w:b/>
        </w:rPr>
        <w:t xml:space="preserve">Cost:</w:t>
      </w:r>
      <w:r>
        <w:t xml:space="preserve"> </w:t>
      </w:r>
      <w:r>
        <w:t xml:space="preserve">$0</w:t>
      </w:r>
    </w:p>
    <w:p>
      <w:pPr>
        <w:pStyle w:val="BodyText"/>
      </w:pPr>
      <w:r>
        <w:rPr>
          <w:bCs/>
          <w:b/>
        </w:rPr>
        <w:t xml:space="preserve">Questions we can answer:</w:t>
      </w:r>
      <w:r>
        <w:t xml:space="preserve"> </w:t>
      </w:r>
      <w:r>
        <w:t xml:space="preserve">- Which hospitals/clinics have the highest volume of infusions for competing therapies (e.g., blinatumomab)?</w:t>
      </w:r>
      <w:r>
        <w:t xml:space="preserve"> </w:t>
      </w:r>
      <w:r>
        <w:t xml:space="preserve">- What is the current reimbursement rate for cell therapies and bispecifics?</w:t>
      </w:r>
      <w:r>
        <w:t xml:space="preserve"> </w:t>
      </w:r>
      <w:r>
        <w:t xml:space="preserve">- Which geographic markets have the highest utilization of related therapies?</w:t>
      </w:r>
      <w:r>
        <w:t xml:space="preserve"> </w:t>
      </w:r>
      <w:r>
        <w:t xml:space="preserve">- How is adoption of new cell therapies trending quarter-over-quarter?</w:t>
      </w:r>
      <w:r>
        <w:t xml:space="preserve"> </w:t>
      </w:r>
      <w:r>
        <w:t xml:space="preserve">- What does the payer landscape look like for our target indications?</w:t>
      </w:r>
      <w:r>
        <w:t xml:space="preserve"> </w:t>
      </w:r>
      <w:r>
        <w:t xml:space="preserve">- Site-of-care analysis: hospital outpatient vs. freestanding infusion centers</w:t>
      </w:r>
      <w:r>
        <w:t xml:space="preserve"> </w:t>
      </w:r>
      <w:r>
        <w:t xml:space="preserve">- Average cost per infusion/administration by product and setting</w:t>
      </w:r>
    </w:p>
    <w:bookmarkEnd w:id="26"/>
    <w:bookmarkStart w:id="27" w:name="infusion-center-networks-new"/>
    <w:p>
      <w:pPr>
        <w:pStyle w:val="Heading3"/>
      </w:pPr>
      <w:r>
        <w:t xml:space="preserve">3. Infusion Center Networks (New)</w:t>
      </w:r>
    </w:p>
    <w:p>
      <w:pPr>
        <w:pStyle w:val="FirstParagraph"/>
      </w:pPr>
      <w:r>
        <w:rPr>
          <w:bCs/>
          <w:b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2infuse.com</w:t>
      </w:r>
      <w:r>
        <w:t xml:space="preserve"> </w:t>
      </w:r>
      <w:r>
        <w:t xml:space="preserve">— Commercial infusion center locator and network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InfusionCenter.org</w:t>
      </w:r>
      <w:r>
        <w:t xml:space="preserve"> </w:t>
      </w:r>
      <w:r>
        <w:t xml:space="preserve">— National Home Infusion Association locator</w:t>
      </w:r>
      <w:r>
        <w:t xml:space="preserve"> </w:t>
      </w:r>
      <w:r>
        <w:t xml:space="preserve">- Other networks: Option Care Health, Orsini, BioMatrix, PharMerica</w:t>
      </w:r>
    </w:p>
    <w:p>
      <w:pPr>
        <w:pStyle w:val="BodyText"/>
      </w:pPr>
      <w:r>
        <w:rPr>
          <w:bCs/>
          <w:b/>
        </w:rPr>
        <w:t xml:space="preserve">Access:</w:t>
      </w:r>
      <w:r>
        <w:t xml:space="preserve"> </w:t>
      </w:r>
      <w:r>
        <w:t xml:space="preserve">Web scraping / API where available</w:t>
      </w:r>
      <w:r>
        <w:br/>
      </w:r>
      <w:r>
        <w:rPr>
          <w:bCs/>
          <w:b/>
        </w:rPr>
        <w:t xml:space="preserve">Data available:</w:t>
      </w:r>
      <w:r>
        <w:t xml:space="preserve"> </w:t>
      </w:r>
      <w:r>
        <w:t xml:space="preserve">Infusion center locations, capabilities, specialties, network affiliations</w:t>
      </w:r>
      <w:r>
        <w:br/>
      </w:r>
      <w:r>
        <w:rPr>
          <w:bCs/>
          <w:b/>
        </w:rPr>
        <w:t xml:space="preserve">Cost:</w:t>
      </w:r>
      <w:r>
        <w:t xml:space="preserve"> </w:t>
      </w:r>
      <w:r>
        <w:t xml:space="preserve">$0 (public data)</w:t>
      </w:r>
    </w:p>
    <w:p>
      <w:pPr>
        <w:pStyle w:val="BodyText"/>
      </w:pPr>
      <w:r>
        <w:rPr>
          <w:bCs/>
          <w:b/>
        </w:rPr>
        <w:t xml:space="preserve">Questions we can answer:</w:t>
      </w:r>
      <w:r>
        <w:t xml:space="preserve"> </w:t>
      </w:r>
      <w:r>
        <w:t xml:space="preserve">- Where are the infusion centers capable of administering cell therapies?</w:t>
      </w:r>
      <w:r>
        <w:t xml:space="preserve"> </w:t>
      </w:r>
      <w:r>
        <w:t xml:space="preserve">- Which infusion networks have the geographic reach to support our launch?</w:t>
      </w:r>
      <w:r>
        <w:t xml:space="preserve"> </w:t>
      </w:r>
      <w:r>
        <w:t xml:space="preserve">- Gap analysis: where do we have trial sites but no nearby commercial infusion capacity?</w:t>
      </w:r>
      <w:r>
        <w:t xml:space="preserve"> </w:t>
      </w:r>
      <w:r>
        <w:t xml:space="preserve">- Which markets are underserved for specialty infusion?</w:t>
      </w:r>
      <w:r>
        <w:t xml:space="preserve"> </w:t>
      </w:r>
      <w:r>
        <w:t xml:space="preserve">- Partnership opportunities: which networks are expanding?</w:t>
      </w:r>
      <w:r>
        <w:t xml:space="preserve"> </w:t>
      </w:r>
      <w:r>
        <w:t xml:space="preserve">- Distance analysis for patients: average miles to nearest infusion center by metro area</w:t>
      </w:r>
    </w:p>
    <w:bookmarkEnd w:id="27"/>
    <w:bookmarkStart w:id="28" w:name="alphasense-existing-subscription"/>
    <w:p>
      <w:pPr>
        <w:pStyle w:val="Heading3"/>
      </w:pPr>
      <w:r>
        <w:t xml:space="preserve">4. AlphaSense (Existing subscription)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Company subscription (API or web access)</w:t>
      </w:r>
      <w:r>
        <w:br/>
      </w:r>
      <w:r>
        <w:rPr>
          <w:bCs/>
          <w:b/>
        </w:rPr>
        <w:t xml:space="preserve">Data available:</w:t>
      </w:r>
      <w:r>
        <w:t xml:space="preserve"> </w:t>
      </w:r>
      <w:r>
        <w:t xml:space="preserve">SEC filings, earnings call transcripts, broker research, expert calls, news, patent filings</w:t>
      </w:r>
      <w:r>
        <w:br/>
      </w:r>
      <w:r>
        <w:rPr>
          <w:bCs/>
          <w:b/>
        </w:rPr>
        <w:t xml:space="preserve">Cost:</w:t>
      </w:r>
      <w:r>
        <w:t xml:space="preserve"> </w:t>
      </w:r>
      <w:r>
        <w:t xml:space="preserve">Already covered by existing Artiva subscription</w:t>
      </w:r>
    </w:p>
    <w:p>
      <w:pPr>
        <w:pStyle w:val="BodyText"/>
      </w:pPr>
      <w:r>
        <w:rPr>
          <w:bCs/>
          <w:b/>
        </w:rPr>
        <w:t xml:space="preserve">Questions we can answer:</w:t>
      </w:r>
      <w:r>
        <w:t xml:space="preserve"> </w:t>
      </w:r>
      <w:r>
        <w:t xml:space="preserve">- What are competitors saying about their RA/autoimmune programs on earnings calls?</w:t>
      </w:r>
      <w:r>
        <w:t xml:space="preserve"> </w:t>
      </w:r>
      <w:r>
        <w:t xml:space="preserve">- What guidance are competitors giving on timelines, enrollment, and commercialization?</w:t>
      </w:r>
      <w:r>
        <w:t xml:space="preserve"> </w:t>
      </w:r>
      <w:r>
        <w:t xml:space="preserve">- Which analysts are covering the cell therapy autoimmune space, and what’s their consensus?</w:t>
      </w:r>
      <w:r>
        <w:t xml:space="preserve"> </w:t>
      </w:r>
      <w:r>
        <w:t xml:space="preserve">- What are KOLs saying in expert network calls about our competitive positioning?</w:t>
      </w:r>
      <w:r>
        <w:t xml:space="preserve"> </w:t>
      </w:r>
      <w:r>
        <w:t xml:space="preserve">- Patent landscape: freedom-to-operate analysis for our key programs</w:t>
      </w:r>
      <w:r>
        <w:t xml:space="preserve"> </w:t>
      </w:r>
      <w:r>
        <w:t xml:space="preserve">- M&amp;A signals: which competitors are acquisition targets or acquirers?</w:t>
      </w:r>
      <w:r>
        <w:t xml:space="preserve"> </w:t>
      </w:r>
      <w:r>
        <w:t xml:space="preserve">- Sentiment analysis across competitor communications over time</w:t>
      </w:r>
    </w:p>
    <w:bookmarkEnd w:id="28"/>
    <w:bookmarkStart w:id="29" w:name="investor-relations-sec-filings-new"/>
    <w:p>
      <w:pPr>
        <w:pStyle w:val="Heading3"/>
      </w:pPr>
      <w:r>
        <w:t xml:space="preserve">5. Investor Relations / SEC Filings (New)</w:t>
      </w:r>
    </w:p>
    <w:p>
      <w:pPr>
        <w:pStyle w:val="FirstParagraph"/>
      </w:pPr>
      <w:r>
        <w:rPr>
          <w:bCs/>
          <w:b/>
        </w:rPr>
        <w:t xml:space="preserve">Sources:</w:t>
      </w:r>
      <w:r>
        <w:t xml:space="preserve"> </w:t>
      </w:r>
      <w:r>
        <w:t xml:space="preserve">Company IR websites, SEC EDGAR, investor presentations</w:t>
      </w:r>
      <w:r>
        <w:br/>
      </w:r>
      <w:r>
        <w:rPr>
          <w:bCs/>
          <w:b/>
        </w:rPr>
        <w:t xml:space="preserve">Access:</w:t>
      </w:r>
      <w:r>
        <w:t xml:space="preserve"> </w:t>
      </w:r>
      <w:r>
        <w:t xml:space="preserve">Free, public</w:t>
      </w:r>
      <w:r>
        <w:br/>
      </w:r>
      <w:r>
        <w:rPr>
          <w:bCs/>
          <w:b/>
        </w:rPr>
        <w:t xml:space="preserve">Data available:</w:t>
      </w:r>
      <w:r>
        <w:t xml:space="preserve"> </w:t>
      </w:r>
      <w:r>
        <w:t xml:space="preserve">10-K/10-Q filings, investor presentations, press releases, pipeline updates, financial data</w:t>
      </w:r>
      <w:r>
        <w:br/>
      </w:r>
      <w:r>
        <w:rPr>
          <w:bCs/>
          <w:b/>
        </w:rPr>
        <w:t xml:space="preserve">Cost:</w:t>
      </w:r>
      <w:r>
        <w:t xml:space="preserve"> </w:t>
      </w:r>
      <w:r>
        <w:t xml:space="preserve">$0</w:t>
      </w:r>
    </w:p>
    <w:p>
      <w:pPr>
        <w:pStyle w:val="BodyText"/>
      </w:pPr>
      <w:r>
        <w:rPr>
          <w:bCs/>
          <w:b/>
        </w:rPr>
        <w:t xml:space="preserve">Questions we can answer:</w:t>
      </w:r>
      <w:r>
        <w:t xml:space="preserve"> </w:t>
      </w:r>
      <w:r>
        <w:t xml:space="preserve">- Competitor cash runway analysis — who’s well-funded vs. at risk?</w:t>
      </w:r>
      <w:r>
        <w:t xml:space="preserve"> </w:t>
      </w:r>
      <w:r>
        <w:t xml:space="preserve">- Pipeline milestone tracking: expected data readouts, regulatory submissions</w:t>
      </w:r>
      <w:r>
        <w:t xml:space="preserve"> </w:t>
      </w:r>
      <w:r>
        <w:t xml:space="preserve">- Headcount and R&amp;D spend trends by competitor</w:t>
      </w:r>
      <w:r>
        <w:t xml:space="preserve"> </w:t>
      </w:r>
      <w:r>
        <w:t xml:space="preserve">- Partnership and licensing deal structures in our space</w:t>
      </w:r>
      <w:r>
        <w:t xml:space="preserve"> </w:t>
      </w:r>
      <w:r>
        <w:t xml:space="preserve">- What commercialization infrastructure are competitors building?</w:t>
      </w:r>
      <w:r>
        <w:t xml:space="preserve"> </w:t>
      </w:r>
      <w:r>
        <w:t xml:space="preserve">- Competitive pricing signals from ex-US markets</w:t>
      </w:r>
    </w:p>
    <w:bookmarkEnd w:id="29"/>
    <w:bookmarkStart w:id="30" w:name="fda-regulatory-data-new"/>
    <w:p>
      <w:pPr>
        <w:pStyle w:val="Heading3"/>
      </w:pPr>
      <w:r>
        <w:t xml:space="preserve">6. FDA / Regulatory Data (New)</w:t>
      </w:r>
    </w:p>
    <w:p>
      <w:pPr>
        <w:pStyle w:val="FirstParagraph"/>
      </w:pPr>
      <w:r>
        <w:rPr>
          <w:bCs/>
          <w:b/>
        </w:rPr>
        <w:t xml:space="preserve">Sources:</w:t>
      </w:r>
      <w:r>
        <w:t xml:space="preserve"> </w:t>
      </w:r>
      <w:r>
        <w:t xml:space="preserve">FDA.gov (FAERS, Orange Book, BLA/NDA databases, Advisory Committee transcripts)</w:t>
      </w:r>
      <w:r>
        <w:br/>
      </w:r>
      <w:r>
        <w:rPr>
          <w:bCs/>
          <w:b/>
        </w:rPr>
        <w:t xml:space="preserve">Access:</w:t>
      </w:r>
      <w:r>
        <w:t xml:space="preserve"> </w:t>
      </w:r>
      <w:r>
        <w:t xml:space="preserve">Free, public APIs</w:t>
      </w:r>
      <w:r>
        <w:br/>
      </w:r>
      <w:r>
        <w:rPr>
          <w:bCs/>
          <w:b/>
        </w:rPr>
        <w:t xml:space="preserve">Data available:</w:t>
      </w:r>
      <w:r>
        <w:t xml:space="preserve"> </w:t>
      </w:r>
      <w:r>
        <w:t xml:space="preserve">Adverse event reports, approval history, regulatory correspondence, advisory committee votes</w:t>
      </w:r>
      <w:r>
        <w:br/>
      </w:r>
      <w:r>
        <w:rPr>
          <w:bCs/>
          <w:b/>
        </w:rPr>
        <w:t xml:space="preserve">Cost:</w:t>
      </w:r>
      <w:r>
        <w:t xml:space="preserve"> </w:t>
      </w:r>
      <w:r>
        <w:t xml:space="preserve">$0</w:t>
      </w:r>
    </w:p>
    <w:p>
      <w:pPr>
        <w:pStyle w:val="BodyText"/>
      </w:pPr>
      <w:r>
        <w:rPr>
          <w:bCs/>
          <w:b/>
        </w:rPr>
        <w:t xml:space="preserve">Questions we can answer:</w:t>
      </w:r>
      <w:r>
        <w:t xml:space="preserve"> </w:t>
      </w:r>
      <w:r>
        <w:t xml:space="preserve">- What safety signals exist for competing therapies?</w:t>
      </w:r>
      <w:r>
        <w:t xml:space="preserve"> </w:t>
      </w:r>
      <w:r>
        <w:t xml:space="preserve">- Regulatory pathway precedents for our drug class</w:t>
      </w:r>
      <w:r>
        <w:t xml:space="preserve"> </w:t>
      </w:r>
      <w:r>
        <w:t xml:space="preserve">- Advisory committee voting patterns for similar products</w:t>
      </w:r>
      <w:r>
        <w:t xml:space="preserve"> </w:t>
      </w:r>
      <w:r>
        <w:t xml:space="preserve">- REMS requirements for competitors — what should we expect?</w:t>
      </w:r>
      <w:r>
        <w:t xml:space="preserve"> </w:t>
      </w:r>
      <w:r>
        <w:t xml:space="preserve">- Post-market surveillance data for approved cell therapies</w:t>
      </w:r>
    </w:p>
    <w:bookmarkEnd w:id="30"/>
    <w:bookmarkStart w:id="31" w:name="academic-publication-data-new"/>
    <w:p>
      <w:pPr>
        <w:pStyle w:val="Heading3"/>
      </w:pPr>
      <w:r>
        <w:t xml:space="preserve">7. Academic / Publication Data (New)</w:t>
      </w:r>
    </w:p>
    <w:p>
      <w:pPr>
        <w:pStyle w:val="FirstParagraph"/>
      </w:pPr>
      <w:r>
        <w:rPr>
          <w:bCs/>
          <w:b/>
        </w:rPr>
        <w:t xml:space="preserve">Sources:</w:t>
      </w:r>
      <w:r>
        <w:t xml:space="preserve"> </w:t>
      </w:r>
      <w:r>
        <w:t xml:space="preserve">PubMed API, bioRxiv, medRxiv, conference abstracts (ASH, ACR, EULAR)</w:t>
      </w:r>
      <w:r>
        <w:br/>
      </w:r>
      <w:r>
        <w:rPr>
          <w:bCs/>
          <w:b/>
        </w:rPr>
        <w:t xml:space="preserve">Access:</w:t>
      </w:r>
      <w:r>
        <w:t xml:space="preserve"> </w:t>
      </w:r>
      <w:r>
        <w:t xml:space="preserve">Free, public APIs</w:t>
      </w:r>
      <w:r>
        <w:br/>
      </w:r>
      <w:r>
        <w:rPr>
          <w:bCs/>
          <w:b/>
        </w:rPr>
        <w:t xml:space="preserve">Data available:</w:t>
      </w:r>
      <w:r>
        <w:t xml:space="preserve"> </w:t>
      </w:r>
      <w:r>
        <w:t xml:space="preserve">Publications, clinical data presentations, review articles, meta-analyses</w:t>
      </w:r>
      <w:r>
        <w:br/>
      </w:r>
      <w:r>
        <w:rPr>
          <w:bCs/>
          <w:b/>
        </w:rPr>
        <w:t xml:space="preserve">Cost:</w:t>
      </w:r>
      <w:r>
        <w:t xml:space="preserve"> </w:t>
      </w:r>
      <w:r>
        <w:t xml:space="preserve">$0</w:t>
      </w:r>
    </w:p>
    <w:p>
      <w:pPr>
        <w:pStyle w:val="BodyText"/>
      </w:pPr>
      <w:r>
        <w:rPr>
          <w:bCs/>
          <w:b/>
        </w:rPr>
        <w:t xml:space="preserve">Questions we can answer:</w:t>
      </w:r>
      <w:r>
        <w:t xml:space="preserve"> </w:t>
      </w:r>
      <w:r>
        <w:t xml:space="preserve">- What clinical data have competitors published?</w:t>
      </w:r>
      <w:r>
        <w:t xml:space="preserve"> </w:t>
      </w:r>
      <w:r>
        <w:t xml:space="preserve">- KOL mapping: who’s publishing on our target indications and therapies?</w:t>
      </w:r>
      <w:r>
        <w:t xml:space="preserve"> </w:t>
      </w:r>
      <w:r>
        <w:t xml:space="preserve">- Trend analysis: what’s the publication velocity in cell therapy for autoimmune?</w:t>
      </w:r>
      <w:r>
        <w:t xml:space="preserve"> </w:t>
      </w:r>
      <w:r>
        <w:t xml:space="preserve">- Which conferences are most relevant for our competitive landscape?</w:t>
      </w:r>
    </w:p>
    <w:bookmarkEnd w:id="31"/>
    <w:bookmarkStart w:id="32" w:name="drug-pricing-market-data-new"/>
    <w:p>
      <w:pPr>
        <w:pStyle w:val="Heading3"/>
      </w:pPr>
      <w:r>
        <w:t xml:space="preserve">8. Drug Pricing &amp; Market Data (New)</w:t>
      </w:r>
    </w:p>
    <w:p>
      <w:pPr>
        <w:pStyle w:val="FirstParagraph"/>
      </w:pPr>
      <w:r>
        <w:rPr>
          <w:bCs/>
          <w:b/>
        </w:rPr>
        <w:t xml:space="preserve">Sources:</w:t>
      </w:r>
      <w:r>
        <w:t xml:space="preserve"> </w:t>
      </w:r>
      <w:r>
        <w:t xml:space="preserve">GoodRx API, Medicaid NADAC, WAC pricing databases, IQVIA (if subscribed)</w:t>
      </w:r>
      <w:r>
        <w:br/>
      </w:r>
      <w:r>
        <w:rPr>
          <w:bCs/>
          <w:b/>
        </w:rPr>
        <w:t xml:space="preserve">Access:</w:t>
      </w:r>
      <w:r>
        <w:t xml:space="preserve"> </w:t>
      </w:r>
      <w:r>
        <w:t xml:space="preserve">Mixed (some free, some subscription)</w:t>
      </w:r>
      <w:r>
        <w:br/>
      </w:r>
      <w:r>
        <w:rPr>
          <w:bCs/>
          <w:b/>
        </w:rPr>
        <w:t xml:space="preserve">Data available:</w:t>
      </w:r>
      <w:r>
        <w:t xml:space="preserve"> </w:t>
      </w:r>
      <w:r>
        <w:t xml:space="preserve">Drug pricing (WAC, ASP, NADAC), market share, prescription volumes</w:t>
      </w:r>
      <w:r>
        <w:br/>
      </w:r>
      <w:r>
        <w:rPr>
          <w:bCs/>
          <w:b/>
        </w:rPr>
        <w:t xml:space="preserve">Cost:</w:t>
      </w:r>
      <w:r>
        <w:t xml:space="preserve"> </w:t>
      </w:r>
      <w:r>
        <w:t xml:space="preserve">$0–$5,000/mo depending on depth</w:t>
      </w:r>
    </w:p>
    <w:p>
      <w:pPr>
        <w:pStyle w:val="BodyText"/>
      </w:pPr>
      <w:r>
        <w:rPr>
          <w:bCs/>
          <w:b/>
        </w:rPr>
        <w:t xml:space="preserve">Questions we can answer:</w:t>
      </w:r>
      <w:r>
        <w:t xml:space="preserve"> </w:t>
      </w:r>
      <w:r>
        <w:t xml:space="preserve">- Current pricing benchmarks for competing cell therapies and bispecifics</w:t>
      </w:r>
      <w:r>
        <w:t xml:space="preserve"> </w:t>
      </w:r>
      <w:r>
        <w:t xml:space="preserve">- Price trajectory over time for comparable products</w:t>
      </w:r>
      <w:r>
        <w:t xml:space="preserve"> </w:t>
      </w:r>
      <w:r>
        <w:t xml:space="preserve">- Market size modeling based on diagnosis volumes and pricing</w:t>
      </w:r>
      <w:r>
        <w:t xml:space="preserve"> </w:t>
      </w:r>
      <w:r>
        <w:t xml:space="preserve">- Formulary coverage analysis across major PBMs and payers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roposed-dashboard-expansion"/>
    <w:p>
      <w:pPr>
        <w:pStyle w:val="Heading2"/>
      </w:pPr>
      <w:r>
        <w:t xml:space="preserve">Proposed Dashboard Expansion</w:t>
      </w:r>
    </w:p>
    <w:bookmarkStart w:id="34" w:name="dashboard-1-clinical-trials-current-live"/>
    <w:p>
      <w:pPr>
        <w:pStyle w:val="Heading3"/>
      </w:pPr>
      <w:r>
        <w:t xml:space="preserve">Dashboard 1: Clinical Trials (Current — Live ✅)</w:t>
      </w:r>
    </w:p>
    <w:p>
      <w:pPr>
        <w:pStyle w:val="FirstParagraph"/>
      </w:pPr>
      <w:r>
        <w:t xml:space="preserve">Competitive clinical trial landscape with site mapping, company comparison, and AI insights.</w:t>
      </w:r>
    </w:p>
    <w:bookmarkEnd w:id="34"/>
    <w:bookmarkStart w:id="35" w:name="Xed28612069fb8101f320f6b6b3329afda0a3802"/>
    <w:p>
      <w:pPr>
        <w:pStyle w:val="Heading3"/>
      </w:pPr>
      <w:r>
        <w:t xml:space="preserve">Dashboard 2: Commercialization Intelligence (Next)</w:t>
      </w:r>
    </w:p>
    <w:p>
      <w:pPr>
        <w:numPr>
          <w:ilvl w:val="0"/>
          <w:numId w:val="1002"/>
        </w:numPr>
        <w:pStyle w:val="Compact"/>
      </w:pPr>
      <w:r>
        <w:t xml:space="preserve">Infusion center mapping and capacity analysis</w:t>
      </w:r>
    </w:p>
    <w:p>
      <w:pPr>
        <w:numPr>
          <w:ilvl w:val="0"/>
          <w:numId w:val="1002"/>
        </w:numPr>
        <w:pStyle w:val="Compact"/>
      </w:pPr>
      <w:r>
        <w:t xml:space="preserve">CMS utilization data for competing therapies</w:t>
      </w:r>
    </w:p>
    <w:p>
      <w:pPr>
        <w:numPr>
          <w:ilvl w:val="0"/>
          <w:numId w:val="1002"/>
        </w:numPr>
        <w:pStyle w:val="Compact"/>
      </w:pPr>
      <w:r>
        <w:t xml:space="preserve">Site-of-care mix analysis</w:t>
      </w:r>
    </w:p>
    <w:p>
      <w:pPr>
        <w:numPr>
          <w:ilvl w:val="0"/>
          <w:numId w:val="1002"/>
        </w:numPr>
        <w:pStyle w:val="Compact"/>
      </w:pPr>
      <w:r>
        <w:t xml:space="preserve">Launch readiness scoring by geography</w:t>
      </w:r>
    </w:p>
    <w:p>
      <w:pPr>
        <w:numPr>
          <w:ilvl w:val="0"/>
          <w:numId w:val="1002"/>
        </w:numPr>
        <w:pStyle w:val="Compact"/>
      </w:pPr>
      <w:r>
        <w:t xml:space="preserve">Reimbursement landscape</w:t>
      </w:r>
    </w:p>
    <w:bookmarkEnd w:id="35"/>
    <w:bookmarkStart w:id="36" w:name="dashboard-3-competitive-intelligence"/>
    <w:p>
      <w:pPr>
        <w:pStyle w:val="Heading3"/>
      </w:pPr>
      <w:r>
        <w:t xml:space="preserve">Dashboard 3: Competitive Intelligence</w:t>
      </w:r>
    </w:p>
    <w:p>
      <w:pPr>
        <w:numPr>
          <w:ilvl w:val="0"/>
          <w:numId w:val="1003"/>
        </w:numPr>
        <w:pStyle w:val="Compact"/>
      </w:pPr>
      <w:r>
        <w:t xml:space="preserve">Real-time competitor tracking from AlphaSense + SEC filings</w:t>
      </w:r>
    </w:p>
    <w:p>
      <w:pPr>
        <w:numPr>
          <w:ilvl w:val="0"/>
          <w:numId w:val="1003"/>
        </w:numPr>
        <w:pStyle w:val="Compact"/>
      </w:pPr>
      <w:r>
        <w:t xml:space="preserve">Pipeline milestone timeline</w:t>
      </w:r>
    </w:p>
    <w:p>
      <w:pPr>
        <w:numPr>
          <w:ilvl w:val="0"/>
          <w:numId w:val="1003"/>
        </w:numPr>
        <w:pStyle w:val="Compact"/>
      </w:pPr>
      <w:r>
        <w:t xml:space="preserve">Earnings call sentiment analysis</w:t>
      </w:r>
    </w:p>
    <w:p>
      <w:pPr>
        <w:numPr>
          <w:ilvl w:val="0"/>
          <w:numId w:val="1003"/>
        </w:numPr>
        <w:pStyle w:val="Compact"/>
      </w:pPr>
      <w:r>
        <w:t xml:space="preserve">Cash runway and financial health comparisons</w:t>
      </w:r>
    </w:p>
    <w:p>
      <w:pPr>
        <w:numPr>
          <w:ilvl w:val="0"/>
          <w:numId w:val="1003"/>
        </w:numPr>
        <w:pStyle w:val="Compact"/>
      </w:pPr>
      <w:r>
        <w:t xml:space="preserve">KOL and publication mapping</w:t>
      </w:r>
    </w:p>
    <w:bookmarkEnd w:id="36"/>
    <w:bookmarkStart w:id="37" w:name="dashboard-4-market-access-pricing"/>
    <w:p>
      <w:pPr>
        <w:pStyle w:val="Heading3"/>
      </w:pPr>
      <w:r>
        <w:t xml:space="preserve">Dashboard 4: Market Access &amp; Pricing</w:t>
      </w:r>
    </w:p>
    <w:p>
      <w:pPr>
        <w:numPr>
          <w:ilvl w:val="0"/>
          <w:numId w:val="1004"/>
        </w:numPr>
        <w:pStyle w:val="Compact"/>
      </w:pPr>
      <w:r>
        <w:t xml:space="preserve">Drug pricing benchmarks and trends</w:t>
      </w:r>
    </w:p>
    <w:p>
      <w:pPr>
        <w:numPr>
          <w:ilvl w:val="0"/>
          <w:numId w:val="1004"/>
        </w:numPr>
        <w:pStyle w:val="Compact"/>
      </w:pPr>
      <w:r>
        <w:t xml:space="preserve">Payer coverage landscape</w:t>
      </w:r>
    </w:p>
    <w:p>
      <w:pPr>
        <w:numPr>
          <w:ilvl w:val="0"/>
          <w:numId w:val="1004"/>
        </w:numPr>
        <w:pStyle w:val="Compact"/>
      </w:pPr>
      <w:r>
        <w:t xml:space="preserve">Patient access and affordability analysis</w:t>
      </w:r>
    </w:p>
    <w:p>
      <w:pPr>
        <w:numPr>
          <w:ilvl w:val="0"/>
          <w:numId w:val="1004"/>
        </w:numPr>
        <w:pStyle w:val="Compact"/>
      </w:pPr>
      <w:r>
        <w:t xml:space="preserve">Market size modeling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infrastructure-requirements"/>
    <w:p>
      <w:pPr>
        <w:pStyle w:val="Heading2"/>
      </w:pPr>
      <w:r>
        <w:t xml:space="preserve">Infrastructure Requirements</w:t>
      </w:r>
    </w:p>
    <w:bookmarkStart w:id="39" w:name="what-we-need"/>
    <w:p>
      <w:pPr>
        <w:pStyle w:val="Heading3"/>
      </w:pPr>
      <w:r>
        <w:t xml:space="preserve">What We Need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74"/>
        <w:gridCol w:w="1697"/>
        <w:gridCol w:w="4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Monthly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VPS</w:t>
            </w:r>
            <w:r>
              <w:t xml:space="preserve"> </w:t>
            </w:r>
            <w:r>
              <w:t xml:space="preserve">(Hetzner/AWS/Azure)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dashboards, AI agents, databases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$20–$80/mo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Anthropic Claude API</w:t>
            </w:r>
            <w:r>
              <w:t xml:space="preserve"> </w:t>
            </w:r>
            <w:r>
              <w:t xml:space="preserve">(corporate 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 reasoning, chat, data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$50–$200/mo*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OpenClaw</w:t>
            </w:r>
            <w:r>
              <w:t xml:space="preserve"> </w:t>
            </w:r>
            <w:r>
              <w:t xml:space="preserve">(agent platform)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 AI agents, manage sessions,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(open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 + 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URL (e.g., intelligence.artiva.com)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 intelligence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subscribed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Optional: IQVIA or similar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Deeper market/prescription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$3,000–$10,000/mo</w:t>
            </w:r>
          </w:p>
        </w:tc>
      </w:tr>
    </w:tbl>
    <w:p>
      <w:pPr>
        <w:pStyle w:val="BodyText"/>
      </w:pPr>
      <w:r>
        <w:t xml:space="preserve">*Claude API cost depends on usage. Current prototype runs at ~$5–15/day with active development. Steady-state monitoring and chat would be $50–100/mo. Heavy analysis bursts (new company research, data pulls) add $50–100 per project.</w:t>
      </w:r>
    </w:p>
    <w:bookmarkEnd w:id="39"/>
    <w:bookmarkStart w:id="40" w:name="what-we-already-have-prototype"/>
    <w:p>
      <w:pPr>
        <w:pStyle w:val="Heading3"/>
      </w:pPr>
      <w:r>
        <w:t xml:space="preserve">What We Already Have (Prototype)</w:t>
      </w:r>
    </w:p>
    <w:p>
      <w:pPr>
        <w:numPr>
          <w:ilvl w:val="0"/>
          <w:numId w:val="1005"/>
        </w:numPr>
        <w:pStyle w:val="Compact"/>
      </w:pPr>
      <w:r>
        <w:t xml:space="preserve">Working dashboard with 11 companies, 900+ sites</w:t>
      </w:r>
    </w:p>
    <w:p>
      <w:pPr>
        <w:numPr>
          <w:ilvl w:val="0"/>
          <w:numId w:val="1005"/>
        </w:numPr>
        <w:pStyle w:val="Compact"/>
      </w:pPr>
      <w:r>
        <w:t xml:space="preserve">AI chat assistant with feature request pipeline</w:t>
      </w:r>
    </w:p>
    <w:p>
      <w:pPr>
        <w:numPr>
          <w:ilvl w:val="0"/>
          <w:numId w:val="1005"/>
        </w:numPr>
        <w:pStyle w:val="Compact"/>
      </w:pPr>
      <w:r>
        <w:t xml:space="preserve">Automated deployment (git → production in seconds)</w:t>
      </w:r>
    </w:p>
    <w:p>
      <w:pPr>
        <w:numPr>
          <w:ilvl w:val="0"/>
          <w:numId w:val="1005"/>
        </w:numPr>
        <w:pStyle w:val="Compact"/>
      </w:pPr>
      <w:r>
        <w:t xml:space="preserve">Inter-agent communication system</w:t>
      </w:r>
    </w:p>
    <w:p>
      <w:pPr>
        <w:numPr>
          <w:ilvl w:val="0"/>
          <w:numId w:val="1005"/>
        </w:numPr>
        <w:pStyle w:val="Compact"/>
      </w:pPr>
      <w:r>
        <w:t xml:space="preserve">Server-side persistent insights with categorization</w:t>
      </w:r>
    </w:p>
    <w:bookmarkEnd w:id="40"/>
    <w:bookmarkStart w:id="41" w:name="total-estimated-monthly-cost"/>
    <w:p>
      <w:pPr>
        <w:pStyle w:val="Heading3"/>
      </w:pPr>
      <w:r>
        <w:t xml:space="preserve">Total Estimated Monthly Cost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1732"/>
        <w:gridCol w:w="4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Monthly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trials + commercialization dashboards, CMS data, infusion center 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$100–$300/mo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AlphaSense integration, competitive intelligence, SEC filing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$300–$500/mo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IQVIA/market data subscription, full market access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$3,500–$10,500/mo</w:t>
            </w:r>
          </w:p>
        </w:tc>
      </w:tr>
    </w:tbl>
    <w:p>
      <w:pPr>
        <w:pStyle w:val="BodyText"/>
      </w:pPr>
      <w:r>
        <w:t xml:space="preserve">Note: The</w:t>
      </w:r>
      <w:r>
        <w:t xml:space="preserve"> </w:t>
      </w:r>
      <w:r>
        <w:t xml:space="preserve">“</w:t>
      </w:r>
      <w:r>
        <w:t xml:space="preserve">Starter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Standard</w:t>
      </w:r>
      <w:r>
        <w:t xml:space="preserve">”</w:t>
      </w:r>
      <w:r>
        <w:t xml:space="preserve"> </w:t>
      </w:r>
      <w:r>
        <w:t xml:space="preserve">tiers are remarkably cost-efficient because most data sources are free public APIs, and the AI agent replaces what would traditionally require a data engineering team + BI developers + analysts.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how-it-works-the-ai-agent-model"/>
    <w:p>
      <w:pPr>
        <w:pStyle w:val="Heading2"/>
      </w:pPr>
      <w:r>
        <w:t xml:space="preserve">How It Works — The AI Agent Model</w:t>
      </w:r>
    </w:p>
    <w:bookmarkStart w:id="43" w:name="traditional-approach"/>
    <w:p>
      <w:pPr>
        <w:pStyle w:val="Heading3"/>
      </w:pPr>
      <w:r>
        <w:t xml:space="preserve">Traditional Approach</w:t>
      </w:r>
    </w:p>
    <w:p>
      <w:pPr>
        <w:numPr>
          <w:ilvl w:val="0"/>
          <w:numId w:val="1006"/>
        </w:numPr>
        <w:pStyle w:val="Compact"/>
      </w:pPr>
      <w:r>
        <w:t xml:space="preserve">Hire data engineers to build ETL pipelines ($150K–$200K/yr each)</w:t>
      </w:r>
    </w:p>
    <w:p>
      <w:pPr>
        <w:numPr>
          <w:ilvl w:val="0"/>
          <w:numId w:val="1006"/>
        </w:numPr>
        <w:pStyle w:val="Compact"/>
      </w:pPr>
      <w:r>
        <w:t xml:space="preserve">Hire BI developers for dashboards ($120K–$160K/yr each)</w:t>
      </w:r>
    </w:p>
    <w:p>
      <w:pPr>
        <w:numPr>
          <w:ilvl w:val="0"/>
          <w:numId w:val="1006"/>
        </w:numPr>
        <w:pStyle w:val="Compact"/>
      </w:pPr>
      <w:r>
        <w:t xml:space="preserve">Hire analysts to interpret data ($100K–$140K/yr each)</w:t>
      </w:r>
    </w:p>
    <w:p>
      <w:pPr>
        <w:numPr>
          <w:ilvl w:val="0"/>
          <w:numId w:val="1006"/>
        </w:numPr>
        <w:pStyle w:val="Compact"/>
      </w:pPr>
      <w:r>
        <w:t xml:space="preserve">6–12 month development cycle</w:t>
      </w:r>
    </w:p>
    <w:p>
      <w:pPr>
        <w:numPr>
          <w:ilvl w:val="0"/>
          <w:numId w:val="1006"/>
        </w:numPr>
        <w:pStyle w:val="Compact"/>
      </w:pPr>
      <w:r>
        <w:t xml:space="preserve">Ongoing maintenance team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Annual cost: $500K–$1M+ for a small team</w:t>
      </w:r>
    </w:p>
    <w:bookmarkEnd w:id="43"/>
    <w:bookmarkStart w:id="44" w:name="ai-agent-approach-what-were-doing"/>
    <w:p>
      <w:pPr>
        <w:pStyle w:val="Heading3"/>
      </w:pPr>
      <w:r>
        <w:t xml:space="preserve">AI Agent Approach (What We’re Doing)</w:t>
      </w:r>
    </w:p>
    <w:p>
      <w:pPr>
        <w:numPr>
          <w:ilvl w:val="0"/>
          <w:numId w:val="1007"/>
        </w:numPr>
        <w:pStyle w:val="Compact"/>
      </w:pPr>
      <w:r>
        <w:t xml:space="preserve">AI agent builds, deploys, and maintains dashboards autonomously</w:t>
      </w:r>
    </w:p>
    <w:p>
      <w:pPr>
        <w:numPr>
          <w:ilvl w:val="0"/>
          <w:numId w:val="1007"/>
        </w:numPr>
        <w:pStyle w:val="Compact"/>
      </w:pPr>
      <w:r>
        <w:t xml:space="preserve">Users request features via chat → implemented in minutes, not months</w:t>
      </w:r>
    </w:p>
    <w:p>
      <w:pPr>
        <w:numPr>
          <w:ilvl w:val="0"/>
          <w:numId w:val="1007"/>
        </w:numPr>
        <w:pStyle w:val="Compact"/>
      </w:pPr>
      <w:r>
        <w:t xml:space="preserve">Data research and integration done by AI sub-agents</w:t>
      </w:r>
    </w:p>
    <w:p>
      <w:pPr>
        <w:numPr>
          <w:ilvl w:val="0"/>
          <w:numId w:val="1007"/>
        </w:numPr>
        <w:pStyle w:val="Compact"/>
      </w:pPr>
      <w:r>
        <w:t xml:space="preserve">Continuous improvement without development sprints</w:t>
      </w:r>
    </w:p>
    <w:p>
      <w:pPr>
        <w:numPr>
          <w:ilvl w:val="0"/>
          <w:numId w:val="1007"/>
        </w:numPr>
        <w:pStyle w:val="Compact"/>
      </w:pPr>
      <w:r>
        <w:t xml:space="preserve">Single human (Daniel) provides direction and approval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Annual cost: $1,200–$6,000 (Starter/Standard tiers)</w:t>
      </w:r>
    </w:p>
    <w:p>
      <w:pPr>
        <w:pStyle w:val="FirstParagraph"/>
      </w:pPr>
      <w:r>
        <w:t xml:space="preserve">This represents a</w:t>
      </w:r>
      <w:r>
        <w:t xml:space="preserve"> </w:t>
      </w:r>
      <w:r>
        <w:rPr>
          <w:bCs/>
          <w:b/>
        </w:rPr>
        <w:t xml:space="preserve">99%+ cost reduction</w:t>
      </w:r>
      <w:r>
        <w:t xml:space="preserve"> </w:t>
      </w:r>
      <w:r>
        <w:t xml:space="preserve">compared to traditional development, with faster iteration and 24/7 availability.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what-makes-this-different"/>
    <w:p>
      <w:pPr>
        <w:pStyle w:val="Heading2"/>
      </w:pPr>
      <w:r>
        <w:t xml:space="preserve">What Makes This Different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Self-improving platform</w:t>
      </w:r>
      <w:r>
        <w:t xml:space="preserve">: Users can request changes in plain English via the chat widget. The AI implements and deploys in minutes — no development tickets, no sprints, no waiting.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Living competitive intelligence</w:t>
      </w:r>
      <w:r>
        <w:t xml:space="preserve">: The platform doesn’t just display static data. The AI chat assistant can analyze trends, compare companies, and generate insights on demand.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Multi-source synthesis</w:t>
      </w:r>
      <w:r>
        <w:t xml:space="preserve">: The AI can pull from multiple data sources simultaneously to answer complex questions that would normally require an analyst spending hours across different tools.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Virtually zero maintenance cost</w:t>
      </w:r>
      <w:r>
        <w:t xml:space="preserve">: The AI agent monitors, fixes, and updates itself. Infrastructure costs are minimal (a single VPS).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Rapid expansion</w:t>
      </w:r>
      <w:r>
        <w:t xml:space="preserve">: Adding a new company, data source, or entire dashboard takes hours, not quarters.</w:t>
      </w:r>
    </w:p>
    <w:p>
      <w:r>
        <w:pict>
          <v:rect style="width:0;height:1.5pt" o:hralign="center" o:hrstd="t" o:hr="t"/>
        </w:pict>
      </w:r>
    </w:p>
    <w:bookmarkEnd w:id="46"/>
    <w:bookmarkStart w:id="47" w:name="recommended-next-steps"/>
    <w:p>
      <w:pPr>
        <w:pStyle w:val="Heading2"/>
      </w:pPr>
      <w:r>
        <w:t xml:space="preserve">Recommended Next Steps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Approve corporate VPS + Claude API key</w:t>
      </w:r>
      <w:r>
        <w:t xml:space="preserve"> </w:t>
      </w:r>
      <w:r>
        <w:t xml:space="preserve">— enables dedicated, secure infrastructure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Start with Commercialization Dashboard</w:t>
      </w:r>
      <w:r>
        <w:t xml:space="preserve"> </w:t>
      </w:r>
      <w:r>
        <w:t xml:space="preserve">— integrate CMS data + infusion center mapping (highest business value, all free data)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Wire up AlphaSense</w:t>
      </w:r>
      <w:r>
        <w:t xml:space="preserve"> </w:t>
      </w:r>
      <w:r>
        <w:t xml:space="preserve">— leverage existing subscription for competitive intelligence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Iterate based on internal feedback</w:t>
      </w:r>
      <w:r>
        <w:t xml:space="preserve"> </w:t>
      </w:r>
      <w:r>
        <w:t xml:space="preserve">— the feature request pipeline means anyone at Artiva can shape the platform via the chat widget</w:t>
      </w:r>
    </w:p>
    <w:p>
      <w:r>
        <w:pict>
          <v:rect style="width:0;height:1.5pt" o:hralign="center" o:hrstd="t" o:hr="t"/>
        </w:pict>
      </w:r>
    </w:p>
    <w:bookmarkEnd w:id="47"/>
    <w:bookmarkStart w:id="48" w:name="questions"/>
    <w:p>
      <w:pPr>
        <w:pStyle w:val="Heading2"/>
      </w:pPr>
      <w:r>
        <w:t xml:space="preserve">Questions?</w:t>
      </w:r>
    </w:p>
    <w:p>
      <w:pPr>
        <w:pStyle w:val="FirstParagraph"/>
      </w:pPr>
      <w:r>
        <w:t xml:space="preserve">The AI assistant (</w:t>
      </w:r>
      <w:r>
        <w:t xml:space="preserve">“</w:t>
      </w:r>
      <w:r>
        <w:t xml:space="preserve">Ask a Pill</w:t>
      </w:r>
      <w:r>
        <w:t xml:space="preserve">”</w:t>
      </w:r>
      <w:r>
        <w:t xml:space="preserve">) is available 24/7 on the dashboard to answer questions about the data, generate insights, or take feature requests. For infrastructure or strategic questions, contact Daniel Branco.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proposal was generated collaboratively between Daniel Branco and an AI agent (VPS1MasterClaw). The platform described is live and operational at artiva.consaience.com.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2026-02-18T23:23:35Z</dcterms:created>
  <dcterms:modified xsi:type="dcterms:W3CDTF">2026-02-18T23:23:35Z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