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6A" w:rsidRDefault="00C90EEA" w:rsidP="00C90EEA">
      <w:pPr>
        <w:pStyle w:val="Title"/>
        <w:jc w:val="center"/>
        <w:rPr>
          <w:rFonts w:ascii="Garamond" w:hAnsi="Garamond"/>
          <w:sz w:val="32"/>
          <w:szCs w:val="32"/>
        </w:rPr>
      </w:pPr>
      <w:r w:rsidRPr="00C90EEA">
        <w:rPr>
          <w:rFonts w:ascii="Garamond" w:hAnsi="Garamond"/>
          <w:sz w:val="32"/>
          <w:szCs w:val="32"/>
        </w:rPr>
        <w:t>Central U</w:t>
      </w:r>
      <w:r>
        <w:rPr>
          <w:rFonts w:ascii="Garamond" w:hAnsi="Garamond"/>
          <w:sz w:val="32"/>
          <w:szCs w:val="32"/>
        </w:rPr>
        <w:t>.</w:t>
      </w:r>
      <w:r w:rsidRPr="00C90EEA">
        <w:rPr>
          <w:rFonts w:ascii="Garamond" w:hAnsi="Garamond"/>
          <w:sz w:val="32"/>
          <w:szCs w:val="32"/>
        </w:rPr>
        <w:t>P</w:t>
      </w:r>
      <w:r>
        <w:rPr>
          <w:rFonts w:ascii="Garamond" w:hAnsi="Garamond"/>
          <w:sz w:val="32"/>
          <w:szCs w:val="32"/>
        </w:rPr>
        <w:t>.</w:t>
      </w:r>
      <w:r w:rsidRPr="00C90EEA">
        <w:rPr>
          <w:rFonts w:ascii="Garamond" w:hAnsi="Garamond"/>
          <w:sz w:val="32"/>
          <w:szCs w:val="32"/>
        </w:rPr>
        <w:t xml:space="preserve"> Fire Risk Assessment</w:t>
      </w:r>
    </w:p>
    <w:p w:rsidR="00C90EEA" w:rsidRDefault="00C90EEA" w:rsidP="00C90EEA">
      <w:pPr>
        <w:rPr>
          <w:rFonts w:ascii="Garamond" w:hAnsi="Garamond"/>
          <w:sz w:val="28"/>
          <w:u w:val="single"/>
        </w:rPr>
      </w:pPr>
    </w:p>
    <w:p w:rsidR="00DF0DE1" w:rsidRDefault="000F1BE1" w:rsidP="00C90EEA">
      <w:pPr>
        <w:rPr>
          <w:rFonts w:ascii="Garamond" w:hAnsi="Garamond"/>
          <w:u w:val="single"/>
        </w:rPr>
      </w:pPr>
      <w:r>
        <w:rPr>
          <w:rFonts w:ascii="Garamond" w:hAnsi="Garamond"/>
          <w:u w:val="single"/>
        </w:rPr>
        <w:t>Study Area</w:t>
      </w:r>
    </w:p>
    <w:p w:rsidR="00500494" w:rsidRDefault="00DF0DE1" w:rsidP="00C90EEA">
      <w:pPr>
        <w:rPr>
          <w:rFonts w:ascii="Garamond" w:hAnsi="Garamond"/>
        </w:rPr>
      </w:pPr>
      <w:r>
        <w:rPr>
          <w:rFonts w:ascii="Garamond" w:hAnsi="Garamond"/>
        </w:rPr>
        <w:t xml:space="preserve">The Central U.P. is our area of interest. </w:t>
      </w:r>
      <w:r w:rsidR="00500494">
        <w:rPr>
          <w:rFonts w:ascii="Garamond" w:hAnsi="Garamond"/>
        </w:rPr>
        <w:t xml:space="preserve">The counties included in this assessment are: </w:t>
      </w:r>
      <w:r w:rsidR="00973CBB">
        <w:rPr>
          <w:rFonts w:ascii="Garamond" w:hAnsi="Garamond"/>
        </w:rPr>
        <w:t>Marquette, Dickinson, Delta, Menominee, Alger, Schoolcraft, Luce</w:t>
      </w:r>
      <w:r w:rsidR="00DC458F">
        <w:rPr>
          <w:rFonts w:ascii="Garamond" w:hAnsi="Garamond"/>
        </w:rPr>
        <w:t xml:space="preserve"> </w:t>
      </w:r>
      <w:r w:rsidR="00973CBB">
        <w:rPr>
          <w:rFonts w:ascii="Garamond" w:hAnsi="Garamond"/>
        </w:rPr>
        <w:t>(partial), Mackinac</w:t>
      </w:r>
      <w:r w:rsidR="00DC458F">
        <w:rPr>
          <w:rFonts w:ascii="Garamond" w:hAnsi="Garamond"/>
        </w:rPr>
        <w:t xml:space="preserve"> </w:t>
      </w:r>
      <w:r w:rsidR="00973CBB">
        <w:rPr>
          <w:rFonts w:ascii="Garamond" w:hAnsi="Garamond"/>
        </w:rPr>
        <w:t xml:space="preserve">(partial), </w:t>
      </w:r>
      <w:r w:rsidR="00DC458F">
        <w:rPr>
          <w:rFonts w:ascii="Garamond" w:hAnsi="Garamond"/>
        </w:rPr>
        <w:t>Iron (partial), Baraga (Partial)</w:t>
      </w:r>
      <w:r w:rsidR="00500494">
        <w:rPr>
          <w:rFonts w:ascii="Garamond" w:hAnsi="Garamond"/>
        </w:rPr>
        <w:t xml:space="preserve">. An assessment was done for the entire state of Michigan and then clipped. </w:t>
      </w:r>
    </w:p>
    <w:p w:rsidR="00500494" w:rsidRDefault="00500494" w:rsidP="00C90EEA">
      <w:pPr>
        <w:rPr>
          <w:rFonts w:ascii="Garamond" w:hAnsi="Garamond"/>
          <w:u w:val="single"/>
        </w:rPr>
      </w:pPr>
      <w:r>
        <w:rPr>
          <w:rFonts w:ascii="Garamond" w:hAnsi="Garamond"/>
          <w:u w:val="single"/>
        </w:rPr>
        <w:t>Data</w:t>
      </w:r>
    </w:p>
    <w:p w:rsidR="00500494" w:rsidRDefault="00F07FCD" w:rsidP="00C90EEA">
      <w:pPr>
        <w:rPr>
          <w:rFonts w:ascii="Garamond" w:hAnsi="Garamond"/>
        </w:rPr>
      </w:pPr>
      <w:r>
        <w:rPr>
          <w:rFonts w:ascii="Garamond" w:hAnsi="Garamond"/>
        </w:rPr>
        <w:t xml:space="preserve">We used U.S. Forest Service’s LANDFIRE data for this assessment. LANDFIRE is a nationwide remote-sensed vegetation dataset. </w:t>
      </w:r>
      <w:r w:rsidR="00C150CD">
        <w:rPr>
          <w:rFonts w:ascii="Garamond" w:hAnsi="Garamond"/>
        </w:rPr>
        <w:t>This is a “raster” dataset, where one cell, or pixel, is equal to some square plot of the landscape</w:t>
      </w:r>
      <w:r w:rsidR="00DC458F">
        <w:rPr>
          <w:rFonts w:ascii="Garamond" w:hAnsi="Garamond"/>
        </w:rPr>
        <w:t>, think like an intricate tile mosaic.</w:t>
      </w:r>
      <w:r w:rsidR="00C150CD">
        <w:rPr>
          <w:rFonts w:ascii="Garamond" w:hAnsi="Garamond"/>
        </w:rPr>
        <w:t xml:space="preserve"> </w:t>
      </w:r>
      <w:r w:rsidR="00DC458F">
        <w:rPr>
          <w:rFonts w:ascii="Garamond" w:hAnsi="Garamond"/>
        </w:rPr>
        <w:t>The cell size is 30m x 30m</w:t>
      </w:r>
      <w:r w:rsidR="00C150CD">
        <w:rPr>
          <w:rFonts w:ascii="Garamond" w:hAnsi="Garamond"/>
        </w:rPr>
        <w:t xml:space="preserve">. </w:t>
      </w:r>
      <w:r w:rsidR="00F2658C">
        <w:rPr>
          <w:rFonts w:ascii="Garamond" w:hAnsi="Garamond"/>
        </w:rPr>
        <w:t xml:space="preserve">For </w:t>
      </w:r>
      <w:r w:rsidR="00C150CD">
        <w:rPr>
          <w:rFonts w:ascii="Garamond" w:hAnsi="Garamond"/>
        </w:rPr>
        <w:t>our purposes</w:t>
      </w:r>
      <w:r w:rsidR="00DC458F">
        <w:rPr>
          <w:rFonts w:ascii="Garamond" w:hAnsi="Garamond"/>
        </w:rPr>
        <w:t>,</w:t>
      </w:r>
      <w:r w:rsidR="00C150CD">
        <w:rPr>
          <w:rFonts w:ascii="Garamond" w:hAnsi="Garamond"/>
        </w:rPr>
        <w:t xml:space="preserve"> we used </w:t>
      </w:r>
      <w:r w:rsidR="00DC458F">
        <w:rPr>
          <w:rFonts w:ascii="Garamond" w:hAnsi="Garamond"/>
        </w:rPr>
        <w:t xml:space="preserve">the </w:t>
      </w:r>
      <w:r w:rsidR="00C150CD">
        <w:rPr>
          <w:rFonts w:ascii="Garamond" w:hAnsi="Garamond"/>
        </w:rPr>
        <w:t>Fuel Vegetation Type (FVT)</w:t>
      </w:r>
      <w:r w:rsidR="00DC458F">
        <w:rPr>
          <w:rFonts w:ascii="Garamond" w:hAnsi="Garamond"/>
        </w:rPr>
        <w:t xml:space="preserve"> dataset, although there are many different types of data available</w:t>
      </w:r>
      <w:r w:rsidR="00C150CD">
        <w:rPr>
          <w:rFonts w:ascii="Garamond" w:hAnsi="Garamond"/>
        </w:rPr>
        <w:t xml:space="preserve">. This dataset reports what type of vegetation is present on the landscape, and </w:t>
      </w:r>
      <w:r w:rsidR="003C73DC">
        <w:rPr>
          <w:rFonts w:ascii="Garamond" w:hAnsi="Garamond"/>
        </w:rPr>
        <w:t xml:space="preserve">assigns </w:t>
      </w:r>
      <w:r w:rsidR="00C150CD">
        <w:rPr>
          <w:rFonts w:ascii="Garamond" w:hAnsi="Garamond"/>
        </w:rPr>
        <w:t>fuel transition type</w:t>
      </w:r>
      <w:r w:rsidR="003C73DC">
        <w:rPr>
          <w:rFonts w:ascii="Garamond" w:hAnsi="Garamond"/>
        </w:rPr>
        <w:t xml:space="preserve"> prefix, which provides a guide to what type of vegetation distribution is there (barren, tree, </w:t>
      </w:r>
      <w:r w:rsidR="009C17EA">
        <w:rPr>
          <w:rFonts w:ascii="Garamond" w:hAnsi="Garamond"/>
        </w:rPr>
        <w:t>developed</w:t>
      </w:r>
      <w:r w:rsidR="003C73DC">
        <w:rPr>
          <w:rFonts w:ascii="Garamond" w:hAnsi="Garamond"/>
        </w:rPr>
        <w:t>, etc.).</w:t>
      </w:r>
      <w:r w:rsidR="000F1BE1">
        <w:rPr>
          <w:rFonts w:ascii="Garamond" w:hAnsi="Garamond"/>
        </w:rPr>
        <w:t xml:space="preserve"> We downloaded FVT data into ArcGIS and </w:t>
      </w:r>
      <w:r w:rsidR="00DC458F">
        <w:rPr>
          <w:rFonts w:ascii="Garamond" w:hAnsi="Garamond"/>
        </w:rPr>
        <w:t>cut</w:t>
      </w:r>
      <w:r w:rsidR="000F1BE1">
        <w:rPr>
          <w:rFonts w:ascii="Garamond" w:hAnsi="Garamond"/>
        </w:rPr>
        <w:t xml:space="preserve"> it to our study area.</w:t>
      </w:r>
    </w:p>
    <w:p w:rsidR="008D525A" w:rsidRDefault="00C2410E" w:rsidP="00C90EEA">
      <w:pPr>
        <w:rPr>
          <w:rFonts w:ascii="Garamond" w:hAnsi="Garamond"/>
          <w:u w:val="single"/>
        </w:rPr>
      </w:pPr>
      <w:r>
        <w:rPr>
          <w:rFonts w:ascii="Garamond" w:hAnsi="Garamond"/>
          <w:u w:val="single"/>
        </w:rPr>
        <w:t>“</w:t>
      </w:r>
      <w:r w:rsidR="008D525A">
        <w:rPr>
          <w:rFonts w:ascii="Garamond" w:hAnsi="Garamond"/>
          <w:u w:val="single"/>
        </w:rPr>
        <w:t>Crosswalk</w:t>
      </w:r>
      <w:r>
        <w:rPr>
          <w:rFonts w:ascii="Garamond" w:hAnsi="Garamond"/>
          <w:u w:val="single"/>
        </w:rPr>
        <w:t>”</w:t>
      </w:r>
    </w:p>
    <w:p w:rsidR="008D525A" w:rsidRDefault="00894D93" w:rsidP="00C90EEA">
      <w:pPr>
        <w:rPr>
          <w:rFonts w:ascii="Garamond" w:hAnsi="Garamond"/>
        </w:rPr>
      </w:pPr>
      <w:r>
        <w:rPr>
          <w:rFonts w:ascii="Garamond" w:hAnsi="Garamond"/>
        </w:rPr>
        <w:t xml:space="preserve">Once FVT data was mapped and clipped to our study area, we opened the .csv/spreadsheet file </w:t>
      </w:r>
      <w:r w:rsidR="00C2410E">
        <w:rPr>
          <w:rFonts w:ascii="Garamond" w:hAnsi="Garamond"/>
        </w:rPr>
        <w:t>associated</w:t>
      </w:r>
      <w:r w:rsidR="00E179C8">
        <w:rPr>
          <w:rFonts w:ascii="Garamond" w:hAnsi="Garamond"/>
        </w:rPr>
        <w:t xml:space="preserve"> with the area and examined all the vegetation types. We </w:t>
      </w:r>
      <w:r w:rsidR="00641F5C">
        <w:rPr>
          <w:rFonts w:ascii="Garamond" w:hAnsi="Garamond"/>
        </w:rPr>
        <w:t xml:space="preserve">created </w:t>
      </w:r>
      <w:r>
        <w:rPr>
          <w:rFonts w:ascii="Garamond" w:hAnsi="Garamond"/>
        </w:rPr>
        <w:t xml:space="preserve">a new “Hazard” </w:t>
      </w:r>
      <w:r w:rsidR="00E179C8">
        <w:rPr>
          <w:rFonts w:ascii="Garamond" w:hAnsi="Garamond"/>
        </w:rPr>
        <w:t xml:space="preserve">column and assigned a </w:t>
      </w:r>
      <w:r w:rsidR="003C2C87">
        <w:rPr>
          <w:rFonts w:ascii="Garamond" w:hAnsi="Garamond"/>
        </w:rPr>
        <w:t xml:space="preserve">hazard level </w:t>
      </w:r>
      <w:r w:rsidR="00C2410E">
        <w:rPr>
          <w:rFonts w:ascii="Garamond" w:hAnsi="Garamond"/>
        </w:rPr>
        <w:t xml:space="preserve">value to each </w:t>
      </w:r>
      <w:r w:rsidR="009C17EA">
        <w:rPr>
          <w:rFonts w:ascii="Garamond" w:hAnsi="Garamond"/>
        </w:rPr>
        <w:t>FVT</w:t>
      </w:r>
      <w:r w:rsidR="003C2C87">
        <w:rPr>
          <w:rFonts w:ascii="Garamond" w:hAnsi="Garamond"/>
        </w:rPr>
        <w:t xml:space="preserve"> (Figure 1). </w:t>
      </w:r>
      <w:r w:rsidR="00A52EAE">
        <w:rPr>
          <w:rFonts w:ascii="Garamond" w:hAnsi="Garamond"/>
        </w:rPr>
        <w:t xml:space="preserve"> </w:t>
      </w:r>
      <w:r w:rsidR="003C2C87">
        <w:rPr>
          <w:rFonts w:ascii="Garamond" w:hAnsi="Garamond"/>
        </w:rPr>
        <w:t>The level of hazard was based mostly on the likelihood of ignition and “spotting” (sending an ember flying to ignite another portion of land), based on knowledge of the vegetation present</w:t>
      </w:r>
      <w:r w:rsidR="003C2C87">
        <w:rPr>
          <w:rFonts w:ascii="Garamond" w:hAnsi="Garamond"/>
        </w:rPr>
        <w:t xml:space="preserve"> (Table 1)</w:t>
      </w:r>
      <w:r w:rsidR="003C2C87">
        <w:rPr>
          <w:rFonts w:ascii="Garamond" w:hAnsi="Garamond"/>
        </w:rPr>
        <w:t>.</w:t>
      </w:r>
      <w:r w:rsidR="003C2C87">
        <w:rPr>
          <w:rFonts w:ascii="Garamond" w:hAnsi="Garamond"/>
        </w:rPr>
        <w:t xml:space="preserve"> </w:t>
      </w:r>
      <w:r w:rsidR="00D04338">
        <w:rPr>
          <w:rFonts w:ascii="Garamond" w:hAnsi="Garamond"/>
        </w:rPr>
        <w:t>Types that were known to be very flammable</w:t>
      </w:r>
      <w:r w:rsidR="003C2C87">
        <w:rPr>
          <w:rFonts w:ascii="Garamond" w:hAnsi="Garamond"/>
        </w:rPr>
        <w:t xml:space="preserve"> </w:t>
      </w:r>
      <w:r w:rsidR="00D04338">
        <w:rPr>
          <w:rFonts w:ascii="Garamond" w:hAnsi="Garamond"/>
        </w:rPr>
        <w:t>and likely to spark embers (</w:t>
      </w:r>
      <w:r w:rsidR="00235D01">
        <w:rPr>
          <w:rFonts w:ascii="Garamond" w:hAnsi="Garamond"/>
        </w:rPr>
        <w:t xml:space="preserve">e.g. </w:t>
      </w:r>
      <w:r w:rsidR="003C2C87">
        <w:rPr>
          <w:rFonts w:ascii="Garamond" w:hAnsi="Garamond"/>
        </w:rPr>
        <w:t>spruces, pines</w:t>
      </w:r>
      <w:r w:rsidR="00D04338">
        <w:rPr>
          <w:rFonts w:ascii="Garamond" w:hAnsi="Garamond"/>
        </w:rPr>
        <w:t>) were awarded the highest hazard rating, while vegetation types that are known to have very low fire potential (</w:t>
      </w:r>
      <w:r w:rsidR="00235D01">
        <w:rPr>
          <w:rFonts w:ascii="Garamond" w:hAnsi="Garamond"/>
        </w:rPr>
        <w:t xml:space="preserve">e.g. </w:t>
      </w:r>
      <w:r w:rsidR="00E179C8">
        <w:rPr>
          <w:rFonts w:ascii="Garamond" w:hAnsi="Garamond"/>
        </w:rPr>
        <w:t xml:space="preserve">wetlands, </w:t>
      </w:r>
      <w:r w:rsidR="003C2C87">
        <w:rPr>
          <w:rFonts w:ascii="Garamond" w:hAnsi="Garamond"/>
        </w:rPr>
        <w:t>barren</w:t>
      </w:r>
      <w:r w:rsidR="00E179C8">
        <w:rPr>
          <w:rFonts w:ascii="Garamond" w:hAnsi="Garamond"/>
        </w:rPr>
        <w:t>) were given the lowest hazard rating.</w:t>
      </w:r>
    </w:p>
    <w:p w:rsidR="00C2410E" w:rsidRPr="00C2410E" w:rsidRDefault="00C2410E" w:rsidP="00C90EEA">
      <w:pPr>
        <w:rPr>
          <w:rFonts w:ascii="Garamond" w:hAnsi="Garamond"/>
        </w:rPr>
      </w:pPr>
      <w:r>
        <w:rPr>
          <w:rFonts w:ascii="Garamond" w:hAnsi="Garamond"/>
        </w:rPr>
        <w:t xml:space="preserve">Once this “crosswalk” was completed (each vegetation type has a hazard value), we mapped the FVT raster dataset on to our area of interest once </w:t>
      </w:r>
      <w:r w:rsidR="00D323F2">
        <w:rPr>
          <w:rFonts w:ascii="Garamond" w:hAnsi="Garamond"/>
        </w:rPr>
        <w:t>again, only</w:t>
      </w:r>
      <w:r>
        <w:rPr>
          <w:rFonts w:ascii="Garamond" w:hAnsi="Garamond"/>
        </w:rPr>
        <w:t xml:space="preserve"> displaying the “hazard value” of each vegetation type. </w:t>
      </w:r>
    </w:p>
    <w:p w:rsidR="008D525A" w:rsidRDefault="008D525A" w:rsidP="00C90EEA">
      <w:pPr>
        <w:rPr>
          <w:rFonts w:ascii="Garamond" w:hAnsi="Garamond"/>
          <w:u w:val="single"/>
        </w:rPr>
      </w:pPr>
      <w:r>
        <w:rPr>
          <w:rFonts w:ascii="Garamond" w:hAnsi="Garamond"/>
          <w:u w:val="single"/>
        </w:rPr>
        <w:t>Focal statistics</w:t>
      </w:r>
    </w:p>
    <w:p w:rsidR="00C34F36" w:rsidRDefault="00E54CC6" w:rsidP="00C90EEA">
      <w:pPr>
        <w:rPr>
          <w:rFonts w:ascii="Garamond" w:hAnsi="Garamond"/>
        </w:rPr>
      </w:pPr>
      <w:r>
        <w:rPr>
          <w:rFonts w:ascii="Garamond" w:hAnsi="Garamond"/>
        </w:rPr>
        <w:t>Taking the hazard value map, we</w:t>
      </w:r>
      <w:r w:rsidR="006F3129">
        <w:rPr>
          <w:rFonts w:ascii="Garamond" w:hAnsi="Garamond"/>
        </w:rPr>
        <w:t xml:space="preserve"> proceeded to</w:t>
      </w:r>
      <w:r>
        <w:rPr>
          <w:rFonts w:ascii="Garamond" w:hAnsi="Garamond"/>
        </w:rPr>
        <w:t xml:space="preserve"> r</w:t>
      </w:r>
      <w:r w:rsidR="006F3129">
        <w:rPr>
          <w:rFonts w:ascii="Garamond" w:hAnsi="Garamond"/>
        </w:rPr>
        <w:t>u</w:t>
      </w:r>
      <w:r>
        <w:rPr>
          <w:rFonts w:ascii="Garamond" w:hAnsi="Garamond"/>
        </w:rPr>
        <w:t xml:space="preserve">n the ArcGIS spatial analyst tool “focal statistics” to </w:t>
      </w:r>
      <w:proofErr w:type="spellStart"/>
      <w:r w:rsidR="006F3129">
        <w:rPr>
          <w:rFonts w:ascii="Garamond" w:hAnsi="Garamond"/>
        </w:rPr>
        <w:t>prudce</w:t>
      </w:r>
      <w:proofErr w:type="spellEnd"/>
      <w:r w:rsidR="006F3129">
        <w:rPr>
          <w:rFonts w:ascii="Garamond" w:hAnsi="Garamond"/>
        </w:rPr>
        <w:t xml:space="preserve"> the</w:t>
      </w:r>
      <w:r>
        <w:rPr>
          <w:rFonts w:ascii="Garamond" w:hAnsi="Garamond"/>
        </w:rPr>
        <w:t xml:space="preserve"> exposure risk map.</w:t>
      </w:r>
      <w:r w:rsidR="00C33E70">
        <w:rPr>
          <w:rFonts w:ascii="Garamond" w:hAnsi="Garamond"/>
        </w:rPr>
        <w:t xml:space="preserve"> </w:t>
      </w:r>
      <w:r w:rsidR="000121A6">
        <w:rPr>
          <w:rFonts w:ascii="Garamond" w:hAnsi="Garamond"/>
        </w:rPr>
        <w:t>Focal statistics is a mathematical function where one raster cell adds up all the surrounding cells of a certain radius to come up with a new value. For our</w:t>
      </w:r>
      <w:r w:rsidR="00852891">
        <w:rPr>
          <w:rFonts w:ascii="Garamond" w:hAnsi="Garamond"/>
        </w:rPr>
        <w:t xml:space="preserve"> assessment we used a focal </w:t>
      </w:r>
      <w:r w:rsidR="00C34F36">
        <w:rPr>
          <w:rFonts w:ascii="Garamond" w:hAnsi="Garamond"/>
        </w:rPr>
        <w:t>statistic radius of 16 cells (</w:t>
      </w:r>
      <w:r w:rsidR="00777375">
        <w:rPr>
          <w:rFonts w:ascii="Garamond" w:hAnsi="Garamond"/>
        </w:rPr>
        <w:t>797cells</w:t>
      </w:r>
      <w:r w:rsidR="00C34F36">
        <w:rPr>
          <w:rFonts w:ascii="Garamond" w:hAnsi="Garamond"/>
        </w:rPr>
        <w:t>~500m). Every cell</w:t>
      </w:r>
      <w:r w:rsidR="00645920">
        <w:rPr>
          <w:rFonts w:ascii="Garamond" w:hAnsi="Garamond"/>
        </w:rPr>
        <w:t>’s hazard value</w:t>
      </w:r>
      <w:r w:rsidR="00C34F36">
        <w:rPr>
          <w:rFonts w:ascii="Garamond" w:hAnsi="Garamond"/>
        </w:rPr>
        <w:t xml:space="preserve"> in that 16m radius was added up to give the center cell a new value, which led to creation of a new raster layer.</w:t>
      </w:r>
    </w:p>
    <w:p w:rsidR="00C34F36" w:rsidRDefault="00C34F36" w:rsidP="00C90EEA">
      <w:pPr>
        <w:rPr>
          <w:rFonts w:ascii="Garamond" w:hAnsi="Garamond"/>
        </w:rPr>
      </w:pPr>
      <w:r>
        <w:rPr>
          <w:rFonts w:ascii="Garamond" w:hAnsi="Garamond"/>
        </w:rPr>
        <w:t xml:space="preserve">The highest </w:t>
      </w:r>
      <w:r w:rsidR="00777375">
        <w:rPr>
          <w:rFonts w:ascii="Garamond" w:hAnsi="Garamond"/>
        </w:rPr>
        <w:t xml:space="preserve">possible </w:t>
      </w:r>
      <w:r>
        <w:rPr>
          <w:rFonts w:ascii="Garamond" w:hAnsi="Garamond"/>
        </w:rPr>
        <w:t xml:space="preserve">cell value </w:t>
      </w:r>
      <w:r w:rsidR="00503036">
        <w:rPr>
          <w:rFonts w:ascii="Garamond" w:hAnsi="Garamond"/>
        </w:rPr>
        <w:t xml:space="preserve">in this new layer </w:t>
      </w:r>
      <w:r w:rsidR="00777375">
        <w:rPr>
          <w:rFonts w:ascii="Garamond" w:hAnsi="Garamond"/>
        </w:rPr>
        <w:t>is</w:t>
      </w:r>
      <w:r w:rsidR="00503036">
        <w:rPr>
          <w:rFonts w:ascii="Garamond" w:hAnsi="Garamond"/>
        </w:rPr>
        <w:t xml:space="preserve"> 797000</w:t>
      </w:r>
      <w:r w:rsidR="00777375">
        <w:rPr>
          <w:rFonts w:ascii="Garamond" w:hAnsi="Garamond"/>
        </w:rPr>
        <w:t xml:space="preserve"> (797 cells at 100 hazard rating)</w:t>
      </w:r>
      <w:r w:rsidR="00503036">
        <w:rPr>
          <w:rFonts w:ascii="Garamond" w:hAnsi="Garamond"/>
        </w:rPr>
        <w:t>. To make all of the values a</w:t>
      </w:r>
      <w:r w:rsidR="006F3129">
        <w:rPr>
          <w:rFonts w:ascii="Garamond" w:hAnsi="Garamond"/>
        </w:rPr>
        <w:t xml:space="preserve"> more presentable</w:t>
      </w:r>
      <w:r w:rsidR="00503036">
        <w:rPr>
          <w:rFonts w:ascii="Garamond" w:hAnsi="Garamond"/>
        </w:rPr>
        <w:t xml:space="preserve"> value, we divided every cell by 797 to get new values ranging from 0-100. </w:t>
      </w:r>
    </w:p>
    <w:p w:rsidR="003A26F3" w:rsidRDefault="003A26F3" w:rsidP="00C90EEA">
      <w:pPr>
        <w:rPr>
          <w:rFonts w:ascii="Garamond" w:hAnsi="Garamond"/>
        </w:rPr>
      </w:pPr>
      <w:r>
        <w:rPr>
          <w:rFonts w:ascii="Garamond" w:hAnsi="Garamond"/>
          <w:u w:val="single"/>
        </w:rPr>
        <w:t>Final Product</w:t>
      </w:r>
    </w:p>
    <w:p w:rsidR="00DC458F" w:rsidRDefault="003A26F3" w:rsidP="00C90EEA">
      <w:pPr>
        <w:rPr>
          <w:rFonts w:ascii="Garamond" w:hAnsi="Garamond"/>
        </w:rPr>
      </w:pPr>
      <w:r>
        <w:rPr>
          <w:rFonts w:ascii="Garamond" w:hAnsi="Garamond"/>
        </w:rPr>
        <w:t>So</w:t>
      </w:r>
      <w:r w:rsidR="006E3B1A">
        <w:rPr>
          <w:rFonts w:ascii="Garamond" w:hAnsi="Garamond"/>
        </w:rPr>
        <w:t>,</w:t>
      </w:r>
      <w:r>
        <w:rPr>
          <w:rFonts w:ascii="Garamond" w:hAnsi="Garamond"/>
        </w:rPr>
        <w:t xml:space="preserve"> what does the final product tell us? </w:t>
      </w:r>
      <w:r w:rsidR="00645920">
        <w:rPr>
          <w:rFonts w:ascii="Garamond" w:hAnsi="Garamond"/>
        </w:rPr>
        <w:t xml:space="preserve">Each cell is a metric of the likelihood and risk of fire </w:t>
      </w:r>
      <w:r w:rsidR="006E3B1A">
        <w:rPr>
          <w:rFonts w:ascii="Garamond" w:hAnsi="Garamond"/>
        </w:rPr>
        <w:t>and fire spread</w:t>
      </w:r>
      <w:r w:rsidR="00645920">
        <w:rPr>
          <w:rFonts w:ascii="Garamond" w:hAnsi="Garamond"/>
        </w:rPr>
        <w:t xml:space="preserve"> between its surrounding cell</w:t>
      </w:r>
      <w:r w:rsidR="006E3B1A">
        <w:rPr>
          <w:rFonts w:ascii="Garamond" w:hAnsi="Garamond"/>
        </w:rPr>
        <w:t>s.</w:t>
      </w:r>
      <w:r w:rsidR="00A3079B">
        <w:rPr>
          <w:rFonts w:ascii="Garamond" w:hAnsi="Garamond"/>
        </w:rPr>
        <w:t xml:space="preserve"> I</w:t>
      </w:r>
      <w:r w:rsidR="006E3B1A">
        <w:rPr>
          <w:rFonts w:ascii="Garamond" w:hAnsi="Garamond"/>
        </w:rPr>
        <w:t>t</w:t>
      </w:r>
      <w:r w:rsidR="006A38A9">
        <w:rPr>
          <w:rFonts w:ascii="Garamond" w:hAnsi="Garamond"/>
        </w:rPr>
        <w:t xml:space="preserve"> shows us</w:t>
      </w:r>
      <w:r w:rsidR="006E3B1A">
        <w:rPr>
          <w:rFonts w:ascii="Garamond" w:hAnsi="Garamond"/>
        </w:rPr>
        <w:t xml:space="preserve"> how high the fire risk of one patch of</w:t>
      </w:r>
      <w:r w:rsidR="00A3079B">
        <w:rPr>
          <w:rFonts w:ascii="Garamond" w:hAnsi="Garamond"/>
        </w:rPr>
        <w:t xml:space="preserve"> the landscape</w:t>
      </w:r>
      <w:r w:rsidR="006E3B1A">
        <w:rPr>
          <w:rFonts w:ascii="Garamond" w:hAnsi="Garamond"/>
        </w:rPr>
        <w:t xml:space="preserve"> is, based on</w:t>
      </w:r>
      <w:r w:rsidR="00A3079B">
        <w:rPr>
          <w:rFonts w:ascii="Garamond" w:hAnsi="Garamond"/>
        </w:rPr>
        <w:t xml:space="preserve"> the type of vegetation present in that patch, and the vegetation type </w:t>
      </w:r>
      <w:r w:rsidR="009153AB">
        <w:rPr>
          <w:rFonts w:ascii="Garamond" w:hAnsi="Garamond"/>
        </w:rPr>
        <w:t>of</w:t>
      </w:r>
      <w:bookmarkStart w:id="0" w:name="_GoBack"/>
      <w:bookmarkEnd w:id="0"/>
      <w:r w:rsidR="00A3079B">
        <w:rPr>
          <w:rFonts w:ascii="Garamond" w:hAnsi="Garamond"/>
        </w:rPr>
        <w:t xml:space="preserve"> its neighboring pieces of land. </w:t>
      </w:r>
    </w:p>
    <w:p w:rsidR="001B52C0" w:rsidRDefault="001B52C0" w:rsidP="00C90EEA">
      <w:pPr>
        <w:rPr>
          <w:rFonts w:ascii="Garamond" w:hAnsi="Garamond"/>
          <w:u w:val="single"/>
        </w:rPr>
      </w:pPr>
    </w:p>
    <w:p w:rsidR="003C2C87" w:rsidRDefault="003C2C87" w:rsidP="00C90EEA">
      <w:pPr>
        <w:rPr>
          <w:rFonts w:ascii="Garamond" w:hAnsi="Garamond"/>
          <w:u w:val="single"/>
        </w:rPr>
      </w:pPr>
    </w:p>
    <w:p w:rsidR="00777375" w:rsidRPr="00DC458F" w:rsidRDefault="00777375" w:rsidP="00C90EEA">
      <w:pPr>
        <w:rPr>
          <w:rFonts w:ascii="Garamond" w:hAnsi="Garamond"/>
        </w:rPr>
      </w:pPr>
      <w:r w:rsidRPr="00777375">
        <w:rPr>
          <w:rFonts w:ascii="Garamond" w:hAnsi="Garamond"/>
          <w:u w:val="single"/>
        </w:rPr>
        <w:lastRenderedPageBreak/>
        <w:t>Figures and Tables</w:t>
      </w:r>
    </w:p>
    <w:p w:rsidR="00777375" w:rsidRDefault="00457B03" w:rsidP="00C90EEA">
      <w:pPr>
        <w:rPr>
          <w:rFonts w:ascii="Garamond" w:hAnsi="Garamond"/>
          <w:u w:val="single"/>
        </w:rPr>
      </w:pPr>
      <w:r>
        <w:rPr>
          <w:noProof/>
        </w:rPr>
        <w:drawing>
          <wp:inline distT="0" distB="0" distL="0" distR="0" wp14:anchorId="54D3CFC2" wp14:editId="5CD62276">
            <wp:extent cx="3782194" cy="2247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6954" cy="2250729"/>
                    </a:xfrm>
                    <a:prstGeom prst="rect">
                      <a:avLst/>
                    </a:prstGeom>
                  </pic:spPr>
                </pic:pic>
              </a:graphicData>
            </a:graphic>
          </wp:inline>
        </w:drawing>
      </w:r>
    </w:p>
    <w:p w:rsidR="00457B03" w:rsidRPr="00DC458F" w:rsidRDefault="00457B03" w:rsidP="00457B03">
      <w:pPr>
        <w:rPr>
          <w:rFonts w:ascii="Garamond" w:hAnsi="Garamond"/>
        </w:rPr>
      </w:pPr>
      <w:r>
        <w:rPr>
          <w:rFonts w:ascii="Garamond" w:hAnsi="Garamond"/>
          <w:b/>
        </w:rPr>
        <w:t xml:space="preserve">Figure 1: </w:t>
      </w:r>
      <w:r>
        <w:rPr>
          <w:rFonts w:ascii="Garamond" w:hAnsi="Garamond"/>
        </w:rPr>
        <w:t>Example of hazard level column created for assigning to FVT.</w:t>
      </w:r>
    </w:p>
    <w:tbl>
      <w:tblPr>
        <w:tblW w:w="48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9" w:type="dxa"/>
          <w:left w:w="100" w:type="dxa"/>
          <w:bottom w:w="29" w:type="dxa"/>
          <w:right w:w="100" w:type="dxa"/>
        </w:tblCellMar>
        <w:tblLook w:val="0600" w:firstRow="0" w:lastRow="0" w:firstColumn="0" w:lastColumn="0" w:noHBand="1" w:noVBand="1"/>
      </w:tblPr>
      <w:tblGrid>
        <w:gridCol w:w="1890"/>
        <w:gridCol w:w="1440"/>
        <w:gridCol w:w="1530"/>
      </w:tblGrid>
      <w:tr w:rsidR="000D6AC3" w:rsidRPr="001858F7" w:rsidTr="000D6AC3">
        <w:tc>
          <w:tcPr>
            <w:tcW w:w="1890" w:type="dxa"/>
            <w:tcBorders>
              <w:top w:val="single" w:sz="8" w:space="0" w:color="000000"/>
              <w:left w:val="single" w:sz="8" w:space="0" w:color="000000"/>
              <w:bottom w:val="single" w:sz="8" w:space="0" w:color="000000"/>
              <w:right w:val="single" w:sz="8" w:space="0" w:color="000000"/>
            </w:tcBorders>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Veg Type</w:t>
            </w:r>
          </w:p>
        </w:tc>
        <w:tc>
          <w:tcPr>
            <w:tcW w:w="1440" w:type="dxa"/>
            <w:tcBorders>
              <w:top w:val="single" w:sz="8" w:space="0" w:color="000000"/>
              <w:left w:val="single" w:sz="8" w:space="0" w:color="000000"/>
              <w:bottom w:val="single" w:sz="8" w:space="0" w:color="000000"/>
              <w:right w:val="single" w:sz="8" w:space="0" w:color="000000"/>
            </w:tcBorders>
            <w:hideMark/>
          </w:tcPr>
          <w:p w:rsidR="000D6AC3" w:rsidRPr="001858F7" w:rsidRDefault="000D6AC3" w:rsidP="001858F7">
            <w:pPr>
              <w:spacing w:after="0" w:line="264" w:lineRule="auto"/>
              <w:jc w:val="center"/>
              <w:rPr>
                <w:rFonts w:ascii="Calibri" w:eastAsia="Times New Roman" w:hAnsi="Calibri" w:cs="Times New Roman"/>
                <w:sz w:val="21"/>
                <w:szCs w:val="21"/>
              </w:rPr>
            </w:pPr>
            <w:r>
              <w:rPr>
                <w:rFonts w:ascii="Calibri" w:eastAsia="Times New Roman" w:hAnsi="Calibri" w:cs="Times New Roman"/>
                <w:sz w:val="21"/>
                <w:szCs w:val="21"/>
              </w:rPr>
              <w:t>Hazard Level</w:t>
            </w:r>
          </w:p>
        </w:tc>
        <w:tc>
          <w:tcPr>
            <w:tcW w:w="1530" w:type="dxa"/>
            <w:tcBorders>
              <w:top w:val="single" w:sz="8" w:space="0" w:color="000000"/>
              <w:left w:val="single" w:sz="8" w:space="0" w:color="000000"/>
              <w:bottom w:val="single" w:sz="8" w:space="0" w:color="000000"/>
              <w:right w:val="single" w:sz="8" w:space="0" w:color="000000"/>
            </w:tcBorders>
            <w:vAlign w:val="center"/>
            <w:hideMark/>
          </w:tcPr>
          <w:p w:rsidR="000D6AC3" w:rsidRPr="001858F7" w:rsidRDefault="000D6AC3" w:rsidP="000D6AC3">
            <w:pPr>
              <w:spacing w:after="0" w:line="264" w:lineRule="auto"/>
              <w:jc w:val="center"/>
              <w:rPr>
                <w:rFonts w:ascii="Calibri" w:eastAsia="Times New Roman" w:hAnsi="Calibri" w:cs="Times New Roman"/>
                <w:sz w:val="21"/>
                <w:szCs w:val="21"/>
              </w:rPr>
            </w:pPr>
            <w:r>
              <w:rPr>
                <w:rFonts w:ascii="Calibri" w:eastAsia="Times New Roman" w:hAnsi="Calibri" w:cs="Times New Roman"/>
                <w:sz w:val="21"/>
                <w:szCs w:val="21"/>
              </w:rPr>
              <w:t>Hazard Class</w:t>
            </w:r>
          </w:p>
        </w:tc>
      </w:tr>
      <w:tr w:rsidR="000D6AC3" w:rsidRPr="001858F7" w:rsidTr="000D6AC3">
        <w:tc>
          <w:tcPr>
            <w:tcW w:w="1890" w:type="dxa"/>
            <w:tcBorders>
              <w:top w:val="single" w:sz="8" w:space="0" w:color="000000"/>
              <w:left w:val="single" w:sz="8" w:space="0" w:color="000000"/>
              <w:bottom w:val="single" w:sz="8" w:space="0" w:color="000000"/>
              <w:right w:val="single" w:sz="8" w:space="0" w:color="323232"/>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Evergreen Forest</w:t>
            </w:r>
          </w:p>
        </w:tc>
        <w:tc>
          <w:tcPr>
            <w:tcW w:w="1440" w:type="dxa"/>
            <w:tcBorders>
              <w:top w:val="single" w:sz="8" w:space="0" w:color="000000"/>
              <w:left w:val="single" w:sz="8" w:space="0" w:color="323232"/>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100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Very High</w:t>
            </w:r>
          </w:p>
        </w:tc>
      </w:tr>
      <w:tr w:rsidR="000D6AC3" w:rsidRPr="001858F7" w:rsidTr="000D6AC3">
        <w:tc>
          <w:tcPr>
            <w:tcW w:w="1890" w:type="dxa"/>
            <w:tcBorders>
              <w:top w:val="single" w:sz="8" w:space="0" w:color="000000"/>
              <w:left w:val="single" w:sz="8" w:space="0" w:color="000000"/>
              <w:bottom w:val="single" w:sz="8" w:space="0" w:color="000000"/>
              <w:right w:val="single" w:sz="8" w:space="0" w:color="323232"/>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Deciduous Forest</w:t>
            </w:r>
          </w:p>
        </w:tc>
        <w:tc>
          <w:tcPr>
            <w:tcW w:w="1440" w:type="dxa"/>
            <w:tcBorders>
              <w:top w:val="single" w:sz="8" w:space="0" w:color="000000"/>
              <w:left w:val="single" w:sz="8" w:space="0" w:color="323232"/>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6</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Low</w:t>
            </w:r>
          </w:p>
        </w:tc>
      </w:tr>
      <w:tr w:rsidR="000D6AC3" w:rsidRPr="001858F7" w:rsidTr="000D6AC3">
        <w:tc>
          <w:tcPr>
            <w:tcW w:w="1890" w:type="dxa"/>
            <w:tcBorders>
              <w:top w:val="single" w:sz="8" w:space="0" w:color="000000"/>
              <w:left w:val="single" w:sz="8" w:space="0" w:color="000000"/>
              <w:bottom w:val="single" w:sz="8" w:space="0" w:color="000000"/>
              <w:right w:val="single" w:sz="8" w:space="0" w:color="323232"/>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Mixed Forest</w:t>
            </w:r>
          </w:p>
        </w:tc>
        <w:tc>
          <w:tcPr>
            <w:tcW w:w="1440" w:type="dxa"/>
            <w:tcBorders>
              <w:top w:val="single" w:sz="8" w:space="0" w:color="000000"/>
              <w:left w:val="single" w:sz="8" w:space="0" w:color="323232"/>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75</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High</w:t>
            </w:r>
          </w:p>
        </w:tc>
      </w:tr>
      <w:tr w:rsidR="000D6AC3" w:rsidRPr="001858F7" w:rsidTr="000D6AC3">
        <w:tc>
          <w:tcPr>
            <w:tcW w:w="1890" w:type="dxa"/>
            <w:tcBorders>
              <w:top w:val="single" w:sz="8" w:space="0" w:color="000000"/>
              <w:left w:val="single" w:sz="8" w:space="0" w:color="000000"/>
              <w:bottom w:val="single" w:sz="8" w:space="0" w:color="000000"/>
              <w:right w:val="single" w:sz="8" w:space="0" w:color="323232"/>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Mixed Forest</w:t>
            </w:r>
          </w:p>
        </w:tc>
        <w:tc>
          <w:tcPr>
            <w:tcW w:w="1440" w:type="dxa"/>
            <w:tcBorders>
              <w:top w:val="single" w:sz="8" w:space="0" w:color="000000"/>
              <w:left w:val="single" w:sz="8" w:space="0" w:color="323232"/>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50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Mod/High</w:t>
            </w:r>
          </w:p>
        </w:tc>
      </w:tr>
      <w:tr w:rsidR="000D6AC3" w:rsidRPr="001858F7" w:rsidTr="000D6AC3">
        <w:tc>
          <w:tcPr>
            <w:tcW w:w="1890" w:type="dxa"/>
            <w:tcBorders>
              <w:top w:val="single" w:sz="8" w:space="0" w:color="000000"/>
              <w:left w:val="single" w:sz="8" w:space="0" w:color="000000"/>
              <w:bottom w:val="single" w:sz="8" w:space="0" w:color="000000"/>
              <w:right w:val="single" w:sz="8" w:space="0" w:color="323232"/>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Woodland</w:t>
            </w:r>
          </w:p>
        </w:tc>
        <w:tc>
          <w:tcPr>
            <w:tcW w:w="1440" w:type="dxa"/>
            <w:tcBorders>
              <w:top w:val="single" w:sz="8" w:space="0" w:color="000000"/>
              <w:left w:val="single" w:sz="8" w:space="0" w:color="323232"/>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100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Very High</w:t>
            </w:r>
          </w:p>
        </w:tc>
      </w:tr>
      <w:tr w:rsidR="000D6AC3"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Low Shrub</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6</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Low</w:t>
            </w:r>
          </w:p>
        </w:tc>
      </w:tr>
      <w:tr w:rsidR="000D6AC3"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Tall Shrub</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6</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Low</w:t>
            </w:r>
          </w:p>
        </w:tc>
      </w:tr>
      <w:tr w:rsidR="003C2C87"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3C2C87" w:rsidRPr="001858F7" w:rsidRDefault="003C2C87" w:rsidP="001858F7">
            <w:pPr>
              <w:spacing w:after="0" w:line="264" w:lineRule="auto"/>
              <w:jc w:val="center"/>
              <w:rPr>
                <w:rFonts w:ascii="Calibri" w:eastAsia="Times New Roman" w:hAnsi="Calibri" w:cs="Times New Roman"/>
                <w:sz w:val="21"/>
                <w:szCs w:val="21"/>
              </w:rPr>
            </w:pPr>
            <w:r>
              <w:rPr>
                <w:rFonts w:ascii="Calibri" w:eastAsia="Times New Roman" w:hAnsi="Calibri" w:cs="Times New Roman"/>
                <w:sz w:val="21"/>
                <w:szCs w:val="21"/>
              </w:rPr>
              <w:t>Agriculture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3C2C87" w:rsidRPr="001858F7" w:rsidRDefault="003C2C87" w:rsidP="001858F7">
            <w:pPr>
              <w:spacing w:after="0" w:line="264" w:lineRule="auto"/>
              <w:jc w:val="center"/>
              <w:rPr>
                <w:rFonts w:ascii="Calibri" w:eastAsia="Times New Roman" w:hAnsi="Calibri" w:cs="Times New Roman"/>
                <w:bCs/>
                <w:sz w:val="21"/>
                <w:szCs w:val="21"/>
              </w:rPr>
            </w:pPr>
            <w:r>
              <w:rPr>
                <w:rFonts w:ascii="Calibri" w:eastAsia="Times New Roman" w:hAnsi="Calibri" w:cs="Times New Roman"/>
                <w:bCs/>
                <w:sz w:val="21"/>
                <w:szCs w:val="21"/>
              </w:rPr>
              <w:t>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3C2C87" w:rsidRPr="001858F7" w:rsidRDefault="003C2C87" w:rsidP="001858F7">
            <w:pPr>
              <w:spacing w:after="0" w:line="264" w:lineRule="auto"/>
              <w:jc w:val="center"/>
              <w:rPr>
                <w:rFonts w:ascii="Calibri" w:eastAsia="Times New Roman" w:hAnsi="Calibri" w:cs="Times New Roman"/>
                <w:bCs/>
                <w:sz w:val="21"/>
                <w:szCs w:val="21"/>
              </w:rPr>
            </w:pPr>
            <w:r>
              <w:rPr>
                <w:rFonts w:ascii="Calibri" w:eastAsia="Times New Roman" w:hAnsi="Calibri" w:cs="Times New Roman"/>
                <w:bCs/>
                <w:sz w:val="21"/>
                <w:szCs w:val="21"/>
              </w:rPr>
              <w:t>Very Low</w:t>
            </w:r>
          </w:p>
        </w:tc>
      </w:tr>
      <w:tr w:rsidR="000D6AC3"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Open Shrub</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20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Low/Mod</w:t>
            </w:r>
          </w:p>
        </w:tc>
      </w:tr>
      <w:tr w:rsidR="000D6AC3"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Herbaceous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6</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0D6AC3" w:rsidRPr="001858F7" w:rsidRDefault="000D6AC3"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Low</w:t>
            </w:r>
          </w:p>
        </w:tc>
      </w:tr>
      <w:tr w:rsidR="003C2C87"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Sparsely Vegetated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3C2C87" w:rsidRPr="001858F7" w:rsidRDefault="003C2C87"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bCs/>
                <w:sz w:val="21"/>
                <w:szCs w:val="21"/>
              </w:rPr>
              <w:t>Very Low</w:t>
            </w:r>
          </w:p>
        </w:tc>
      </w:tr>
      <w:tr w:rsidR="003C2C87"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3C2C87" w:rsidRPr="001858F7" w:rsidRDefault="003C2C87" w:rsidP="001858F7">
            <w:pPr>
              <w:spacing w:after="0" w:line="264" w:lineRule="auto"/>
              <w:jc w:val="center"/>
              <w:rPr>
                <w:rFonts w:ascii="Calibri" w:eastAsia="Times New Roman" w:hAnsi="Calibri" w:cs="Times New Roman"/>
                <w:sz w:val="21"/>
                <w:szCs w:val="21"/>
              </w:rPr>
            </w:pPr>
            <w:r>
              <w:rPr>
                <w:rFonts w:ascii="Calibri" w:eastAsia="Times New Roman" w:hAnsi="Calibri" w:cs="Times New Roman"/>
                <w:sz w:val="21"/>
                <w:szCs w:val="21"/>
              </w:rPr>
              <w:t>Grassland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3C2C87" w:rsidRPr="001858F7" w:rsidRDefault="003C2C87" w:rsidP="001858F7">
            <w:pPr>
              <w:spacing w:after="0" w:line="264" w:lineRule="auto"/>
              <w:jc w:val="center"/>
              <w:rPr>
                <w:rFonts w:ascii="Calibri" w:eastAsia="Times New Roman" w:hAnsi="Calibri" w:cs="Times New Roman"/>
                <w:bCs/>
                <w:sz w:val="21"/>
                <w:szCs w:val="21"/>
              </w:rPr>
            </w:pPr>
            <w:r>
              <w:rPr>
                <w:rFonts w:ascii="Calibri" w:eastAsia="Times New Roman" w:hAnsi="Calibri" w:cs="Times New Roman"/>
                <w:bCs/>
                <w:sz w:val="21"/>
                <w:szCs w:val="21"/>
              </w:rPr>
              <w:t>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3C2C87" w:rsidRPr="001858F7" w:rsidRDefault="003C2C87" w:rsidP="001858F7">
            <w:pPr>
              <w:spacing w:after="0" w:line="264" w:lineRule="auto"/>
              <w:jc w:val="center"/>
              <w:rPr>
                <w:rFonts w:ascii="Calibri" w:eastAsia="Times New Roman" w:hAnsi="Calibri" w:cs="Times New Roman"/>
                <w:bCs/>
                <w:sz w:val="21"/>
                <w:szCs w:val="21"/>
              </w:rPr>
            </w:pPr>
            <w:r>
              <w:rPr>
                <w:rFonts w:ascii="Calibri" w:eastAsia="Times New Roman" w:hAnsi="Calibri" w:cs="Times New Roman"/>
                <w:bCs/>
                <w:sz w:val="21"/>
                <w:szCs w:val="21"/>
              </w:rPr>
              <w:t>Low</w:t>
            </w:r>
          </w:p>
        </w:tc>
      </w:tr>
      <w:tr w:rsidR="003C2C87"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sz w:val="21"/>
                <w:szCs w:val="21"/>
              </w:rPr>
            </w:pPr>
            <w:r>
              <w:rPr>
                <w:rFonts w:ascii="Calibri" w:eastAsia="Times New Roman" w:hAnsi="Calibri" w:cs="Times New Roman"/>
                <w:sz w:val="21"/>
                <w:szCs w:val="21"/>
              </w:rPr>
              <w:t>Wetland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bCs/>
                <w:sz w:val="21"/>
                <w:szCs w:val="21"/>
              </w:rPr>
            </w:pPr>
            <w:r>
              <w:rPr>
                <w:rFonts w:ascii="Calibri" w:eastAsia="Times New Roman" w:hAnsi="Calibri" w:cs="Times New Roman"/>
                <w:bCs/>
                <w:sz w:val="21"/>
                <w:szCs w:val="21"/>
              </w:rPr>
              <w:t>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3C2C87" w:rsidRPr="001858F7" w:rsidRDefault="003C2C87"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sz w:val="21"/>
                <w:szCs w:val="21"/>
              </w:rPr>
              <w:t>Low/Mod</w:t>
            </w:r>
          </w:p>
        </w:tc>
      </w:tr>
      <w:tr w:rsidR="003C2C87"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Shallows/Littoral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3C2C87" w:rsidRPr="001858F7" w:rsidRDefault="003C2C87"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bCs/>
                <w:sz w:val="21"/>
                <w:szCs w:val="21"/>
              </w:rPr>
              <w:t>Very Low</w:t>
            </w:r>
          </w:p>
        </w:tc>
      </w:tr>
      <w:tr w:rsidR="003C2C87"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Barren</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3C2C87" w:rsidRPr="001858F7" w:rsidRDefault="003C2C87"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Very Low</w:t>
            </w:r>
          </w:p>
        </w:tc>
      </w:tr>
      <w:tr w:rsidR="003C2C87" w:rsidRPr="001858F7" w:rsidTr="000D6AC3">
        <w:tc>
          <w:tcPr>
            <w:tcW w:w="18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sz w:val="21"/>
                <w:szCs w:val="21"/>
              </w:rPr>
            </w:pPr>
            <w:r w:rsidRPr="001858F7">
              <w:rPr>
                <w:rFonts w:ascii="Calibri" w:eastAsia="Times New Roman" w:hAnsi="Calibri" w:cs="Times New Roman"/>
                <w:sz w:val="21"/>
                <w:szCs w:val="21"/>
              </w:rPr>
              <w:t>Water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hideMark/>
          </w:tcPr>
          <w:p w:rsidR="003C2C87" w:rsidRPr="001858F7" w:rsidRDefault="003C2C87"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0</w:t>
            </w:r>
          </w:p>
        </w:tc>
        <w:tc>
          <w:tcPr>
            <w:tcW w:w="1530" w:type="dxa"/>
            <w:tcBorders>
              <w:top w:val="single" w:sz="8" w:space="0" w:color="000000"/>
              <w:left w:val="single" w:sz="8" w:space="0" w:color="000000"/>
              <w:bottom w:val="single" w:sz="8" w:space="0" w:color="000000"/>
              <w:right w:val="single" w:sz="8" w:space="0" w:color="000000"/>
            </w:tcBorders>
            <w:shd w:val="clear" w:color="auto" w:fill="auto"/>
            <w:hideMark/>
          </w:tcPr>
          <w:p w:rsidR="003C2C87" w:rsidRPr="001858F7" w:rsidRDefault="003C2C87" w:rsidP="001858F7">
            <w:pPr>
              <w:spacing w:after="0" w:line="264" w:lineRule="auto"/>
              <w:jc w:val="center"/>
              <w:rPr>
                <w:rFonts w:ascii="Calibri" w:eastAsia="Times New Roman" w:hAnsi="Calibri" w:cs="Times New Roman"/>
                <w:bCs/>
                <w:sz w:val="21"/>
                <w:szCs w:val="21"/>
              </w:rPr>
            </w:pPr>
            <w:r w:rsidRPr="001858F7">
              <w:rPr>
                <w:rFonts w:ascii="Calibri" w:eastAsia="Times New Roman" w:hAnsi="Calibri" w:cs="Times New Roman"/>
                <w:bCs/>
                <w:sz w:val="21"/>
                <w:szCs w:val="21"/>
              </w:rPr>
              <w:t>Very Low</w:t>
            </w:r>
          </w:p>
        </w:tc>
      </w:tr>
    </w:tbl>
    <w:p w:rsidR="001858F7" w:rsidRDefault="00DC458F" w:rsidP="00C90EEA">
      <w:pPr>
        <w:rPr>
          <w:rFonts w:ascii="Garamond" w:hAnsi="Garamond"/>
        </w:rPr>
      </w:pPr>
      <w:r>
        <w:rPr>
          <w:rFonts w:ascii="Garamond" w:hAnsi="Garamond"/>
          <w:b/>
        </w:rPr>
        <w:t>Table</w:t>
      </w:r>
      <w:r w:rsidR="001858F7">
        <w:rPr>
          <w:rFonts w:ascii="Garamond" w:hAnsi="Garamond"/>
          <w:b/>
        </w:rPr>
        <w:t xml:space="preserve"> 1:</w:t>
      </w:r>
      <w:r w:rsidR="001858F7">
        <w:rPr>
          <w:rFonts w:ascii="Garamond" w:hAnsi="Garamond"/>
        </w:rPr>
        <w:t xml:space="preserve"> Hazard level and class for each vegetation type</w:t>
      </w:r>
      <w:r>
        <w:rPr>
          <w:rFonts w:ascii="Garamond" w:hAnsi="Garamond"/>
        </w:rPr>
        <w:t>, used as reference during crosswalk.</w:t>
      </w:r>
    </w:p>
    <w:p w:rsidR="00DC458F" w:rsidRDefault="00DC458F" w:rsidP="00C90EEA">
      <w:pPr>
        <w:rPr>
          <w:rFonts w:ascii="Garamond" w:hAnsi="Garamond"/>
        </w:rPr>
      </w:pPr>
    </w:p>
    <w:sectPr w:rsidR="00DC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EA"/>
    <w:rsid w:val="000121A6"/>
    <w:rsid w:val="0009016B"/>
    <w:rsid w:val="000C133A"/>
    <w:rsid w:val="000D6AC3"/>
    <w:rsid w:val="000F1BE1"/>
    <w:rsid w:val="001858F7"/>
    <w:rsid w:val="001B52C0"/>
    <w:rsid w:val="00235D01"/>
    <w:rsid w:val="003A26F3"/>
    <w:rsid w:val="003C2C87"/>
    <w:rsid w:val="003C73DC"/>
    <w:rsid w:val="00457B03"/>
    <w:rsid w:val="00500494"/>
    <w:rsid w:val="00503036"/>
    <w:rsid w:val="00641F5C"/>
    <w:rsid w:val="00645920"/>
    <w:rsid w:val="0065141E"/>
    <w:rsid w:val="00680DDC"/>
    <w:rsid w:val="006A38A9"/>
    <w:rsid w:val="006C755C"/>
    <w:rsid w:val="006E3B1A"/>
    <w:rsid w:val="006F3129"/>
    <w:rsid w:val="00777375"/>
    <w:rsid w:val="00850AB9"/>
    <w:rsid w:val="00852891"/>
    <w:rsid w:val="00894D93"/>
    <w:rsid w:val="008D525A"/>
    <w:rsid w:val="009153AB"/>
    <w:rsid w:val="00973CBB"/>
    <w:rsid w:val="009C17EA"/>
    <w:rsid w:val="00A3079B"/>
    <w:rsid w:val="00A52EAE"/>
    <w:rsid w:val="00B835DB"/>
    <w:rsid w:val="00C150CD"/>
    <w:rsid w:val="00C2410E"/>
    <w:rsid w:val="00C33E70"/>
    <w:rsid w:val="00C34F36"/>
    <w:rsid w:val="00C90EEA"/>
    <w:rsid w:val="00CA5B47"/>
    <w:rsid w:val="00D04338"/>
    <w:rsid w:val="00D323F2"/>
    <w:rsid w:val="00DC458F"/>
    <w:rsid w:val="00DF0DE1"/>
    <w:rsid w:val="00E025C5"/>
    <w:rsid w:val="00E14855"/>
    <w:rsid w:val="00E179C8"/>
    <w:rsid w:val="00E54CC6"/>
    <w:rsid w:val="00EB2421"/>
    <w:rsid w:val="00EF49D2"/>
    <w:rsid w:val="00F07FCD"/>
    <w:rsid w:val="00F2658C"/>
    <w:rsid w:val="00FF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9940"/>
  <w15:chartTrackingRefBased/>
  <w15:docId w15:val="{0E57E60D-D9BE-4BDA-A479-8C6674D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1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2024</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Pickhardt</dc:creator>
  <cp:keywords/>
  <dc:description/>
  <cp:lastModifiedBy>Silas Pickhardt</cp:lastModifiedBy>
  <cp:revision>43</cp:revision>
  <dcterms:created xsi:type="dcterms:W3CDTF">2023-10-24T23:07:00Z</dcterms:created>
  <dcterms:modified xsi:type="dcterms:W3CDTF">2023-10-26T14:35:00Z</dcterms:modified>
</cp:coreProperties>
</file>