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kern w:val="2"/>
          <w:sz w:val="24"/>
          <w:szCs w:val="24"/>
          <w:lang w:val="pl-PL"/>
          <w14:ligatures w14:val="standardContextual"/>
        </w:rPr>
        <w:id w:val="403803569"/>
        <w:docPartObj>
          <w:docPartGallery w:val="Table of Contents"/>
          <w:docPartUnique/>
        </w:docPartObj>
      </w:sdtPr>
      <w:sdtEndPr>
        <w:rPr>
          <w:b/>
          <w:bCs/>
          <w:noProof/>
          <w:sz w:val="20"/>
          <w:szCs w:val="20"/>
        </w:rPr>
      </w:sdtEndPr>
      <w:sdtContent>
        <w:p w14:paraId="5AD4AB8B" w14:textId="2500A2C3" w:rsidR="00442046" w:rsidRPr="00D14D87" w:rsidRDefault="00FD01A8">
          <w:pPr>
            <w:pStyle w:val="TOCHeading"/>
            <w:rPr>
              <w:lang w:val="pl-PL"/>
            </w:rPr>
          </w:pPr>
          <w:r w:rsidRPr="00D14D87">
            <w:rPr>
              <w:lang w:val="pl-PL"/>
            </w:rPr>
            <w:t>Spis treści</w:t>
          </w:r>
        </w:p>
        <w:p w14:paraId="5CE1C6CD" w14:textId="3E9BEF92" w:rsidR="0052481D" w:rsidRDefault="00442046">
          <w:pPr>
            <w:pStyle w:val="TOC1"/>
            <w:tabs>
              <w:tab w:val="right" w:leader="dot" w:pos="9062"/>
            </w:tabs>
            <w:rPr>
              <w:rFonts w:eastAsiaTheme="minorEastAsia"/>
              <w:noProof/>
              <w:lang w:eastAsia="pl-PL"/>
            </w:rPr>
          </w:pPr>
          <w:r w:rsidRPr="0005677B">
            <w:rPr>
              <w:sz w:val="20"/>
              <w:szCs w:val="20"/>
            </w:rPr>
            <w:fldChar w:fldCharType="begin"/>
          </w:r>
          <w:r w:rsidRPr="0005677B">
            <w:rPr>
              <w:sz w:val="20"/>
              <w:szCs w:val="20"/>
            </w:rPr>
            <w:instrText xml:space="preserve"> TOC \o "1-3" \h \z \u </w:instrText>
          </w:r>
          <w:r w:rsidRPr="0005677B">
            <w:rPr>
              <w:sz w:val="20"/>
              <w:szCs w:val="20"/>
            </w:rPr>
            <w:fldChar w:fldCharType="separate"/>
          </w:r>
          <w:hyperlink w:anchor="_Toc226465412" w:history="1">
            <w:r w:rsidR="0052481D" w:rsidRPr="0034724D">
              <w:rPr>
                <w:rStyle w:val="Hyperlink"/>
                <w:noProof/>
              </w:rPr>
              <w:t>Informacje wstępne</w:t>
            </w:r>
            <w:r w:rsidR="0052481D">
              <w:rPr>
                <w:noProof/>
                <w:webHidden/>
              </w:rPr>
              <w:tab/>
            </w:r>
            <w:r w:rsidR="0052481D">
              <w:rPr>
                <w:noProof/>
                <w:webHidden/>
              </w:rPr>
              <w:fldChar w:fldCharType="begin"/>
            </w:r>
            <w:r w:rsidR="0052481D">
              <w:rPr>
                <w:noProof/>
                <w:webHidden/>
              </w:rPr>
              <w:instrText xml:space="preserve"> PAGEREF _Toc226465412 \h </w:instrText>
            </w:r>
            <w:r w:rsidR="0052481D">
              <w:rPr>
                <w:noProof/>
                <w:webHidden/>
              </w:rPr>
            </w:r>
            <w:r w:rsidR="0052481D">
              <w:rPr>
                <w:noProof/>
                <w:webHidden/>
              </w:rPr>
              <w:fldChar w:fldCharType="separate"/>
            </w:r>
            <w:r w:rsidR="0052481D">
              <w:rPr>
                <w:noProof/>
                <w:webHidden/>
              </w:rPr>
              <w:t>2</w:t>
            </w:r>
            <w:r w:rsidR="0052481D">
              <w:rPr>
                <w:noProof/>
                <w:webHidden/>
              </w:rPr>
              <w:fldChar w:fldCharType="end"/>
            </w:r>
          </w:hyperlink>
        </w:p>
        <w:p w14:paraId="5C948F72" w14:textId="2781D7D0" w:rsidR="0052481D" w:rsidRDefault="00000000">
          <w:pPr>
            <w:pStyle w:val="TOC1"/>
            <w:tabs>
              <w:tab w:val="right" w:leader="dot" w:pos="9062"/>
            </w:tabs>
            <w:rPr>
              <w:rFonts w:eastAsiaTheme="minorEastAsia"/>
              <w:noProof/>
              <w:lang w:eastAsia="pl-PL"/>
            </w:rPr>
          </w:pPr>
          <w:hyperlink w:anchor="_Toc226465413" w:history="1">
            <w:r w:rsidR="0052481D" w:rsidRPr="0034724D">
              <w:rPr>
                <w:rStyle w:val="Hyperlink"/>
                <w:noProof/>
              </w:rPr>
              <w:t>Instalacja</w:t>
            </w:r>
            <w:r w:rsidR="0052481D">
              <w:rPr>
                <w:noProof/>
                <w:webHidden/>
              </w:rPr>
              <w:tab/>
            </w:r>
            <w:r w:rsidR="0052481D">
              <w:rPr>
                <w:noProof/>
                <w:webHidden/>
              </w:rPr>
              <w:fldChar w:fldCharType="begin"/>
            </w:r>
            <w:r w:rsidR="0052481D">
              <w:rPr>
                <w:noProof/>
                <w:webHidden/>
              </w:rPr>
              <w:instrText xml:space="preserve"> PAGEREF _Toc226465413 \h </w:instrText>
            </w:r>
            <w:r w:rsidR="0052481D">
              <w:rPr>
                <w:noProof/>
                <w:webHidden/>
              </w:rPr>
            </w:r>
            <w:r w:rsidR="0052481D">
              <w:rPr>
                <w:noProof/>
                <w:webHidden/>
              </w:rPr>
              <w:fldChar w:fldCharType="separate"/>
            </w:r>
            <w:r w:rsidR="0052481D">
              <w:rPr>
                <w:noProof/>
                <w:webHidden/>
              </w:rPr>
              <w:t>3</w:t>
            </w:r>
            <w:r w:rsidR="0052481D">
              <w:rPr>
                <w:noProof/>
                <w:webHidden/>
              </w:rPr>
              <w:fldChar w:fldCharType="end"/>
            </w:r>
          </w:hyperlink>
        </w:p>
        <w:p w14:paraId="4A4FF49C" w14:textId="0173FBFB" w:rsidR="0052481D" w:rsidRDefault="00000000">
          <w:pPr>
            <w:pStyle w:val="TOC1"/>
            <w:tabs>
              <w:tab w:val="right" w:leader="dot" w:pos="9062"/>
            </w:tabs>
            <w:rPr>
              <w:rFonts w:eastAsiaTheme="minorEastAsia"/>
              <w:noProof/>
              <w:lang w:eastAsia="pl-PL"/>
            </w:rPr>
          </w:pPr>
          <w:hyperlink w:anchor="_Toc226465414" w:history="1">
            <w:r w:rsidR="0052481D" w:rsidRPr="0034724D">
              <w:rPr>
                <w:rStyle w:val="Hyperlink"/>
                <w:noProof/>
              </w:rPr>
              <w:t>Perspektywa kontekstowa – Context View</w:t>
            </w:r>
            <w:r w:rsidR="0052481D">
              <w:rPr>
                <w:noProof/>
                <w:webHidden/>
              </w:rPr>
              <w:tab/>
            </w:r>
            <w:r w:rsidR="0052481D">
              <w:rPr>
                <w:noProof/>
                <w:webHidden/>
              </w:rPr>
              <w:fldChar w:fldCharType="begin"/>
            </w:r>
            <w:r w:rsidR="0052481D">
              <w:rPr>
                <w:noProof/>
                <w:webHidden/>
              </w:rPr>
              <w:instrText xml:space="preserve"> PAGEREF _Toc226465414 \h </w:instrText>
            </w:r>
            <w:r w:rsidR="0052481D">
              <w:rPr>
                <w:noProof/>
                <w:webHidden/>
              </w:rPr>
            </w:r>
            <w:r w:rsidR="0052481D">
              <w:rPr>
                <w:noProof/>
                <w:webHidden/>
              </w:rPr>
              <w:fldChar w:fldCharType="separate"/>
            </w:r>
            <w:r w:rsidR="0052481D">
              <w:rPr>
                <w:noProof/>
                <w:webHidden/>
              </w:rPr>
              <w:t>4</w:t>
            </w:r>
            <w:r w:rsidR="0052481D">
              <w:rPr>
                <w:noProof/>
                <w:webHidden/>
              </w:rPr>
              <w:fldChar w:fldCharType="end"/>
            </w:r>
          </w:hyperlink>
        </w:p>
        <w:p w14:paraId="7867E999" w14:textId="011F0426" w:rsidR="0052481D" w:rsidRDefault="00000000">
          <w:pPr>
            <w:pStyle w:val="TOC2"/>
            <w:tabs>
              <w:tab w:val="right" w:leader="dot" w:pos="9062"/>
            </w:tabs>
            <w:rPr>
              <w:rFonts w:eastAsiaTheme="minorEastAsia"/>
              <w:noProof/>
              <w:lang w:eastAsia="pl-PL"/>
            </w:rPr>
          </w:pPr>
          <w:hyperlink w:anchor="_Toc226465415" w:history="1">
            <w:r w:rsidR="0052481D" w:rsidRPr="0034724D">
              <w:rPr>
                <w:rStyle w:val="Hyperlink"/>
                <w:noProof/>
              </w:rPr>
              <w:t>Warstwa kontekstowa – Context Layer</w:t>
            </w:r>
            <w:r w:rsidR="0052481D">
              <w:rPr>
                <w:noProof/>
                <w:webHidden/>
              </w:rPr>
              <w:tab/>
            </w:r>
            <w:r w:rsidR="0052481D">
              <w:rPr>
                <w:noProof/>
                <w:webHidden/>
              </w:rPr>
              <w:fldChar w:fldCharType="begin"/>
            </w:r>
            <w:r w:rsidR="0052481D">
              <w:rPr>
                <w:noProof/>
                <w:webHidden/>
              </w:rPr>
              <w:instrText xml:space="preserve"> PAGEREF _Toc226465415 \h </w:instrText>
            </w:r>
            <w:r w:rsidR="0052481D">
              <w:rPr>
                <w:noProof/>
                <w:webHidden/>
              </w:rPr>
            </w:r>
            <w:r w:rsidR="0052481D">
              <w:rPr>
                <w:noProof/>
                <w:webHidden/>
              </w:rPr>
              <w:fldChar w:fldCharType="separate"/>
            </w:r>
            <w:r w:rsidR="0052481D">
              <w:rPr>
                <w:noProof/>
                <w:webHidden/>
              </w:rPr>
              <w:t>4</w:t>
            </w:r>
            <w:r w:rsidR="0052481D">
              <w:rPr>
                <w:noProof/>
                <w:webHidden/>
              </w:rPr>
              <w:fldChar w:fldCharType="end"/>
            </w:r>
          </w:hyperlink>
        </w:p>
        <w:p w14:paraId="4579861F" w14:textId="33663DF9" w:rsidR="0052481D" w:rsidRDefault="00000000">
          <w:pPr>
            <w:pStyle w:val="TOC3"/>
            <w:tabs>
              <w:tab w:val="left" w:pos="960"/>
              <w:tab w:val="right" w:leader="dot" w:pos="9062"/>
            </w:tabs>
            <w:rPr>
              <w:rFonts w:eastAsiaTheme="minorEastAsia"/>
              <w:noProof/>
              <w:lang w:eastAsia="pl-PL"/>
            </w:rPr>
          </w:pPr>
          <w:hyperlink w:anchor="_Toc226465416" w:history="1">
            <w:r w:rsidR="0052481D" w:rsidRPr="0034724D">
              <w:rPr>
                <w:rStyle w:val="Hyperlink"/>
                <w:noProof/>
              </w:rPr>
              <w:t>1)</w:t>
            </w:r>
            <w:r w:rsidR="0052481D">
              <w:rPr>
                <w:rFonts w:eastAsiaTheme="minorEastAsia"/>
                <w:noProof/>
                <w:lang w:eastAsia="pl-PL"/>
              </w:rPr>
              <w:tab/>
            </w:r>
            <w:r w:rsidR="0052481D" w:rsidRPr="0034724D">
              <w:rPr>
                <w:rStyle w:val="Hyperlink"/>
                <w:noProof/>
              </w:rPr>
              <w:t>Diagramy kontekstowy</w:t>
            </w:r>
            <w:r w:rsidR="0052481D">
              <w:rPr>
                <w:noProof/>
                <w:webHidden/>
              </w:rPr>
              <w:tab/>
            </w:r>
            <w:r w:rsidR="0052481D">
              <w:rPr>
                <w:noProof/>
                <w:webHidden/>
              </w:rPr>
              <w:fldChar w:fldCharType="begin"/>
            </w:r>
            <w:r w:rsidR="0052481D">
              <w:rPr>
                <w:noProof/>
                <w:webHidden/>
              </w:rPr>
              <w:instrText xml:space="preserve"> PAGEREF _Toc226465416 \h </w:instrText>
            </w:r>
            <w:r w:rsidR="0052481D">
              <w:rPr>
                <w:noProof/>
                <w:webHidden/>
              </w:rPr>
            </w:r>
            <w:r w:rsidR="0052481D">
              <w:rPr>
                <w:noProof/>
                <w:webHidden/>
              </w:rPr>
              <w:fldChar w:fldCharType="separate"/>
            </w:r>
            <w:r w:rsidR="0052481D">
              <w:rPr>
                <w:noProof/>
                <w:webHidden/>
              </w:rPr>
              <w:t>4</w:t>
            </w:r>
            <w:r w:rsidR="0052481D">
              <w:rPr>
                <w:noProof/>
                <w:webHidden/>
              </w:rPr>
              <w:fldChar w:fldCharType="end"/>
            </w:r>
          </w:hyperlink>
        </w:p>
        <w:p w14:paraId="621B30B2" w14:textId="00091B42" w:rsidR="0052481D" w:rsidRDefault="00000000">
          <w:pPr>
            <w:pStyle w:val="TOC2"/>
            <w:tabs>
              <w:tab w:val="right" w:leader="dot" w:pos="9062"/>
            </w:tabs>
            <w:rPr>
              <w:rFonts w:eastAsiaTheme="minorEastAsia"/>
              <w:noProof/>
              <w:lang w:eastAsia="pl-PL"/>
            </w:rPr>
          </w:pPr>
          <w:hyperlink w:anchor="_Toc226465417" w:history="1">
            <w:r w:rsidR="0052481D" w:rsidRPr="0034724D">
              <w:rPr>
                <w:rStyle w:val="Hyperlink"/>
                <w:noProof/>
              </w:rPr>
              <w:t>Warstwa dekompozycji – Decomposition Layer</w:t>
            </w:r>
            <w:r w:rsidR="0052481D">
              <w:rPr>
                <w:noProof/>
                <w:webHidden/>
              </w:rPr>
              <w:tab/>
            </w:r>
            <w:r w:rsidR="0052481D">
              <w:rPr>
                <w:noProof/>
                <w:webHidden/>
              </w:rPr>
              <w:fldChar w:fldCharType="begin"/>
            </w:r>
            <w:r w:rsidR="0052481D">
              <w:rPr>
                <w:noProof/>
                <w:webHidden/>
              </w:rPr>
              <w:instrText xml:space="preserve"> PAGEREF _Toc226465417 \h </w:instrText>
            </w:r>
            <w:r w:rsidR="0052481D">
              <w:rPr>
                <w:noProof/>
                <w:webHidden/>
              </w:rPr>
            </w:r>
            <w:r w:rsidR="0052481D">
              <w:rPr>
                <w:noProof/>
                <w:webHidden/>
              </w:rPr>
              <w:fldChar w:fldCharType="separate"/>
            </w:r>
            <w:r w:rsidR="0052481D">
              <w:rPr>
                <w:noProof/>
                <w:webHidden/>
              </w:rPr>
              <w:t>5</w:t>
            </w:r>
            <w:r w:rsidR="0052481D">
              <w:rPr>
                <w:noProof/>
                <w:webHidden/>
              </w:rPr>
              <w:fldChar w:fldCharType="end"/>
            </w:r>
          </w:hyperlink>
        </w:p>
        <w:p w14:paraId="482809E9" w14:textId="31392536" w:rsidR="0052481D" w:rsidRDefault="00000000">
          <w:pPr>
            <w:pStyle w:val="TOC3"/>
            <w:tabs>
              <w:tab w:val="left" w:pos="960"/>
              <w:tab w:val="right" w:leader="dot" w:pos="9062"/>
            </w:tabs>
            <w:rPr>
              <w:rFonts w:eastAsiaTheme="minorEastAsia"/>
              <w:noProof/>
              <w:lang w:eastAsia="pl-PL"/>
            </w:rPr>
          </w:pPr>
          <w:hyperlink w:anchor="_Toc226465418" w:history="1">
            <w:r w:rsidR="0052481D" w:rsidRPr="0034724D">
              <w:rPr>
                <w:rStyle w:val="Hyperlink"/>
                <w:noProof/>
              </w:rPr>
              <w:t>2)</w:t>
            </w:r>
            <w:r w:rsidR="0052481D">
              <w:rPr>
                <w:rFonts w:eastAsiaTheme="minorEastAsia"/>
                <w:noProof/>
                <w:lang w:eastAsia="pl-PL"/>
              </w:rPr>
              <w:tab/>
            </w:r>
            <w:r w:rsidR="0052481D" w:rsidRPr="0034724D">
              <w:rPr>
                <w:rStyle w:val="Hyperlink"/>
                <w:noProof/>
              </w:rPr>
              <w:t>Diagram dekompozycji procesów biznesowych</w:t>
            </w:r>
            <w:r w:rsidR="0052481D">
              <w:rPr>
                <w:noProof/>
                <w:webHidden/>
              </w:rPr>
              <w:tab/>
            </w:r>
            <w:r w:rsidR="0052481D">
              <w:rPr>
                <w:noProof/>
                <w:webHidden/>
              </w:rPr>
              <w:fldChar w:fldCharType="begin"/>
            </w:r>
            <w:r w:rsidR="0052481D">
              <w:rPr>
                <w:noProof/>
                <w:webHidden/>
              </w:rPr>
              <w:instrText xml:space="preserve"> PAGEREF _Toc226465418 \h </w:instrText>
            </w:r>
            <w:r w:rsidR="0052481D">
              <w:rPr>
                <w:noProof/>
                <w:webHidden/>
              </w:rPr>
            </w:r>
            <w:r w:rsidR="0052481D">
              <w:rPr>
                <w:noProof/>
                <w:webHidden/>
              </w:rPr>
              <w:fldChar w:fldCharType="separate"/>
            </w:r>
            <w:r w:rsidR="0052481D">
              <w:rPr>
                <w:noProof/>
                <w:webHidden/>
              </w:rPr>
              <w:t>5</w:t>
            </w:r>
            <w:r w:rsidR="0052481D">
              <w:rPr>
                <w:noProof/>
                <w:webHidden/>
              </w:rPr>
              <w:fldChar w:fldCharType="end"/>
            </w:r>
          </w:hyperlink>
        </w:p>
        <w:p w14:paraId="4311030A" w14:textId="33284B08" w:rsidR="0052481D" w:rsidRDefault="00000000">
          <w:pPr>
            <w:pStyle w:val="TOC3"/>
            <w:tabs>
              <w:tab w:val="left" w:pos="960"/>
              <w:tab w:val="right" w:leader="dot" w:pos="9062"/>
            </w:tabs>
            <w:rPr>
              <w:rFonts w:eastAsiaTheme="minorEastAsia"/>
              <w:noProof/>
              <w:lang w:eastAsia="pl-PL"/>
            </w:rPr>
          </w:pPr>
          <w:hyperlink w:anchor="_Toc226465419" w:history="1">
            <w:r w:rsidR="0052481D" w:rsidRPr="0034724D">
              <w:rPr>
                <w:rStyle w:val="Hyperlink"/>
                <w:noProof/>
              </w:rPr>
              <w:t>3)</w:t>
            </w:r>
            <w:r w:rsidR="0052481D">
              <w:rPr>
                <w:rFonts w:eastAsiaTheme="minorEastAsia"/>
                <w:noProof/>
                <w:lang w:eastAsia="pl-PL"/>
              </w:rPr>
              <w:tab/>
            </w:r>
            <w:r w:rsidR="0052481D" w:rsidRPr="0034724D">
              <w:rPr>
                <w:rStyle w:val="Hyperlink"/>
                <w:noProof/>
              </w:rPr>
              <w:t>Diagram biznesowych przypadków użycia</w:t>
            </w:r>
            <w:r w:rsidR="0052481D">
              <w:rPr>
                <w:noProof/>
                <w:webHidden/>
              </w:rPr>
              <w:tab/>
            </w:r>
            <w:r w:rsidR="0052481D">
              <w:rPr>
                <w:noProof/>
                <w:webHidden/>
              </w:rPr>
              <w:fldChar w:fldCharType="begin"/>
            </w:r>
            <w:r w:rsidR="0052481D">
              <w:rPr>
                <w:noProof/>
                <w:webHidden/>
              </w:rPr>
              <w:instrText xml:space="preserve"> PAGEREF _Toc226465419 \h </w:instrText>
            </w:r>
            <w:r w:rsidR="0052481D">
              <w:rPr>
                <w:noProof/>
                <w:webHidden/>
              </w:rPr>
            </w:r>
            <w:r w:rsidR="0052481D">
              <w:rPr>
                <w:noProof/>
                <w:webHidden/>
              </w:rPr>
              <w:fldChar w:fldCharType="separate"/>
            </w:r>
            <w:r w:rsidR="0052481D">
              <w:rPr>
                <w:noProof/>
                <w:webHidden/>
              </w:rPr>
              <w:t>8</w:t>
            </w:r>
            <w:r w:rsidR="0052481D">
              <w:rPr>
                <w:noProof/>
                <w:webHidden/>
              </w:rPr>
              <w:fldChar w:fldCharType="end"/>
            </w:r>
          </w:hyperlink>
        </w:p>
        <w:p w14:paraId="7EAE76D6" w14:textId="6C3639AF" w:rsidR="0052481D" w:rsidRDefault="00000000">
          <w:pPr>
            <w:pStyle w:val="TOC1"/>
            <w:tabs>
              <w:tab w:val="right" w:leader="dot" w:pos="9062"/>
            </w:tabs>
            <w:rPr>
              <w:rFonts w:eastAsiaTheme="minorEastAsia"/>
              <w:noProof/>
              <w:lang w:eastAsia="pl-PL"/>
            </w:rPr>
          </w:pPr>
          <w:hyperlink w:anchor="_Toc226465420" w:history="1">
            <w:r w:rsidR="0052481D" w:rsidRPr="0034724D">
              <w:rPr>
                <w:rStyle w:val="Hyperlink"/>
                <w:noProof/>
              </w:rPr>
              <w:t>Perspektywa biznesowa – Business View</w:t>
            </w:r>
            <w:r w:rsidR="0052481D">
              <w:rPr>
                <w:noProof/>
                <w:webHidden/>
              </w:rPr>
              <w:tab/>
            </w:r>
            <w:r w:rsidR="0052481D">
              <w:rPr>
                <w:noProof/>
                <w:webHidden/>
              </w:rPr>
              <w:fldChar w:fldCharType="begin"/>
            </w:r>
            <w:r w:rsidR="0052481D">
              <w:rPr>
                <w:noProof/>
                <w:webHidden/>
              </w:rPr>
              <w:instrText xml:space="preserve"> PAGEREF _Toc226465420 \h </w:instrText>
            </w:r>
            <w:r w:rsidR="0052481D">
              <w:rPr>
                <w:noProof/>
                <w:webHidden/>
              </w:rPr>
            </w:r>
            <w:r w:rsidR="0052481D">
              <w:rPr>
                <w:noProof/>
                <w:webHidden/>
              </w:rPr>
              <w:fldChar w:fldCharType="separate"/>
            </w:r>
            <w:r w:rsidR="0052481D">
              <w:rPr>
                <w:noProof/>
                <w:webHidden/>
              </w:rPr>
              <w:t>9</w:t>
            </w:r>
            <w:r w:rsidR="0052481D">
              <w:rPr>
                <w:noProof/>
                <w:webHidden/>
              </w:rPr>
              <w:fldChar w:fldCharType="end"/>
            </w:r>
          </w:hyperlink>
        </w:p>
        <w:p w14:paraId="0611F8A4" w14:textId="6F2FC119" w:rsidR="0052481D" w:rsidRDefault="00000000">
          <w:pPr>
            <w:pStyle w:val="TOC2"/>
            <w:tabs>
              <w:tab w:val="right" w:leader="dot" w:pos="9062"/>
            </w:tabs>
            <w:rPr>
              <w:rFonts w:eastAsiaTheme="minorEastAsia"/>
              <w:noProof/>
              <w:lang w:eastAsia="pl-PL"/>
            </w:rPr>
          </w:pPr>
          <w:hyperlink w:anchor="_Toc226465421" w:history="1">
            <w:r w:rsidR="0052481D" w:rsidRPr="0034724D">
              <w:rPr>
                <w:rStyle w:val="Hyperlink"/>
                <w:noProof/>
              </w:rPr>
              <w:t>Warstwa procesu biznesowego – Business Process Layer</w:t>
            </w:r>
            <w:r w:rsidR="0052481D">
              <w:rPr>
                <w:noProof/>
                <w:webHidden/>
              </w:rPr>
              <w:tab/>
            </w:r>
            <w:r w:rsidR="0052481D">
              <w:rPr>
                <w:noProof/>
                <w:webHidden/>
              </w:rPr>
              <w:fldChar w:fldCharType="begin"/>
            </w:r>
            <w:r w:rsidR="0052481D">
              <w:rPr>
                <w:noProof/>
                <w:webHidden/>
              </w:rPr>
              <w:instrText xml:space="preserve"> PAGEREF _Toc226465421 \h </w:instrText>
            </w:r>
            <w:r w:rsidR="0052481D">
              <w:rPr>
                <w:noProof/>
                <w:webHidden/>
              </w:rPr>
            </w:r>
            <w:r w:rsidR="0052481D">
              <w:rPr>
                <w:noProof/>
                <w:webHidden/>
              </w:rPr>
              <w:fldChar w:fldCharType="separate"/>
            </w:r>
            <w:r w:rsidR="0052481D">
              <w:rPr>
                <w:noProof/>
                <w:webHidden/>
              </w:rPr>
              <w:t>9</w:t>
            </w:r>
            <w:r w:rsidR="0052481D">
              <w:rPr>
                <w:noProof/>
                <w:webHidden/>
              </w:rPr>
              <w:fldChar w:fldCharType="end"/>
            </w:r>
          </w:hyperlink>
        </w:p>
        <w:p w14:paraId="7A7C59A8" w14:textId="01D4DD9C" w:rsidR="0052481D" w:rsidRDefault="00000000">
          <w:pPr>
            <w:pStyle w:val="TOC3"/>
            <w:tabs>
              <w:tab w:val="left" w:pos="960"/>
              <w:tab w:val="right" w:leader="dot" w:pos="9062"/>
            </w:tabs>
            <w:rPr>
              <w:rFonts w:eastAsiaTheme="minorEastAsia"/>
              <w:noProof/>
              <w:lang w:eastAsia="pl-PL"/>
            </w:rPr>
          </w:pPr>
          <w:hyperlink w:anchor="_Toc226465422" w:history="1">
            <w:r w:rsidR="0052481D" w:rsidRPr="0034724D">
              <w:rPr>
                <w:rStyle w:val="Hyperlink"/>
                <w:noProof/>
              </w:rPr>
              <w:t>4)</w:t>
            </w:r>
            <w:r w:rsidR="0052481D">
              <w:rPr>
                <w:rFonts w:eastAsiaTheme="minorEastAsia"/>
                <w:noProof/>
                <w:lang w:eastAsia="pl-PL"/>
              </w:rPr>
              <w:tab/>
            </w:r>
            <w:r w:rsidR="0052481D" w:rsidRPr="0034724D">
              <w:rPr>
                <w:rStyle w:val="Hyperlink"/>
                <w:noProof/>
              </w:rPr>
              <w:t>Diagram procesu biznesowego</w:t>
            </w:r>
            <w:r w:rsidR="0052481D">
              <w:rPr>
                <w:noProof/>
                <w:webHidden/>
              </w:rPr>
              <w:tab/>
            </w:r>
            <w:r w:rsidR="0052481D">
              <w:rPr>
                <w:noProof/>
                <w:webHidden/>
              </w:rPr>
              <w:fldChar w:fldCharType="begin"/>
            </w:r>
            <w:r w:rsidR="0052481D">
              <w:rPr>
                <w:noProof/>
                <w:webHidden/>
              </w:rPr>
              <w:instrText xml:space="preserve"> PAGEREF _Toc226465422 \h </w:instrText>
            </w:r>
            <w:r w:rsidR="0052481D">
              <w:rPr>
                <w:noProof/>
                <w:webHidden/>
              </w:rPr>
            </w:r>
            <w:r w:rsidR="0052481D">
              <w:rPr>
                <w:noProof/>
                <w:webHidden/>
              </w:rPr>
              <w:fldChar w:fldCharType="separate"/>
            </w:r>
            <w:r w:rsidR="0052481D">
              <w:rPr>
                <w:noProof/>
                <w:webHidden/>
              </w:rPr>
              <w:t>9</w:t>
            </w:r>
            <w:r w:rsidR="0052481D">
              <w:rPr>
                <w:noProof/>
                <w:webHidden/>
              </w:rPr>
              <w:fldChar w:fldCharType="end"/>
            </w:r>
          </w:hyperlink>
        </w:p>
        <w:p w14:paraId="0F887713" w14:textId="0F009CD8" w:rsidR="0052481D" w:rsidRDefault="00000000">
          <w:pPr>
            <w:pStyle w:val="TOC2"/>
            <w:tabs>
              <w:tab w:val="right" w:leader="dot" w:pos="9062"/>
            </w:tabs>
            <w:rPr>
              <w:rFonts w:eastAsiaTheme="minorEastAsia"/>
              <w:noProof/>
              <w:lang w:eastAsia="pl-PL"/>
            </w:rPr>
          </w:pPr>
          <w:hyperlink w:anchor="_Toc226465423" w:history="1">
            <w:r w:rsidR="0052481D" w:rsidRPr="0034724D">
              <w:rPr>
                <w:rStyle w:val="Hyperlink"/>
                <w:noProof/>
              </w:rPr>
              <w:t>Warstwa logiczna – Logic Layer</w:t>
            </w:r>
            <w:r w:rsidR="0052481D">
              <w:rPr>
                <w:noProof/>
                <w:webHidden/>
              </w:rPr>
              <w:tab/>
            </w:r>
            <w:r w:rsidR="0052481D">
              <w:rPr>
                <w:noProof/>
                <w:webHidden/>
              </w:rPr>
              <w:fldChar w:fldCharType="begin"/>
            </w:r>
            <w:r w:rsidR="0052481D">
              <w:rPr>
                <w:noProof/>
                <w:webHidden/>
              </w:rPr>
              <w:instrText xml:space="preserve"> PAGEREF _Toc226465423 \h </w:instrText>
            </w:r>
            <w:r w:rsidR="0052481D">
              <w:rPr>
                <w:noProof/>
                <w:webHidden/>
              </w:rPr>
            </w:r>
            <w:r w:rsidR="0052481D">
              <w:rPr>
                <w:noProof/>
                <w:webHidden/>
              </w:rPr>
              <w:fldChar w:fldCharType="separate"/>
            </w:r>
            <w:r w:rsidR="0052481D">
              <w:rPr>
                <w:noProof/>
                <w:webHidden/>
              </w:rPr>
              <w:t>18</w:t>
            </w:r>
            <w:r w:rsidR="0052481D">
              <w:rPr>
                <w:noProof/>
                <w:webHidden/>
              </w:rPr>
              <w:fldChar w:fldCharType="end"/>
            </w:r>
          </w:hyperlink>
        </w:p>
        <w:p w14:paraId="014CBCE4" w14:textId="180318B3" w:rsidR="0052481D" w:rsidRDefault="00000000">
          <w:pPr>
            <w:pStyle w:val="TOC3"/>
            <w:tabs>
              <w:tab w:val="left" w:pos="960"/>
              <w:tab w:val="right" w:leader="dot" w:pos="9062"/>
            </w:tabs>
            <w:rPr>
              <w:rFonts w:eastAsiaTheme="minorEastAsia"/>
              <w:noProof/>
              <w:lang w:eastAsia="pl-PL"/>
            </w:rPr>
          </w:pPr>
          <w:hyperlink w:anchor="_Toc226465424" w:history="1">
            <w:r w:rsidR="0052481D" w:rsidRPr="0034724D">
              <w:rPr>
                <w:rStyle w:val="Hyperlink"/>
                <w:noProof/>
              </w:rPr>
              <w:t>5)</w:t>
            </w:r>
            <w:r w:rsidR="0052481D">
              <w:rPr>
                <w:rFonts w:eastAsiaTheme="minorEastAsia"/>
                <w:noProof/>
                <w:lang w:eastAsia="pl-PL"/>
              </w:rPr>
              <w:tab/>
            </w:r>
            <w:r w:rsidR="0052481D" w:rsidRPr="0034724D">
              <w:rPr>
                <w:rStyle w:val="Hyperlink"/>
                <w:noProof/>
              </w:rPr>
              <w:t>Diagram systemowych przypadków użycia, diagram klas biznesowych, diagram biznesowej maszyny stanów</w:t>
            </w:r>
            <w:r w:rsidR="0052481D">
              <w:rPr>
                <w:noProof/>
                <w:webHidden/>
              </w:rPr>
              <w:tab/>
            </w:r>
            <w:r w:rsidR="0052481D">
              <w:rPr>
                <w:noProof/>
                <w:webHidden/>
              </w:rPr>
              <w:fldChar w:fldCharType="begin"/>
            </w:r>
            <w:r w:rsidR="0052481D">
              <w:rPr>
                <w:noProof/>
                <w:webHidden/>
              </w:rPr>
              <w:instrText xml:space="preserve"> PAGEREF _Toc226465424 \h </w:instrText>
            </w:r>
            <w:r w:rsidR="0052481D">
              <w:rPr>
                <w:noProof/>
                <w:webHidden/>
              </w:rPr>
            </w:r>
            <w:r w:rsidR="0052481D">
              <w:rPr>
                <w:noProof/>
                <w:webHidden/>
              </w:rPr>
              <w:fldChar w:fldCharType="separate"/>
            </w:r>
            <w:r w:rsidR="0052481D">
              <w:rPr>
                <w:noProof/>
                <w:webHidden/>
              </w:rPr>
              <w:t>18</w:t>
            </w:r>
            <w:r w:rsidR="0052481D">
              <w:rPr>
                <w:noProof/>
                <w:webHidden/>
              </w:rPr>
              <w:fldChar w:fldCharType="end"/>
            </w:r>
          </w:hyperlink>
        </w:p>
        <w:p w14:paraId="77F73803" w14:textId="071C7A30" w:rsidR="0052481D" w:rsidRDefault="00000000">
          <w:pPr>
            <w:pStyle w:val="TOC1"/>
            <w:tabs>
              <w:tab w:val="right" w:leader="dot" w:pos="9062"/>
            </w:tabs>
            <w:rPr>
              <w:rFonts w:eastAsiaTheme="minorEastAsia"/>
              <w:noProof/>
              <w:lang w:eastAsia="pl-PL"/>
            </w:rPr>
          </w:pPr>
          <w:hyperlink w:anchor="_Toc226465425" w:history="1">
            <w:r w:rsidR="0052481D" w:rsidRPr="0034724D">
              <w:rPr>
                <w:rStyle w:val="Hyperlink"/>
                <w:noProof/>
              </w:rPr>
              <w:t>Perspektywa systemowa – System View</w:t>
            </w:r>
            <w:r w:rsidR="0052481D">
              <w:rPr>
                <w:noProof/>
                <w:webHidden/>
              </w:rPr>
              <w:tab/>
            </w:r>
            <w:r w:rsidR="0052481D">
              <w:rPr>
                <w:noProof/>
                <w:webHidden/>
              </w:rPr>
              <w:fldChar w:fldCharType="begin"/>
            </w:r>
            <w:r w:rsidR="0052481D">
              <w:rPr>
                <w:noProof/>
                <w:webHidden/>
              </w:rPr>
              <w:instrText xml:space="preserve"> PAGEREF _Toc226465425 \h </w:instrText>
            </w:r>
            <w:r w:rsidR="0052481D">
              <w:rPr>
                <w:noProof/>
                <w:webHidden/>
              </w:rPr>
            </w:r>
            <w:r w:rsidR="0052481D">
              <w:rPr>
                <w:noProof/>
                <w:webHidden/>
              </w:rPr>
              <w:fldChar w:fldCharType="separate"/>
            </w:r>
            <w:r w:rsidR="0052481D">
              <w:rPr>
                <w:noProof/>
                <w:webHidden/>
              </w:rPr>
              <w:t>22</w:t>
            </w:r>
            <w:r w:rsidR="0052481D">
              <w:rPr>
                <w:noProof/>
                <w:webHidden/>
              </w:rPr>
              <w:fldChar w:fldCharType="end"/>
            </w:r>
          </w:hyperlink>
        </w:p>
        <w:p w14:paraId="622CCC57" w14:textId="7A10D0A2" w:rsidR="0052481D" w:rsidRDefault="00000000">
          <w:pPr>
            <w:pStyle w:val="TOC2"/>
            <w:tabs>
              <w:tab w:val="right" w:leader="dot" w:pos="9062"/>
            </w:tabs>
            <w:rPr>
              <w:rFonts w:eastAsiaTheme="minorEastAsia"/>
              <w:noProof/>
              <w:lang w:eastAsia="pl-PL"/>
            </w:rPr>
          </w:pPr>
          <w:hyperlink w:anchor="_Toc226465426" w:history="1">
            <w:r w:rsidR="0052481D" w:rsidRPr="0034724D">
              <w:rPr>
                <w:rStyle w:val="Hyperlink"/>
                <w:noProof/>
              </w:rPr>
              <w:t>Warstwa użytkownika – User Layer</w:t>
            </w:r>
            <w:r w:rsidR="0052481D">
              <w:rPr>
                <w:noProof/>
                <w:webHidden/>
              </w:rPr>
              <w:tab/>
            </w:r>
            <w:r w:rsidR="0052481D">
              <w:rPr>
                <w:noProof/>
                <w:webHidden/>
              </w:rPr>
              <w:fldChar w:fldCharType="begin"/>
            </w:r>
            <w:r w:rsidR="0052481D">
              <w:rPr>
                <w:noProof/>
                <w:webHidden/>
              </w:rPr>
              <w:instrText xml:space="preserve"> PAGEREF _Toc226465426 \h </w:instrText>
            </w:r>
            <w:r w:rsidR="0052481D">
              <w:rPr>
                <w:noProof/>
                <w:webHidden/>
              </w:rPr>
            </w:r>
            <w:r w:rsidR="0052481D">
              <w:rPr>
                <w:noProof/>
                <w:webHidden/>
              </w:rPr>
              <w:fldChar w:fldCharType="separate"/>
            </w:r>
            <w:r w:rsidR="0052481D">
              <w:rPr>
                <w:noProof/>
                <w:webHidden/>
              </w:rPr>
              <w:t>22</w:t>
            </w:r>
            <w:r w:rsidR="0052481D">
              <w:rPr>
                <w:noProof/>
                <w:webHidden/>
              </w:rPr>
              <w:fldChar w:fldCharType="end"/>
            </w:r>
          </w:hyperlink>
        </w:p>
        <w:p w14:paraId="6BA817B8" w14:textId="0D2E8BCC" w:rsidR="0052481D" w:rsidRDefault="00000000">
          <w:pPr>
            <w:pStyle w:val="TOC3"/>
            <w:tabs>
              <w:tab w:val="left" w:pos="960"/>
              <w:tab w:val="right" w:leader="dot" w:pos="9062"/>
            </w:tabs>
            <w:rPr>
              <w:rFonts w:eastAsiaTheme="minorEastAsia"/>
              <w:noProof/>
              <w:lang w:eastAsia="pl-PL"/>
            </w:rPr>
          </w:pPr>
          <w:hyperlink w:anchor="_Toc226465427" w:history="1">
            <w:r w:rsidR="0052481D" w:rsidRPr="0034724D">
              <w:rPr>
                <w:rStyle w:val="Hyperlink"/>
                <w:noProof/>
              </w:rPr>
              <w:t>6)</w:t>
            </w:r>
            <w:r w:rsidR="0052481D">
              <w:rPr>
                <w:rFonts w:eastAsiaTheme="minorEastAsia"/>
                <w:noProof/>
                <w:lang w:eastAsia="pl-PL"/>
              </w:rPr>
              <w:tab/>
            </w:r>
            <w:r w:rsidR="0052481D" w:rsidRPr="0034724D">
              <w:rPr>
                <w:rStyle w:val="Hyperlink"/>
                <w:noProof/>
              </w:rPr>
              <w:t>Diagram realizacji systemowych przypadków użycia – diagram FrontEnd</w:t>
            </w:r>
            <w:r w:rsidR="0052481D">
              <w:rPr>
                <w:noProof/>
                <w:webHidden/>
              </w:rPr>
              <w:tab/>
            </w:r>
            <w:r w:rsidR="0052481D">
              <w:rPr>
                <w:noProof/>
                <w:webHidden/>
              </w:rPr>
              <w:fldChar w:fldCharType="begin"/>
            </w:r>
            <w:r w:rsidR="0052481D">
              <w:rPr>
                <w:noProof/>
                <w:webHidden/>
              </w:rPr>
              <w:instrText xml:space="preserve"> PAGEREF _Toc226465427 \h </w:instrText>
            </w:r>
            <w:r w:rsidR="0052481D">
              <w:rPr>
                <w:noProof/>
                <w:webHidden/>
              </w:rPr>
            </w:r>
            <w:r w:rsidR="0052481D">
              <w:rPr>
                <w:noProof/>
                <w:webHidden/>
              </w:rPr>
              <w:fldChar w:fldCharType="separate"/>
            </w:r>
            <w:r w:rsidR="0052481D">
              <w:rPr>
                <w:noProof/>
                <w:webHidden/>
              </w:rPr>
              <w:t>22</w:t>
            </w:r>
            <w:r w:rsidR="0052481D">
              <w:rPr>
                <w:noProof/>
                <w:webHidden/>
              </w:rPr>
              <w:fldChar w:fldCharType="end"/>
            </w:r>
          </w:hyperlink>
        </w:p>
        <w:p w14:paraId="2AA2E030" w14:textId="2D3434E7" w:rsidR="0052481D" w:rsidRDefault="00000000">
          <w:pPr>
            <w:pStyle w:val="TOC2"/>
            <w:tabs>
              <w:tab w:val="right" w:leader="dot" w:pos="9062"/>
            </w:tabs>
            <w:rPr>
              <w:rFonts w:eastAsiaTheme="minorEastAsia"/>
              <w:noProof/>
              <w:lang w:eastAsia="pl-PL"/>
            </w:rPr>
          </w:pPr>
          <w:hyperlink w:anchor="_Toc226465428" w:history="1">
            <w:r w:rsidR="0052481D" w:rsidRPr="0034724D">
              <w:rPr>
                <w:rStyle w:val="Hyperlink"/>
                <w:noProof/>
              </w:rPr>
              <w:t>Warstwa wewnętrzna – Internal Layer</w:t>
            </w:r>
            <w:r w:rsidR="0052481D">
              <w:rPr>
                <w:noProof/>
                <w:webHidden/>
              </w:rPr>
              <w:tab/>
            </w:r>
            <w:r w:rsidR="0052481D">
              <w:rPr>
                <w:noProof/>
                <w:webHidden/>
              </w:rPr>
              <w:fldChar w:fldCharType="begin"/>
            </w:r>
            <w:r w:rsidR="0052481D">
              <w:rPr>
                <w:noProof/>
                <w:webHidden/>
              </w:rPr>
              <w:instrText xml:space="preserve"> PAGEREF _Toc226465428 \h </w:instrText>
            </w:r>
            <w:r w:rsidR="0052481D">
              <w:rPr>
                <w:noProof/>
                <w:webHidden/>
              </w:rPr>
            </w:r>
            <w:r w:rsidR="0052481D">
              <w:rPr>
                <w:noProof/>
                <w:webHidden/>
              </w:rPr>
              <w:fldChar w:fldCharType="separate"/>
            </w:r>
            <w:r w:rsidR="0052481D">
              <w:rPr>
                <w:noProof/>
                <w:webHidden/>
              </w:rPr>
              <w:t>25</w:t>
            </w:r>
            <w:r w:rsidR="0052481D">
              <w:rPr>
                <w:noProof/>
                <w:webHidden/>
              </w:rPr>
              <w:fldChar w:fldCharType="end"/>
            </w:r>
          </w:hyperlink>
        </w:p>
        <w:p w14:paraId="457F4C1B" w14:textId="387ABE66" w:rsidR="0052481D" w:rsidRDefault="00000000">
          <w:pPr>
            <w:pStyle w:val="TOC3"/>
            <w:tabs>
              <w:tab w:val="left" w:pos="960"/>
              <w:tab w:val="right" w:leader="dot" w:pos="9062"/>
            </w:tabs>
            <w:rPr>
              <w:rFonts w:eastAsiaTheme="minorEastAsia"/>
              <w:noProof/>
              <w:lang w:eastAsia="pl-PL"/>
            </w:rPr>
          </w:pPr>
          <w:hyperlink w:anchor="_Toc226465429" w:history="1">
            <w:r w:rsidR="0052481D" w:rsidRPr="0034724D">
              <w:rPr>
                <w:rStyle w:val="Hyperlink"/>
                <w:noProof/>
              </w:rPr>
              <w:t>7)</w:t>
            </w:r>
            <w:r w:rsidR="0052481D">
              <w:rPr>
                <w:rFonts w:eastAsiaTheme="minorEastAsia"/>
                <w:noProof/>
                <w:lang w:eastAsia="pl-PL"/>
              </w:rPr>
              <w:tab/>
            </w:r>
            <w:r w:rsidR="0052481D" w:rsidRPr="0034724D">
              <w:rPr>
                <w:rStyle w:val="Hyperlink"/>
                <w:noProof/>
              </w:rPr>
              <w:t>Diagram implementacyjnych przypadków użycia</w:t>
            </w:r>
            <w:r w:rsidR="0052481D">
              <w:rPr>
                <w:noProof/>
                <w:webHidden/>
              </w:rPr>
              <w:tab/>
            </w:r>
            <w:r w:rsidR="0052481D">
              <w:rPr>
                <w:noProof/>
                <w:webHidden/>
              </w:rPr>
              <w:fldChar w:fldCharType="begin"/>
            </w:r>
            <w:r w:rsidR="0052481D">
              <w:rPr>
                <w:noProof/>
                <w:webHidden/>
              </w:rPr>
              <w:instrText xml:space="preserve"> PAGEREF _Toc226465429 \h </w:instrText>
            </w:r>
            <w:r w:rsidR="0052481D">
              <w:rPr>
                <w:noProof/>
                <w:webHidden/>
              </w:rPr>
            </w:r>
            <w:r w:rsidR="0052481D">
              <w:rPr>
                <w:noProof/>
                <w:webHidden/>
              </w:rPr>
              <w:fldChar w:fldCharType="separate"/>
            </w:r>
            <w:r w:rsidR="0052481D">
              <w:rPr>
                <w:noProof/>
                <w:webHidden/>
              </w:rPr>
              <w:t>25</w:t>
            </w:r>
            <w:r w:rsidR="0052481D">
              <w:rPr>
                <w:noProof/>
                <w:webHidden/>
              </w:rPr>
              <w:fldChar w:fldCharType="end"/>
            </w:r>
          </w:hyperlink>
        </w:p>
        <w:p w14:paraId="3F978A44" w14:textId="61A139A5" w:rsidR="0052481D" w:rsidRDefault="00000000">
          <w:pPr>
            <w:pStyle w:val="TOC1"/>
            <w:tabs>
              <w:tab w:val="right" w:leader="dot" w:pos="9062"/>
            </w:tabs>
            <w:rPr>
              <w:rFonts w:eastAsiaTheme="minorEastAsia"/>
              <w:noProof/>
              <w:lang w:eastAsia="pl-PL"/>
            </w:rPr>
          </w:pPr>
          <w:hyperlink w:anchor="_Toc226465430" w:history="1">
            <w:r w:rsidR="0052481D" w:rsidRPr="0034724D">
              <w:rPr>
                <w:rStyle w:val="Hyperlink"/>
                <w:noProof/>
              </w:rPr>
              <w:t>Perspektywa wdrożeniowa – Deployment View</w:t>
            </w:r>
            <w:r w:rsidR="0052481D">
              <w:rPr>
                <w:noProof/>
                <w:webHidden/>
              </w:rPr>
              <w:tab/>
            </w:r>
            <w:r w:rsidR="0052481D">
              <w:rPr>
                <w:noProof/>
                <w:webHidden/>
              </w:rPr>
              <w:fldChar w:fldCharType="begin"/>
            </w:r>
            <w:r w:rsidR="0052481D">
              <w:rPr>
                <w:noProof/>
                <w:webHidden/>
              </w:rPr>
              <w:instrText xml:space="preserve"> PAGEREF _Toc226465430 \h </w:instrText>
            </w:r>
            <w:r w:rsidR="0052481D">
              <w:rPr>
                <w:noProof/>
                <w:webHidden/>
              </w:rPr>
            </w:r>
            <w:r w:rsidR="0052481D">
              <w:rPr>
                <w:noProof/>
                <w:webHidden/>
              </w:rPr>
              <w:fldChar w:fldCharType="separate"/>
            </w:r>
            <w:r w:rsidR="0052481D">
              <w:rPr>
                <w:noProof/>
                <w:webHidden/>
              </w:rPr>
              <w:t>27</w:t>
            </w:r>
            <w:r w:rsidR="0052481D">
              <w:rPr>
                <w:noProof/>
                <w:webHidden/>
              </w:rPr>
              <w:fldChar w:fldCharType="end"/>
            </w:r>
          </w:hyperlink>
        </w:p>
        <w:p w14:paraId="33A0201B" w14:textId="0CFBBCB9" w:rsidR="0052481D" w:rsidRDefault="00000000">
          <w:pPr>
            <w:pStyle w:val="TOC2"/>
            <w:tabs>
              <w:tab w:val="right" w:leader="dot" w:pos="9062"/>
            </w:tabs>
            <w:rPr>
              <w:rFonts w:eastAsiaTheme="minorEastAsia"/>
              <w:noProof/>
              <w:lang w:eastAsia="pl-PL"/>
            </w:rPr>
          </w:pPr>
          <w:hyperlink w:anchor="_Toc226465431" w:history="1">
            <w:r w:rsidR="0052481D" w:rsidRPr="0034724D">
              <w:rPr>
                <w:rStyle w:val="Hyperlink"/>
                <w:noProof/>
              </w:rPr>
              <w:t>Warstwa sekwencji – Sequence Layer</w:t>
            </w:r>
            <w:r w:rsidR="0052481D">
              <w:rPr>
                <w:noProof/>
                <w:webHidden/>
              </w:rPr>
              <w:tab/>
            </w:r>
            <w:r w:rsidR="0052481D">
              <w:rPr>
                <w:noProof/>
                <w:webHidden/>
              </w:rPr>
              <w:fldChar w:fldCharType="begin"/>
            </w:r>
            <w:r w:rsidR="0052481D">
              <w:rPr>
                <w:noProof/>
                <w:webHidden/>
              </w:rPr>
              <w:instrText xml:space="preserve"> PAGEREF _Toc226465431 \h </w:instrText>
            </w:r>
            <w:r w:rsidR="0052481D">
              <w:rPr>
                <w:noProof/>
                <w:webHidden/>
              </w:rPr>
            </w:r>
            <w:r w:rsidR="0052481D">
              <w:rPr>
                <w:noProof/>
                <w:webHidden/>
              </w:rPr>
              <w:fldChar w:fldCharType="separate"/>
            </w:r>
            <w:r w:rsidR="0052481D">
              <w:rPr>
                <w:noProof/>
                <w:webHidden/>
              </w:rPr>
              <w:t>27</w:t>
            </w:r>
            <w:r w:rsidR="0052481D">
              <w:rPr>
                <w:noProof/>
                <w:webHidden/>
              </w:rPr>
              <w:fldChar w:fldCharType="end"/>
            </w:r>
          </w:hyperlink>
        </w:p>
        <w:p w14:paraId="20FC77A3" w14:textId="1389BB7B" w:rsidR="0052481D" w:rsidRDefault="00000000">
          <w:pPr>
            <w:pStyle w:val="TOC3"/>
            <w:tabs>
              <w:tab w:val="left" w:pos="960"/>
              <w:tab w:val="right" w:leader="dot" w:pos="9062"/>
            </w:tabs>
            <w:rPr>
              <w:rFonts w:eastAsiaTheme="minorEastAsia"/>
              <w:noProof/>
              <w:lang w:eastAsia="pl-PL"/>
            </w:rPr>
          </w:pPr>
          <w:hyperlink w:anchor="_Toc226465432" w:history="1">
            <w:r w:rsidR="0052481D" w:rsidRPr="0034724D">
              <w:rPr>
                <w:rStyle w:val="Hyperlink"/>
                <w:noProof/>
              </w:rPr>
              <w:t>8)</w:t>
            </w:r>
            <w:r w:rsidR="0052481D">
              <w:rPr>
                <w:rFonts w:eastAsiaTheme="minorEastAsia"/>
                <w:noProof/>
                <w:lang w:eastAsia="pl-PL"/>
              </w:rPr>
              <w:tab/>
            </w:r>
            <w:r w:rsidR="0052481D" w:rsidRPr="0034724D">
              <w:rPr>
                <w:rStyle w:val="Hyperlink"/>
                <w:noProof/>
              </w:rPr>
              <w:t>Diagram realizacji implementacyjnego przypadku użycia – diagram sekwencji</w:t>
            </w:r>
            <w:r w:rsidR="0052481D">
              <w:rPr>
                <w:noProof/>
                <w:webHidden/>
              </w:rPr>
              <w:tab/>
            </w:r>
            <w:r w:rsidR="0052481D">
              <w:rPr>
                <w:noProof/>
                <w:webHidden/>
              </w:rPr>
              <w:fldChar w:fldCharType="begin"/>
            </w:r>
            <w:r w:rsidR="0052481D">
              <w:rPr>
                <w:noProof/>
                <w:webHidden/>
              </w:rPr>
              <w:instrText xml:space="preserve"> PAGEREF _Toc226465432 \h </w:instrText>
            </w:r>
            <w:r w:rsidR="0052481D">
              <w:rPr>
                <w:noProof/>
                <w:webHidden/>
              </w:rPr>
            </w:r>
            <w:r w:rsidR="0052481D">
              <w:rPr>
                <w:noProof/>
                <w:webHidden/>
              </w:rPr>
              <w:fldChar w:fldCharType="separate"/>
            </w:r>
            <w:r w:rsidR="0052481D">
              <w:rPr>
                <w:noProof/>
                <w:webHidden/>
              </w:rPr>
              <w:t>27</w:t>
            </w:r>
            <w:r w:rsidR="0052481D">
              <w:rPr>
                <w:noProof/>
                <w:webHidden/>
              </w:rPr>
              <w:fldChar w:fldCharType="end"/>
            </w:r>
          </w:hyperlink>
        </w:p>
        <w:p w14:paraId="10867B2A" w14:textId="42EAD909" w:rsidR="0052481D" w:rsidRDefault="00000000">
          <w:pPr>
            <w:pStyle w:val="TOC2"/>
            <w:tabs>
              <w:tab w:val="right" w:leader="dot" w:pos="9062"/>
            </w:tabs>
            <w:rPr>
              <w:rFonts w:eastAsiaTheme="minorEastAsia"/>
              <w:noProof/>
              <w:lang w:eastAsia="pl-PL"/>
            </w:rPr>
          </w:pPr>
          <w:hyperlink w:anchor="_Toc226465433" w:history="1">
            <w:r w:rsidR="0052481D" w:rsidRPr="0034724D">
              <w:rPr>
                <w:rStyle w:val="Hyperlink"/>
                <w:noProof/>
              </w:rPr>
              <w:t>Warstwa komponentów – Component Layer</w:t>
            </w:r>
            <w:r w:rsidR="0052481D">
              <w:rPr>
                <w:noProof/>
                <w:webHidden/>
              </w:rPr>
              <w:tab/>
            </w:r>
            <w:r w:rsidR="0052481D">
              <w:rPr>
                <w:noProof/>
                <w:webHidden/>
              </w:rPr>
              <w:fldChar w:fldCharType="begin"/>
            </w:r>
            <w:r w:rsidR="0052481D">
              <w:rPr>
                <w:noProof/>
                <w:webHidden/>
              </w:rPr>
              <w:instrText xml:space="preserve"> PAGEREF _Toc226465433 \h </w:instrText>
            </w:r>
            <w:r w:rsidR="0052481D">
              <w:rPr>
                <w:noProof/>
                <w:webHidden/>
              </w:rPr>
            </w:r>
            <w:r w:rsidR="0052481D">
              <w:rPr>
                <w:noProof/>
                <w:webHidden/>
              </w:rPr>
              <w:fldChar w:fldCharType="separate"/>
            </w:r>
            <w:r w:rsidR="0052481D">
              <w:rPr>
                <w:noProof/>
                <w:webHidden/>
              </w:rPr>
              <w:t>28</w:t>
            </w:r>
            <w:r w:rsidR="0052481D">
              <w:rPr>
                <w:noProof/>
                <w:webHidden/>
              </w:rPr>
              <w:fldChar w:fldCharType="end"/>
            </w:r>
          </w:hyperlink>
        </w:p>
        <w:p w14:paraId="122FB0A9" w14:textId="57553FA5" w:rsidR="0052481D" w:rsidRDefault="00000000">
          <w:pPr>
            <w:pStyle w:val="TOC3"/>
            <w:tabs>
              <w:tab w:val="left" w:pos="960"/>
              <w:tab w:val="right" w:leader="dot" w:pos="9062"/>
            </w:tabs>
            <w:rPr>
              <w:rFonts w:eastAsiaTheme="minorEastAsia"/>
              <w:noProof/>
              <w:lang w:eastAsia="pl-PL"/>
            </w:rPr>
          </w:pPr>
          <w:hyperlink w:anchor="_Toc226465434" w:history="1">
            <w:r w:rsidR="0052481D" w:rsidRPr="0034724D">
              <w:rPr>
                <w:rStyle w:val="Hyperlink"/>
                <w:noProof/>
              </w:rPr>
              <w:t>9)</w:t>
            </w:r>
            <w:r w:rsidR="0052481D">
              <w:rPr>
                <w:rFonts w:eastAsiaTheme="minorEastAsia"/>
                <w:noProof/>
                <w:lang w:eastAsia="pl-PL"/>
              </w:rPr>
              <w:tab/>
            </w:r>
            <w:r w:rsidR="0052481D" w:rsidRPr="0034724D">
              <w:rPr>
                <w:rStyle w:val="Hyperlink"/>
                <w:noProof/>
              </w:rPr>
              <w:t>Diagram komponentów</w:t>
            </w:r>
            <w:r w:rsidR="0052481D">
              <w:rPr>
                <w:noProof/>
                <w:webHidden/>
              </w:rPr>
              <w:tab/>
            </w:r>
            <w:r w:rsidR="0052481D">
              <w:rPr>
                <w:noProof/>
                <w:webHidden/>
              </w:rPr>
              <w:fldChar w:fldCharType="begin"/>
            </w:r>
            <w:r w:rsidR="0052481D">
              <w:rPr>
                <w:noProof/>
                <w:webHidden/>
              </w:rPr>
              <w:instrText xml:space="preserve"> PAGEREF _Toc226465434 \h </w:instrText>
            </w:r>
            <w:r w:rsidR="0052481D">
              <w:rPr>
                <w:noProof/>
                <w:webHidden/>
              </w:rPr>
            </w:r>
            <w:r w:rsidR="0052481D">
              <w:rPr>
                <w:noProof/>
                <w:webHidden/>
              </w:rPr>
              <w:fldChar w:fldCharType="separate"/>
            </w:r>
            <w:r w:rsidR="0052481D">
              <w:rPr>
                <w:noProof/>
                <w:webHidden/>
              </w:rPr>
              <w:t>28</w:t>
            </w:r>
            <w:r w:rsidR="0052481D">
              <w:rPr>
                <w:noProof/>
                <w:webHidden/>
              </w:rPr>
              <w:fldChar w:fldCharType="end"/>
            </w:r>
          </w:hyperlink>
        </w:p>
        <w:p w14:paraId="4A98F1ED" w14:textId="7C72FEFF" w:rsidR="0052481D" w:rsidRDefault="00000000">
          <w:pPr>
            <w:pStyle w:val="TOC1"/>
            <w:tabs>
              <w:tab w:val="right" w:leader="dot" w:pos="9062"/>
            </w:tabs>
            <w:rPr>
              <w:rFonts w:eastAsiaTheme="minorEastAsia"/>
              <w:noProof/>
              <w:lang w:eastAsia="pl-PL"/>
            </w:rPr>
          </w:pPr>
          <w:hyperlink w:anchor="_Toc226465435" w:history="1">
            <w:r w:rsidR="0052481D" w:rsidRPr="0034724D">
              <w:rPr>
                <w:rStyle w:val="Hyperlink"/>
                <w:noProof/>
              </w:rPr>
              <w:t>Rezultat</w:t>
            </w:r>
            <w:r w:rsidR="0052481D">
              <w:rPr>
                <w:noProof/>
                <w:webHidden/>
              </w:rPr>
              <w:tab/>
            </w:r>
            <w:r w:rsidR="0052481D">
              <w:rPr>
                <w:noProof/>
                <w:webHidden/>
              </w:rPr>
              <w:fldChar w:fldCharType="begin"/>
            </w:r>
            <w:r w:rsidR="0052481D">
              <w:rPr>
                <w:noProof/>
                <w:webHidden/>
              </w:rPr>
              <w:instrText xml:space="preserve"> PAGEREF _Toc226465435 \h </w:instrText>
            </w:r>
            <w:r w:rsidR="0052481D">
              <w:rPr>
                <w:noProof/>
                <w:webHidden/>
              </w:rPr>
            </w:r>
            <w:r w:rsidR="0052481D">
              <w:rPr>
                <w:noProof/>
                <w:webHidden/>
              </w:rPr>
              <w:fldChar w:fldCharType="separate"/>
            </w:r>
            <w:r w:rsidR="0052481D">
              <w:rPr>
                <w:noProof/>
                <w:webHidden/>
              </w:rPr>
              <w:t>29</w:t>
            </w:r>
            <w:r w:rsidR="0052481D">
              <w:rPr>
                <w:noProof/>
                <w:webHidden/>
              </w:rPr>
              <w:fldChar w:fldCharType="end"/>
            </w:r>
          </w:hyperlink>
        </w:p>
        <w:p w14:paraId="6885E338" w14:textId="7C0EF1B6" w:rsidR="0052481D" w:rsidRDefault="00000000">
          <w:pPr>
            <w:pStyle w:val="TOC1"/>
            <w:tabs>
              <w:tab w:val="right" w:leader="dot" w:pos="9062"/>
            </w:tabs>
            <w:rPr>
              <w:rFonts w:eastAsiaTheme="minorEastAsia"/>
              <w:noProof/>
              <w:lang w:eastAsia="pl-PL"/>
            </w:rPr>
          </w:pPr>
          <w:hyperlink w:anchor="_Toc226465436" w:history="1">
            <w:r w:rsidR="0052481D" w:rsidRPr="0034724D">
              <w:rPr>
                <w:rStyle w:val="Hyperlink"/>
                <w:noProof/>
              </w:rPr>
              <w:t>Dobre rady</w:t>
            </w:r>
            <w:r w:rsidR="0052481D">
              <w:rPr>
                <w:noProof/>
                <w:webHidden/>
              </w:rPr>
              <w:tab/>
            </w:r>
            <w:r w:rsidR="0052481D">
              <w:rPr>
                <w:noProof/>
                <w:webHidden/>
              </w:rPr>
              <w:fldChar w:fldCharType="begin"/>
            </w:r>
            <w:r w:rsidR="0052481D">
              <w:rPr>
                <w:noProof/>
                <w:webHidden/>
              </w:rPr>
              <w:instrText xml:space="preserve"> PAGEREF _Toc226465436 \h </w:instrText>
            </w:r>
            <w:r w:rsidR="0052481D">
              <w:rPr>
                <w:noProof/>
                <w:webHidden/>
              </w:rPr>
            </w:r>
            <w:r w:rsidR="0052481D">
              <w:rPr>
                <w:noProof/>
                <w:webHidden/>
              </w:rPr>
              <w:fldChar w:fldCharType="separate"/>
            </w:r>
            <w:r w:rsidR="0052481D">
              <w:rPr>
                <w:noProof/>
                <w:webHidden/>
              </w:rPr>
              <w:t>29</w:t>
            </w:r>
            <w:r w:rsidR="0052481D">
              <w:rPr>
                <w:noProof/>
                <w:webHidden/>
              </w:rPr>
              <w:fldChar w:fldCharType="end"/>
            </w:r>
          </w:hyperlink>
        </w:p>
        <w:p w14:paraId="2BC5CBC3" w14:textId="736AB82D" w:rsidR="00442046" w:rsidRPr="00D14D87" w:rsidRDefault="00442046">
          <w:pPr>
            <w:rPr>
              <w:sz w:val="20"/>
              <w:szCs w:val="20"/>
            </w:rPr>
          </w:pPr>
          <w:r w:rsidRPr="0005677B">
            <w:rPr>
              <w:b/>
              <w:bCs/>
              <w:noProof/>
              <w:sz w:val="20"/>
              <w:szCs w:val="20"/>
            </w:rPr>
            <w:fldChar w:fldCharType="end"/>
          </w:r>
        </w:p>
      </w:sdtContent>
    </w:sdt>
    <w:p w14:paraId="7D3970CC" w14:textId="77777777" w:rsidR="000A1CF8" w:rsidRPr="00D14D87" w:rsidRDefault="000A1CF8">
      <w:pPr>
        <w:rPr>
          <w:rStyle w:val="Strong"/>
          <w:rFonts w:asciiTheme="majorHAnsi" w:eastAsiaTheme="majorEastAsia" w:hAnsiTheme="majorHAnsi" w:cstheme="majorBidi"/>
          <w:b w:val="0"/>
          <w:bCs w:val="0"/>
          <w:color w:val="0F4761" w:themeColor="accent1" w:themeShade="BF"/>
          <w:sz w:val="40"/>
          <w:szCs w:val="40"/>
        </w:rPr>
      </w:pPr>
      <w:bookmarkStart w:id="0" w:name="_Toc194915627"/>
      <w:bookmarkStart w:id="1" w:name="_Toc197316212"/>
      <w:bookmarkStart w:id="2" w:name="_Toc197316243"/>
      <w:bookmarkStart w:id="3" w:name="_Toc197316301"/>
      <w:bookmarkStart w:id="4" w:name="_Toc197316345"/>
      <w:bookmarkStart w:id="5" w:name="_Ref197316528"/>
      <w:bookmarkStart w:id="6" w:name="_Ref197316536"/>
      <w:bookmarkStart w:id="7" w:name="_Toc197319207"/>
      <w:bookmarkStart w:id="8" w:name="_Toc198443136"/>
      <w:bookmarkStart w:id="9" w:name="_Toc198449837"/>
      <w:bookmarkStart w:id="10" w:name="_Toc198464118"/>
      <w:bookmarkStart w:id="11" w:name="_Toc198465783"/>
      <w:bookmarkStart w:id="12" w:name="_Toc198465890"/>
      <w:bookmarkStart w:id="13" w:name="_Toc198570152"/>
      <w:r w:rsidRPr="00D14D87">
        <w:rPr>
          <w:rStyle w:val="Strong"/>
          <w:b w:val="0"/>
          <w:bCs w:val="0"/>
        </w:rPr>
        <w:br w:type="page"/>
      </w:r>
    </w:p>
    <w:p w14:paraId="7B8F79FF" w14:textId="6E819B8D" w:rsidR="00477BAC" w:rsidRPr="00D14D87" w:rsidRDefault="00477BAC" w:rsidP="00477BAC">
      <w:pPr>
        <w:pStyle w:val="Heading1"/>
      </w:pPr>
      <w:bookmarkStart w:id="14" w:name="_Toc226465412"/>
      <w:r w:rsidRPr="00D14D87">
        <w:lastRenderedPageBreak/>
        <w:t>Informacje wstępne</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4A4828B1" w14:textId="71F38C40" w:rsidR="00477BAC" w:rsidRPr="00D14D87" w:rsidRDefault="00477BAC" w:rsidP="002F3A63">
      <w:pPr>
        <w:pStyle w:val="BodyText"/>
      </w:pPr>
      <w:r w:rsidRPr="00D14D87">
        <w:t>Celem laboratorium jest skonstruowanie architektury oprogramowania za pomocą reguł spójności CCR na podobieństwo dostarczonej architektury projektu przemysłowego. T</w:t>
      </w:r>
      <w:r w:rsidR="00D14D87" w:rsidRPr="00D14D87">
        <w:t>a</w:t>
      </w:r>
      <w:r w:rsidRPr="00D14D87">
        <w:t xml:space="preserve"> równoległa architektura oprogramowania polega na opracowaniu niemalże identycznej postaci diagramów jak diagramy przemysłowe, poprzez posługiwanie się jedynie regułami spójności, przy czym diagramy docelowe należy pogrupować w formę architektury e-CMDA. </w:t>
      </w:r>
    </w:p>
    <w:p w14:paraId="275F1ABF" w14:textId="77777777" w:rsidR="006855A5" w:rsidRPr="00D14D87" w:rsidRDefault="00477BAC" w:rsidP="002F3A63">
      <w:pPr>
        <w:pStyle w:val="BodyText"/>
      </w:pPr>
      <w:r w:rsidRPr="00D14D87">
        <w:t>Diagramy architektury oprogramowania wygenerowane na podstawie reguł spójności ułożone są w cztery perspektywy (Context View, Business View, System View, Deployment View), z których każda perspektywa ma po dwie warstwy, a razem tworzą architekturę oprogramowania zgodną z rozwiązniem e-CMDA. W treści laboratorium przedstwiono w poszczególnych krokach sposób konstruowania architektury oprogramowania za pomocą reguł spójności CCR dla jednego aspektu (1 moduł z jednym systemowym przypadkiem użycia i jednym implementacyjnym przypadkiem użycia). Należy zauważyć, że cała architektura oprogramowania, zgodna z e-CMDA, obejmuje kilka modułów, z których każdy z tych modułów posiada do kilkunastu systemowych przypadków użycia, a z kolei każdy systemowy przypadek użycia może posiadać kilkanaście implementacyjnych przypadków użycia. Natomiast cała architektura zgodna z e-CMDA posiada jeden diagram klas biznesowych, co najwyżej tyle diagramów biznesowej maszyny stanów ile jest klas i tylko jeden diagram komponentów.</w:t>
      </w:r>
    </w:p>
    <w:p w14:paraId="606415E6" w14:textId="77777777" w:rsidR="00DD43BA" w:rsidRDefault="00477BAC" w:rsidP="002F3A63">
      <w:pPr>
        <w:pStyle w:val="BodyText"/>
      </w:pPr>
      <w:r w:rsidRPr="00D14D87">
        <w:t xml:space="preserve">Procedura </w:t>
      </w:r>
      <w:r w:rsidR="006855A5" w:rsidRPr="00D14D87">
        <w:t xml:space="preserve">konstruowania równoległej architektury oprogramowania </w:t>
      </w:r>
      <w:r w:rsidRPr="00D14D87">
        <w:t xml:space="preserve">pokazana </w:t>
      </w:r>
      <w:r w:rsidR="006855A5" w:rsidRPr="00D14D87">
        <w:t xml:space="preserve">jest </w:t>
      </w:r>
      <w:r w:rsidRPr="00D14D87">
        <w:t>dla narzędzia Enterprise Architect firmy Sparx z użyciem skryptu „eCMDA”, który można zaimportować do narzędzia ze strony Google Drive</w:t>
      </w:r>
      <w:r w:rsidR="006855A5" w:rsidRPr="00D14D87">
        <w:t>:</w:t>
      </w:r>
    </w:p>
    <w:p w14:paraId="3132A169" w14:textId="645BBC64" w:rsidR="00DD43BA" w:rsidRDefault="00000000" w:rsidP="002F3A63">
      <w:pPr>
        <w:pStyle w:val="BodyText"/>
      </w:pPr>
      <w:hyperlink r:id="rId8" w:history="1">
        <w:r w:rsidR="00DD43BA" w:rsidRPr="00870A8A">
          <w:rPr>
            <w:rStyle w:val="Hyperlink"/>
          </w:rPr>
          <w:t>https://drive.google.com/drive/folders/16iLVpBb-gW0ndkB6TkekFvGeRBhEla1i?usp=drive_link</w:t>
        </w:r>
      </w:hyperlink>
      <w:r w:rsidR="00DD43BA">
        <w:t>.</w:t>
      </w:r>
    </w:p>
    <w:p w14:paraId="31039BF9" w14:textId="77777777" w:rsidR="006002B4" w:rsidRPr="00D14D87" w:rsidRDefault="00477BAC" w:rsidP="002F3A63">
      <w:pPr>
        <w:pStyle w:val="BodyText"/>
      </w:pPr>
      <w:r w:rsidRPr="00D14D87">
        <w:t xml:space="preserve">Zadanie </w:t>
      </w:r>
      <w:r w:rsidR="006855A5" w:rsidRPr="00D14D87">
        <w:t xml:space="preserve">laboratoryjne </w:t>
      </w:r>
      <w:r w:rsidRPr="00D14D87">
        <w:t xml:space="preserve">polega na skonstruowaniu architektury </w:t>
      </w:r>
      <w:r w:rsidR="006855A5" w:rsidRPr="00D14D87">
        <w:t xml:space="preserve">oprogramowania </w:t>
      </w:r>
      <w:r w:rsidRPr="00D14D87">
        <w:t>bardzo podobnej do architektury pokazanej dla projektu przemysłowego. Nie należy tworzyć diagramów, których nie ma w projekcie przemysłowym</w:t>
      </w:r>
      <w:r w:rsidR="006855A5" w:rsidRPr="00D14D87">
        <w:t xml:space="preserve"> (na przykład diagramów biznesowej maszyny stanów), o ile te brakujące diagramy nie służą do utworzenia kolejnych diagramów w architekturze równoległej</w:t>
      </w:r>
      <w:r w:rsidRPr="00D14D87">
        <w:t xml:space="preserve">. </w:t>
      </w:r>
      <w:r w:rsidR="006855A5" w:rsidRPr="00D14D87">
        <w:t>W trakcie realizacji zadania labortoryjnego, n</w:t>
      </w:r>
      <w:r w:rsidRPr="00D14D87">
        <w:t xml:space="preserve">ależy zanotować </w:t>
      </w:r>
      <w:r w:rsidR="006855A5" w:rsidRPr="00D14D87">
        <w:t xml:space="preserve">(w notatkach określonych diagramów) </w:t>
      </w:r>
      <w:r w:rsidRPr="00D14D87">
        <w:t xml:space="preserve">pracochłonność </w:t>
      </w:r>
      <w:r w:rsidR="006855A5" w:rsidRPr="00D14D87">
        <w:t>modelowania diagramu</w:t>
      </w:r>
      <w:r w:rsidRPr="00D14D87">
        <w:t>, liczbę wszystkich zastosowanych reguł spójności</w:t>
      </w:r>
      <w:r w:rsidR="006855A5" w:rsidRPr="00D14D87">
        <w:t xml:space="preserve"> dla określonego diagramu</w:t>
      </w:r>
      <w:r w:rsidRPr="00D14D87">
        <w:t xml:space="preserve">, liczbę wykrytych </w:t>
      </w:r>
      <w:r w:rsidR="006855A5" w:rsidRPr="00D14D87">
        <w:t xml:space="preserve">braków reguł spójności </w:t>
      </w:r>
      <w:r w:rsidRPr="00D14D87">
        <w:t>w projekcie przemysłowym</w:t>
      </w:r>
      <w:r w:rsidR="006855A5" w:rsidRPr="00D14D87">
        <w:t xml:space="preserve"> (na przykład brak pewnych elementów w diagramie bardziej abstrakcyjnym w stosunku do diagramu bardziej implementacyjnego)</w:t>
      </w:r>
      <w:r w:rsidRPr="00D14D87">
        <w:t>, liczbę reguł spójności, których nie zastosowano w projekcie przemysłowym</w:t>
      </w:r>
      <w:r w:rsidR="006855A5" w:rsidRPr="00D14D87">
        <w:t xml:space="preserve"> (na przykład w diagramie źródłowym istnieje obiekt ze stanem, a w diagramie docelowym jest ten sam </w:t>
      </w:r>
      <w:r w:rsidR="006855A5" w:rsidRPr="00D14D87">
        <w:lastRenderedPageBreak/>
        <w:t>obiekt, ale bez stanu), a także inne zaobserwowane zjawiska jak niepełne zastosowanie reguły spójności</w:t>
      </w:r>
      <w:r w:rsidRPr="00D14D87">
        <w:t xml:space="preserve">. </w:t>
      </w:r>
    </w:p>
    <w:p w14:paraId="4A6486C7" w14:textId="0D9360F4" w:rsidR="006002B4" w:rsidRPr="00D14D87" w:rsidRDefault="006002B4" w:rsidP="002F3A63">
      <w:pPr>
        <w:pStyle w:val="BodyText"/>
      </w:pPr>
      <w:r w:rsidRPr="00D14D87">
        <w:t>Przed przystąpieniem do realizacji laboratorium należy zapoznać się z:</w:t>
      </w:r>
    </w:p>
    <w:p w14:paraId="21698833" w14:textId="285FBBA9" w:rsidR="006002B4" w:rsidRPr="00EB2101" w:rsidRDefault="00477BAC" w:rsidP="000A1CF8">
      <w:pPr>
        <w:pStyle w:val="ListParagraph"/>
        <w:numPr>
          <w:ilvl w:val="0"/>
          <w:numId w:val="12"/>
        </w:numPr>
        <w:jc w:val="both"/>
        <w:rPr>
          <w:lang w:val="en-US"/>
        </w:rPr>
      </w:pPr>
      <w:r w:rsidRPr="0052481D">
        <w:rPr>
          <w:lang w:val="en-US"/>
        </w:rPr>
        <w:t>informacj</w:t>
      </w:r>
      <w:r w:rsidR="006002B4" w:rsidRPr="0052481D">
        <w:rPr>
          <w:lang w:val="en-US"/>
        </w:rPr>
        <w:t>ami</w:t>
      </w:r>
      <w:r w:rsidRPr="0052481D">
        <w:rPr>
          <w:lang w:val="en-US"/>
        </w:rPr>
        <w:t xml:space="preserve"> o regułach spójności</w:t>
      </w:r>
      <w:r w:rsidR="006002B4" w:rsidRPr="00EB2101">
        <w:rPr>
          <w:lang w:val="en-US"/>
        </w:rPr>
        <w:t xml:space="preserve"> (Simple_consistency_rules_list.docx, Composite_consistency_rules_list.docx)</w:t>
      </w:r>
    </w:p>
    <w:p w14:paraId="6A3BE822" w14:textId="24692314" w:rsidR="006002B4" w:rsidRPr="00D14D87" w:rsidRDefault="006002B4" w:rsidP="000A1CF8">
      <w:pPr>
        <w:pStyle w:val="ListParagraph"/>
        <w:numPr>
          <w:ilvl w:val="0"/>
          <w:numId w:val="12"/>
        </w:numPr>
        <w:jc w:val="both"/>
      </w:pPr>
      <w:r w:rsidRPr="00D14D87">
        <w:t>oznaczenia</w:t>
      </w:r>
      <w:r w:rsidR="00DD43BA">
        <w:t>ch</w:t>
      </w:r>
      <w:r w:rsidRPr="00D14D87">
        <w:t xml:space="preserve"> w regułach spójności (Designations_in_Consistency_Rules.docx)</w:t>
      </w:r>
    </w:p>
    <w:p w14:paraId="0901B79A" w14:textId="60F74F95" w:rsidR="000A1CF8" w:rsidRPr="00D14D87" w:rsidRDefault="00477BAC" w:rsidP="000A1CF8">
      <w:pPr>
        <w:pStyle w:val="ListParagraph"/>
        <w:numPr>
          <w:ilvl w:val="0"/>
          <w:numId w:val="12"/>
        </w:numPr>
        <w:jc w:val="both"/>
      </w:pPr>
      <w:r w:rsidRPr="00D14D87">
        <w:t>film</w:t>
      </w:r>
      <w:r w:rsidR="006002B4" w:rsidRPr="00D14D87">
        <w:t>em</w:t>
      </w:r>
      <w:r w:rsidRPr="00D14D87">
        <w:t xml:space="preserve"> o tworzeniu architektury oprogramowania za pomocą reguł spójności</w:t>
      </w:r>
      <w:r w:rsidR="006002B4" w:rsidRPr="00D14D87">
        <w:t xml:space="preserve"> (</w:t>
      </w:r>
      <w:hyperlink r:id="rId9" w:history="1">
        <w:r w:rsidR="006002B4" w:rsidRPr="00D14D87">
          <w:rPr>
            <w:rStyle w:val="Hyperlink"/>
          </w:rPr>
          <w:t>https://youtu.be/3VScxKcK-0Y</w:t>
        </w:r>
      </w:hyperlink>
      <w:r w:rsidR="006002B4" w:rsidRPr="00D14D87">
        <w:t>)</w:t>
      </w:r>
    </w:p>
    <w:p w14:paraId="4EDE7756" w14:textId="17CE0D4E" w:rsidR="000A1CF8" w:rsidRPr="00D14D87" w:rsidRDefault="000A1CF8" w:rsidP="000A1CF8">
      <w:pPr>
        <w:pStyle w:val="ListParagraph"/>
        <w:numPr>
          <w:ilvl w:val="0"/>
          <w:numId w:val="12"/>
        </w:numPr>
        <w:jc w:val="both"/>
      </w:pPr>
      <w:r w:rsidRPr="00D14D87">
        <w:t>informacjami o architekturze e-CMDA</w:t>
      </w:r>
      <w:r w:rsidR="00DD43BA">
        <w:t xml:space="preserve"> (opcjonalnie, dla zainteresowanych)</w:t>
      </w:r>
      <w:r w:rsidRPr="00D14D87">
        <w:t>:</w:t>
      </w:r>
    </w:p>
    <w:p w14:paraId="4794F0F6" w14:textId="77777777" w:rsidR="000A1CF8" w:rsidRPr="00EB2101" w:rsidRDefault="000A1CF8" w:rsidP="000A1CF8">
      <w:pPr>
        <w:pStyle w:val="Tekst"/>
        <w:numPr>
          <w:ilvl w:val="0"/>
          <w:numId w:val="11"/>
        </w:numPr>
        <w:tabs>
          <w:tab w:val="num" w:pos="1530"/>
        </w:tabs>
        <w:snapToGrid w:val="0"/>
        <w:spacing w:before="0"/>
        <w:ind w:left="990" w:hanging="284"/>
        <w:rPr>
          <w:lang w:val="en-US"/>
        </w:rPr>
      </w:pPr>
      <w:r w:rsidRPr="00EB2101">
        <w:rPr>
          <w:lang w:val="en-US"/>
        </w:rPr>
        <w:t xml:space="preserve">Niepostyn Stanisław Jerzy, Entropy-based consistent model driven architecture, w Proc. SPIE. 10031, Photonics Applications in Astronomy, Communications, Industry, and High-Energy Physics Experiments/ Romaniuk Ryszard ( red. ), vol. 10031, 2016, SPIE , ISBN 9781510604858, [781510604865 (electronic) ], 1170 s.,  DOI:10.1117/12.2257157  </w:t>
      </w:r>
    </w:p>
    <w:p w14:paraId="46B06D84" w14:textId="6A811F2D" w:rsidR="00477BAC" w:rsidRPr="00EB2101" w:rsidRDefault="000A1CF8" w:rsidP="00477BAC">
      <w:pPr>
        <w:pStyle w:val="Tekst"/>
        <w:numPr>
          <w:ilvl w:val="0"/>
          <w:numId w:val="11"/>
        </w:numPr>
        <w:tabs>
          <w:tab w:val="num" w:pos="1530"/>
        </w:tabs>
        <w:snapToGrid w:val="0"/>
        <w:spacing w:before="0"/>
        <w:ind w:left="990" w:hanging="284"/>
        <w:jc w:val="both"/>
        <w:rPr>
          <w:lang w:val="en-US"/>
        </w:rPr>
      </w:pPr>
      <w:r w:rsidRPr="00EB2101">
        <w:rPr>
          <w:lang w:val="en-US"/>
        </w:rPr>
        <w:t>Niepostyn Stanisław Jerzy: Consistent Model Driven Architecture, w: Proceedings of SPIE, Photonics Applications in Astronomy, Communications, Industry, and High-Energy Physics Experiments / Romaniuk Ryszard ( red. ), vol. 9662, 2015, SPIE, ISBN 9781628418804, ss. 1-10,  DOI:10.1117/12.2205842</w:t>
      </w:r>
      <w:r w:rsidR="00477BAC" w:rsidRPr="00EB2101">
        <w:rPr>
          <w:lang w:val="en-US"/>
        </w:rPr>
        <w:t>.</w:t>
      </w:r>
    </w:p>
    <w:p w14:paraId="520E9E8A" w14:textId="77777777" w:rsidR="000A1CF8" w:rsidRPr="00EB2101" w:rsidRDefault="000A1CF8" w:rsidP="00477BAC">
      <w:pPr>
        <w:jc w:val="both"/>
        <w:rPr>
          <w:lang w:val="en-US"/>
        </w:rPr>
      </w:pPr>
    </w:p>
    <w:p w14:paraId="0329A656" w14:textId="5B9CB3EF" w:rsidR="006002B4" w:rsidRPr="00D14D87" w:rsidRDefault="006002B4" w:rsidP="002F3A63">
      <w:pPr>
        <w:pStyle w:val="BodyText"/>
      </w:pPr>
      <w:r w:rsidRPr="00D14D87">
        <w:t xml:space="preserve">Dwa pierwsze zagadnienia są dostępne na Google drive: </w:t>
      </w:r>
      <w:hyperlink r:id="rId10" w:history="1">
        <w:r w:rsidRPr="00D14D87">
          <w:rPr>
            <w:rStyle w:val="Hyperlink"/>
          </w:rPr>
          <w:t>https://drive.google.com/drive/folders/1fLY5iAdyoW_Rl-zURHyXROqj3VdCAJp-?usp=drive_link</w:t>
        </w:r>
      </w:hyperlink>
      <w:r w:rsidRPr="00D14D87">
        <w:t>.</w:t>
      </w:r>
    </w:p>
    <w:p w14:paraId="19F1C79A" w14:textId="77777777" w:rsidR="000A1CF8" w:rsidRPr="00D14D87" w:rsidRDefault="000A1CF8" w:rsidP="000A1CF8">
      <w:pPr>
        <w:pStyle w:val="Heading1"/>
      </w:pPr>
      <w:bookmarkStart w:id="15" w:name="_Toc197316213"/>
      <w:bookmarkStart w:id="16" w:name="_Toc197316244"/>
      <w:bookmarkStart w:id="17" w:name="_Toc197316302"/>
      <w:bookmarkStart w:id="18" w:name="_Toc197316346"/>
      <w:bookmarkStart w:id="19" w:name="_Toc197319208"/>
      <w:bookmarkStart w:id="20" w:name="_Toc198443137"/>
      <w:bookmarkStart w:id="21" w:name="_Toc198449838"/>
      <w:bookmarkStart w:id="22" w:name="_Toc198464119"/>
      <w:bookmarkStart w:id="23" w:name="_Toc198465784"/>
      <w:bookmarkStart w:id="24" w:name="_Toc198465891"/>
      <w:bookmarkStart w:id="25" w:name="_Toc198570153"/>
      <w:bookmarkStart w:id="26" w:name="_Toc226465413"/>
      <w:r w:rsidRPr="00D14D87">
        <w:t>Instalacja</w:t>
      </w:r>
      <w:bookmarkEnd w:id="15"/>
      <w:bookmarkEnd w:id="16"/>
      <w:bookmarkEnd w:id="17"/>
      <w:bookmarkEnd w:id="18"/>
      <w:bookmarkEnd w:id="19"/>
      <w:bookmarkEnd w:id="20"/>
      <w:bookmarkEnd w:id="21"/>
      <w:bookmarkEnd w:id="22"/>
      <w:bookmarkEnd w:id="23"/>
      <w:bookmarkEnd w:id="24"/>
      <w:bookmarkEnd w:id="25"/>
      <w:bookmarkEnd w:id="26"/>
    </w:p>
    <w:p w14:paraId="5DFA72D1" w14:textId="5FAFDEE5" w:rsidR="000A1CF8" w:rsidRPr="00D14D87" w:rsidRDefault="000A1CF8" w:rsidP="002F3A63">
      <w:pPr>
        <w:pStyle w:val="BodyText"/>
      </w:pPr>
      <w:r w:rsidRPr="00D14D87">
        <w:t xml:space="preserve">Przygotowanie do laboratorium polega na zainstalowaniu środowiska Enterprise Architect firmy Sparx, </w:t>
      </w:r>
      <w:r w:rsidR="004E5606" w:rsidRPr="00D14D87">
        <w:t xml:space="preserve">wskazaniu pliku z projektem przemysłowym, przekazanym przez Prowadzącego, </w:t>
      </w:r>
      <w:r w:rsidRPr="00D14D87">
        <w:t>a następnie zainstalowanie skryptu eCMDA ze strony DriveGoogle (</w:t>
      </w:r>
      <w:hyperlink r:id="rId11" w:history="1">
        <w:r w:rsidR="004E5606" w:rsidRPr="00D14D87">
          <w:rPr>
            <w:rStyle w:val="Hyperlink"/>
          </w:rPr>
          <w:t>https://drive.google.com/drive/folders/16iLVpBb-gW0ndkB6TkekFvGeRBhEla1i?usp=drive_link</w:t>
        </w:r>
      </w:hyperlink>
      <w:r w:rsidR="004E5606" w:rsidRPr="00D14D87">
        <w:t xml:space="preserve">) </w:t>
      </w:r>
      <w:r w:rsidRPr="00D14D87">
        <w:t xml:space="preserve">zgodnie z instrukcją na </w:t>
      </w:r>
      <w:r w:rsidR="004E5606" w:rsidRPr="00D14D87">
        <w:t xml:space="preserve">w/w </w:t>
      </w:r>
      <w:r w:rsidRPr="00D14D87">
        <w:t>stronie DriveGoogle.</w:t>
      </w:r>
    </w:p>
    <w:p w14:paraId="6449BAC8" w14:textId="77777777" w:rsidR="00477BAC" w:rsidRPr="00D14D87" w:rsidRDefault="00477BAC" w:rsidP="00B91069">
      <w:pPr>
        <w:ind w:left="360"/>
        <w:jc w:val="both"/>
      </w:pPr>
    </w:p>
    <w:p w14:paraId="466F9E19" w14:textId="77777777" w:rsidR="000A1CF8" w:rsidRPr="00D14D87" w:rsidRDefault="000A1CF8">
      <w:pPr>
        <w:rPr>
          <w:rFonts w:asciiTheme="majorHAnsi" w:eastAsiaTheme="majorEastAsia" w:hAnsiTheme="majorHAnsi" w:cstheme="majorBidi"/>
          <w:color w:val="0F4761" w:themeColor="accent1" w:themeShade="BF"/>
          <w:sz w:val="40"/>
          <w:szCs w:val="40"/>
        </w:rPr>
      </w:pPr>
      <w:r w:rsidRPr="00D14D87">
        <w:br w:type="page"/>
      </w:r>
    </w:p>
    <w:p w14:paraId="707CC3C7" w14:textId="13A545B3" w:rsidR="00BF53E8" w:rsidRPr="00D14D87" w:rsidRDefault="00BF53E8" w:rsidP="00187E0C">
      <w:pPr>
        <w:pStyle w:val="Heading1"/>
      </w:pPr>
      <w:bookmarkStart w:id="27" w:name="_Toc226465414"/>
      <w:r w:rsidRPr="00D14D87">
        <w:lastRenderedPageBreak/>
        <w:t>Perspektywa kontekstowa</w:t>
      </w:r>
      <w:r w:rsidR="00D858C6" w:rsidRPr="00D14D87">
        <w:t xml:space="preserve"> – Context View</w:t>
      </w:r>
      <w:bookmarkEnd w:id="27"/>
    </w:p>
    <w:p w14:paraId="5B892E63" w14:textId="54C7BCFD" w:rsidR="001B78E2" w:rsidRPr="00D14D87" w:rsidRDefault="001B78E2" w:rsidP="00187E0C">
      <w:pPr>
        <w:pStyle w:val="Heading2"/>
        <w:ind w:left="450"/>
      </w:pPr>
      <w:bookmarkStart w:id="28" w:name="_Toc226465415"/>
      <w:r w:rsidRPr="00D14D87">
        <w:t>Warstwa kontekstowa – Context Layer</w:t>
      </w:r>
      <w:bookmarkEnd w:id="28"/>
    </w:p>
    <w:p w14:paraId="31A2597E" w14:textId="2EA37F17" w:rsidR="00187E0C" w:rsidRPr="00D14D87" w:rsidRDefault="00187E0C" w:rsidP="00187E0C">
      <w:pPr>
        <w:pStyle w:val="Heading3"/>
        <w:numPr>
          <w:ilvl w:val="0"/>
          <w:numId w:val="5"/>
        </w:numPr>
      </w:pPr>
      <w:bookmarkStart w:id="29" w:name="_Toc226465416"/>
      <w:r w:rsidRPr="00D14D87">
        <w:t>Diagramy kontekstowy</w:t>
      </w:r>
      <w:bookmarkEnd w:id="29"/>
    </w:p>
    <w:p w14:paraId="728D2ED1" w14:textId="2A484596" w:rsidR="008737F8" w:rsidRPr="00D14D87" w:rsidRDefault="00E73609" w:rsidP="00187E0C">
      <w:pPr>
        <w:pStyle w:val="ListParagraph"/>
      </w:pPr>
      <w:r w:rsidRPr="00D14D87">
        <w:t>Skopiuj</w:t>
      </w:r>
      <w:r w:rsidR="00490832" w:rsidRPr="00D14D87">
        <w:t xml:space="preserve"> diagram kontekstowy </w:t>
      </w:r>
      <w:r w:rsidRPr="00D14D87">
        <w:t>z projektu przemysłowego zwykle położony w katalogu WUM</w:t>
      </w:r>
      <w:r w:rsidR="00C11007" w:rsidRPr="00D14D87">
        <w:t>.</w:t>
      </w:r>
      <w:r w:rsidRPr="00D14D87">
        <w:t>Model Biznesowy</w:t>
      </w:r>
      <w:r w:rsidR="00C11007" w:rsidRPr="00D14D87">
        <w:t>.</w:t>
      </w:r>
      <w:r w:rsidRPr="00D14D87">
        <w:t xml:space="preserve"> Kontekst działania systemu (w Project Browser zaznaczamy diagram kontekstowy i z menu podręcznego wybieramy opcję „Copy/Paste</w:t>
      </w:r>
      <w:r w:rsidR="00C11007" w:rsidRPr="00D14D87">
        <w:t>.</w:t>
      </w:r>
      <w:r w:rsidRPr="00D14D87">
        <w:t>Copy diagram”) do katalogu CCR</w:t>
      </w:r>
      <w:r w:rsidR="00C11007" w:rsidRPr="00D14D87">
        <w:t>.</w:t>
      </w:r>
      <w:r w:rsidRPr="00D14D87">
        <w:t>Context View</w:t>
      </w:r>
      <w:r w:rsidR="00C11007" w:rsidRPr="00D14D87">
        <w:t>.C</w:t>
      </w:r>
      <w:r w:rsidRPr="00D14D87">
        <w:t>ontext Layer (na wybranym katalogu z menu podręcznego wybieramy opcję „Copy/Paste-&gt;Paste diagram”, po czym sposób kopiowania: „</w:t>
      </w:r>
      <w:r w:rsidR="00FC30AB" w:rsidRPr="00D14D87">
        <w:t>Smart</w:t>
      </w:r>
      <w:r w:rsidRPr="00D14D87">
        <w:t>”).</w:t>
      </w:r>
    </w:p>
    <w:p w14:paraId="432A05FA" w14:textId="1FE865B2" w:rsidR="00E73609" w:rsidRDefault="00E73609" w:rsidP="00E55B2F">
      <w:pPr>
        <w:jc w:val="center"/>
      </w:pPr>
      <w:r w:rsidRPr="00D14D87">
        <w:rPr>
          <w:noProof/>
        </w:rPr>
        <w:drawing>
          <wp:inline distT="0" distB="0" distL="0" distR="0" wp14:anchorId="31922F69" wp14:editId="0EA464CB">
            <wp:extent cx="4419600" cy="3345392"/>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24204" cy="3348877"/>
                    </a:xfrm>
                    <a:prstGeom prst="rect">
                      <a:avLst/>
                    </a:prstGeom>
                  </pic:spPr>
                </pic:pic>
              </a:graphicData>
            </a:graphic>
          </wp:inline>
        </w:drawing>
      </w:r>
    </w:p>
    <w:p w14:paraId="5A8D9460" w14:textId="0F14F5CF" w:rsidR="00E55B2F" w:rsidRPr="00D14D87" w:rsidRDefault="00E55B2F" w:rsidP="00E55B2F">
      <w:pPr>
        <w:pStyle w:val="Caption"/>
        <w:jc w:val="center"/>
      </w:pPr>
      <w:r>
        <w:t xml:space="preserve">Rysunek </w:t>
      </w:r>
      <w:r>
        <w:fldChar w:fldCharType="begin"/>
      </w:r>
      <w:r>
        <w:instrText xml:space="preserve"> SEQ Rysunek \* ARABIC </w:instrText>
      </w:r>
      <w:r>
        <w:fldChar w:fldCharType="separate"/>
      </w:r>
      <w:r w:rsidR="0052481D">
        <w:rPr>
          <w:noProof/>
        </w:rPr>
        <w:t>1</w:t>
      </w:r>
      <w:r>
        <w:fldChar w:fldCharType="end"/>
      </w:r>
      <w:r>
        <w:t>. Przykładowy diagram kontekstowy projektu przemysłowego.</w:t>
      </w:r>
    </w:p>
    <w:p w14:paraId="3AC4011E" w14:textId="73FD7A45" w:rsidR="00490832" w:rsidRPr="00D14D87" w:rsidRDefault="00490832" w:rsidP="00263A6C">
      <w:pPr>
        <w:pStyle w:val="ListParagraph"/>
        <w:numPr>
          <w:ilvl w:val="1"/>
          <w:numId w:val="1"/>
        </w:numPr>
      </w:pPr>
      <w:r w:rsidRPr="00D14D87">
        <w:t xml:space="preserve">Wszystkie klasy, obiekty lub zdarzenia </w:t>
      </w:r>
      <w:r w:rsidR="00E73609" w:rsidRPr="00D14D87">
        <w:t xml:space="preserve">(oprócz procesu głównego, górnego i dolnego elementu) </w:t>
      </w:r>
      <w:r w:rsidRPr="00D14D87">
        <w:t>muszą się rozpoczynać od znaku $ tak, by nie mieszały się z elementami z projektu przemysłowego – oznacza to, że:</w:t>
      </w:r>
    </w:p>
    <w:p w14:paraId="06FB4EC1" w14:textId="06C721E8" w:rsidR="00490832" w:rsidRPr="00D14D87" w:rsidRDefault="00490832" w:rsidP="00263A6C">
      <w:pPr>
        <w:pStyle w:val="ListParagraph"/>
        <w:numPr>
          <w:ilvl w:val="2"/>
          <w:numId w:val="1"/>
        </w:numPr>
      </w:pPr>
      <w:r w:rsidRPr="00D14D87">
        <w:t>na diagramie kontekstowym (i ewentualnie na diagramie klas</w:t>
      </w:r>
      <w:r w:rsidR="001A102F" w:rsidRPr="00D14D87">
        <w:t xml:space="preserve"> w </w:t>
      </w:r>
      <w:r w:rsidR="00FC30AB" w:rsidRPr="00D14D87">
        <w:t>k</w:t>
      </w:r>
      <w:r w:rsidR="001A102F" w:rsidRPr="00D14D87">
        <w:t>atalogu „Business View</w:t>
      </w:r>
      <w:r w:rsidR="00C11007" w:rsidRPr="00D14D87">
        <w:t>.</w:t>
      </w:r>
      <w:r w:rsidR="001A102F" w:rsidRPr="00D14D87">
        <w:t>Logic Layer</w:t>
      </w:r>
      <w:r w:rsidR="00C11007" w:rsidRPr="00D14D87">
        <w:t>.</w:t>
      </w:r>
      <w:r w:rsidR="001A102F" w:rsidRPr="00D14D87">
        <w:t>Business Class”</w:t>
      </w:r>
      <w:r w:rsidRPr="00D14D87">
        <w:t xml:space="preserve">) należy używać </w:t>
      </w:r>
      <w:r w:rsidR="002015C9" w:rsidRPr="00D14D87">
        <w:t xml:space="preserve">nazwy </w:t>
      </w:r>
      <w:r w:rsidRPr="00D14D87">
        <w:t>instancji wynikających z klas o takich samych nazwach, co w projekcie przemysłowym, ale poprzedzone znakiem „$”</w:t>
      </w:r>
      <w:r w:rsidR="00FC30AB" w:rsidRPr="00D14D87">
        <w:t xml:space="preserve"> – tworzymy  w katalogu docelowym klasy (Design-&gt;Element-&gt;Add</w:t>
      </w:r>
      <w:r w:rsidR="00476400">
        <w:t xml:space="preserve"> Element</w:t>
      </w:r>
      <w:r w:rsidR="00FC30AB" w:rsidRPr="00D14D87">
        <w:t>-&gt;</w:t>
      </w:r>
      <w:r w:rsidR="00476400">
        <w:t>New-&gt;</w:t>
      </w:r>
      <w:r w:rsidR="00FC30AB" w:rsidRPr="00D14D87">
        <w:t>Element…, a następnie ustawiamy w polu Toolset: „</w:t>
      </w:r>
      <w:r w:rsidR="00476400">
        <w:t>UML-&gt;</w:t>
      </w:r>
      <w:r w:rsidR="00FC30AB" w:rsidRPr="00D14D87">
        <w:t xml:space="preserve">Structural”, „Class”, Type: „Class”) o nazwach jak klasy elementów wejściowych i wyjściowych (nazwy znajdujące się </w:t>
      </w:r>
      <w:r w:rsidR="00FC30AB" w:rsidRPr="00D14D87">
        <w:lastRenderedPageBreak/>
        <w:t>po dwukropku dla obiektów) poprzedzając nazwę symbolem „$” każdą z nazw klas</w:t>
      </w:r>
    </w:p>
    <w:p w14:paraId="5823C98C" w14:textId="2650ED4C" w:rsidR="002015C9" w:rsidRPr="00D14D87" w:rsidRDefault="002015C9" w:rsidP="00263A6C">
      <w:pPr>
        <w:pStyle w:val="ListParagraph"/>
        <w:numPr>
          <w:ilvl w:val="2"/>
          <w:numId w:val="1"/>
        </w:numPr>
      </w:pPr>
      <w:r w:rsidRPr="00D14D87">
        <w:t>po zaznaczeniu każdej instancji z menu podręcznego wybieramy opcję „Advanced-&gt;Instance Classifier”, po czym wybieramy klasę, którą utworzyliśmy  w katalogu docelowym</w:t>
      </w:r>
    </w:p>
    <w:p w14:paraId="30C2CAE0" w14:textId="13B7D818" w:rsidR="002015C9" w:rsidRPr="00D14D87" w:rsidRDefault="002015C9" w:rsidP="00263A6C">
      <w:pPr>
        <w:pStyle w:val="ListParagraph"/>
        <w:numPr>
          <w:ilvl w:val="2"/>
          <w:numId w:val="1"/>
        </w:numPr>
      </w:pPr>
      <w:r w:rsidRPr="00D14D87">
        <w:t>nazwy zdarzeń zmieniamy wprowadzając symbol „$” jako pierwszy znak nazwy zdarzenia.</w:t>
      </w:r>
    </w:p>
    <w:p w14:paraId="396EBFF5" w14:textId="2C28C75B" w:rsidR="002015C9" w:rsidRDefault="002015C9" w:rsidP="00E55B2F">
      <w:pPr>
        <w:jc w:val="center"/>
      </w:pPr>
      <w:r w:rsidRPr="00D14D87">
        <w:rPr>
          <w:noProof/>
        </w:rPr>
        <w:drawing>
          <wp:inline distT="0" distB="0" distL="0" distR="0" wp14:anchorId="3374A788" wp14:editId="628FD9C0">
            <wp:extent cx="4888984" cy="2136775"/>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91379" cy="2137822"/>
                    </a:xfrm>
                    <a:prstGeom prst="rect">
                      <a:avLst/>
                    </a:prstGeom>
                  </pic:spPr>
                </pic:pic>
              </a:graphicData>
            </a:graphic>
          </wp:inline>
        </w:drawing>
      </w:r>
    </w:p>
    <w:p w14:paraId="26587BA1" w14:textId="32119ABA" w:rsidR="00E55B2F" w:rsidRPr="00D14D87" w:rsidRDefault="00E55B2F" w:rsidP="00E55B2F">
      <w:pPr>
        <w:pStyle w:val="Caption"/>
        <w:jc w:val="center"/>
      </w:pPr>
      <w:r>
        <w:t xml:space="preserve">Rysunek </w:t>
      </w:r>
      <w:r>
        <w:fldChar w:fldCharType="begin"/>
      </w:r>
      <w:r>
        <w:instrText xml:space="preserve"> SEQ Rysunek \* ARABIC </w:instrText>
      </w:r>
      <w:r>
        <w:fldChar w:fldCharType="separate"/>
      </w:r>
      <w:r w:rsidR="0052481D">
        <w:rPr>
          <w:noProof/>
        </w:rPr>
        <w:t>2</w:t>
      </w:r>
      <w:r>
        <w:fldChar w:fldCharType="end"/>
      </w:r>
      <w:r>
        <w:t>. Skopiowany diagram kontekstowy z projektu przemysłowego w równoległej architekturze</w:t>
      </w:r>
    </w:p>
    <w:p w14:paraId="1A6FED9D" w14:textId="411391D5" w:rsidR="00490832" w:rsidRPr="00D14D87" w:rsidRDefault="002015C9" w:rsidP="00263A6C">
      <w:pPr>
        <w:pStyle w:val="ListParagraph"/>
        <w:numPr>
          <w:ilvl w:val="2"/>
          <w:numId w:val="1"/>
        </w:numPr>
      </w:pPr>
      <w:r w:rsidRPr="00D14D87">
        <w:t>W</w:t>
      </w:r>
      <w:r w:rsidR="00490832" w:rsidRPr="00D14D87">
        <w:t xml:space="preserve">e wszystkich </w:t>
      </w:r>
      <w:r w:rsidRPr="00D14D87">
        <w:t xml:space="preserve">następnych </w:t>
      </w:r>
      <w:r w:rsidR="00490832" w:rsidRPr="00D14D87">
        <w:t>regułach spójności należy używać instancji (czyli obiektów o nazwach rozpoczynających się od znaku „:”) o n</w:t>
      </w:r>
      <w:r w:rsidRPr="00D14D87">
        <w:t>a</w:t>
      </w:r>
      <w:r w:rsidR="00490832" w:rsidRPr="00D14D87">
        <w:t>zwach klas z poprzedzającym znakiem „$” (jeśli w projekcie przemysłowym na diagramie kontekstowym istnieje instancja o nazwie „:Report”, to do pakietu „CCR”, w katalogu „Context View</w:t>
      </w:r>
      <w:r w:rsidR="00C11007" w:rsidRPr="00D14D87">
        <w:t>.</w:t>
      </w:r>
      <w:r w:rsidR="00490832" w:rsidRPr="00D14D87">
        <w:t>Context Layer” należy dodać klasę o nazwie „$Report”, z której należy wprowadzić do diagramu kontekstowego obiekt z klasy, by została utworzona instancja o nazwie klasy „:$Report”, a w regułach złożonych należy używać nazwy instancji „:$Report”).</w:t>
      </w:r>
    </w:p>
    <w:p w14:paraId="1C169F4B" w14:textId="7DE1A6C5" w:rsidR="001B78E2" w:rsidRPr="00D14D87" w:rsidRDefault="001B78E2" w:rsidP="00187E0C">
      <w:pPr>
        <w:pStyle w:val="Heading2"/>
        <w:ind w:left="450"/>
      </w:pPr>
      <w:bookmarkStart w:id="30" w:name="_Toc226465417"/>
      <w:r w:rsidRPr="00D14D87">
        <w:t>Warstwa dekompozycji – Decomposition Layer</w:t>
      </w:r>
      <w:bookmarkEnd w:id="30"/>
    </w:p>
    <w:p w14:paraId="5E74BC65" w14:textId="77777777" w:rsidR="00187E0C" w:rsidRPr="00D14D87" w:rsidRDefault="00187E0C" w:rsidP="00187E0C">
      <w:pPr>
        <w:pStyle w:val="Heading3"/>
        <w:numPr>
          <w:ilvl w:val="0"/>
          <w:numId w:val="5"/>
        </w:numPr>
      </w:pPr>
      <w:bookmarkStart w:id="31" w:name="_Toc226465418"/>
      <w:r w:rsidRPr="00D14D87">
        <w:t>Diagram dekompozycji procesów biznesowych</w:t>
      </w:r>
      <w:bookmarkEnd w:id="31"/>
    </w:p>
    <w:p w14:paraId="5C722BA2" w14:textId="079C54EB" w:rsidR="000276DF" w:rsidRPr="00D14D87" w:rsidRDefault="000276DF" w:rsidP="009D3B45">
      <w:pPr>
        <w:pStyle w:val="ListParagraph"/>
      </w:pPr>
      <w:r w:rsidRPr="00D14D87">
        <w:t>Złożone reguły spójności:</w:t>
      </w:r>
    </w:p>
    <w:p w14:paraId="605FD2AC" w14:textId="6FB2E3FF" w:rsidR="000276DF" w:rsidRPr="00D14D87" w:rsidRDefault="000276DF" w:rsidP="009D3B45">
      <w:pPr>
        <w:pStyle w:val="ListParagraph"/>
        <w:numPr>
          <w:ilvl w:val="0"/>
          <w:numId w:val="6"/>
        </w:numPr>
      </w:pPr>
      <w:r w:rsidRPr="00D14D87">
        <w:t xml:space="preserve">XeviRivi – wygenerowanie </w:t>
      </w:r>
      <w:r w:rsidR="0030666B" w:rsidRPr="00D14D87">
        <w:t xml:space="preserve">lub modyfikacja </w:t>
      </w:r>
      <w:r w:rsidRPr="00D14D87">
        <w:t>podprocesu z elementami wejściowym i wyjściow</w:t>
      </w:r>
      <w:r w:rsidR="009D3B45" w:rsidRPr="00D14D87">
        <w:t>ym na podstawie zdarzenia wejściowego</w:t>
      </w:r>
      <w:r w:rsidR="0030666B" w:rsidRPr="00D14D87">
        <w:t>, procesu głównego i obiektu wyjściowego</w:t>
      </w:r>
    </w:p>
    <w:p w14:paraId="2602644D" w14:textId="7954D9D4" w:rsidR="000276DF" w:rsidRPr="00D14D87" w:rsidRDefault="000276DF" w:rsidP="009D3B45">
      <w:pPr>
        <w:pStyle w:val="ListParagraph"/>
        <w:numPr>
          <w:ilvl w:val="0"/>
          <w:numId w:val="6"/>
        </w:numPr>
      </w:pPr>
      <w:r w:rsidRPr="00D14D87">
        <w:t>XiviRivi</w:t>
      </w:r>
      <w:r w:rsidR="009D3B45" w:rsidRPr="00D14D87">
        <w:t xml:space="preserve"> - wygenerowanie </w:t>
      </w:r>
      <w:r w:rsidR="0030666B" w:rsidRPr="00D14D87">
        <w:t xml:space="preserve">lub modyfikacja </w:t>
      </w:r>
      <w:r w:rsidR="009D3B45" w:rsidRPr="00D14D87">
        <w:t>podprocesu z elementami wejściowym i wyjściowym na podstawie obiektu wejściowego</w:t>
      </w:r>
      <w:r w:rsidR="0030666B" w:rsidRPr="00D14D87">
        <w:t>, procesu głównego i obiektu wyjściowego</w:t>
      </w:r>
    </w:p>
    <w:p w14:paraId="5F645F7C" w14:textId="00A93E66" w:rsidR="00DE5230" w:rsidRPr="00D14D87" w:rsidRDefault="00263A6C" w:rsidP="00187E0C">
      <w:pPr>
        <w:pStyle w:val="ListParagraph"/>
      </w:pPr>
      <w:r w:rsidRPr="00D14D87">
        <w:lastRenderedPageBreak/>
        <w:t>By wygenerować diagram dekompozycji procesów należy d</w:t>
      </w:r>
      <w:r w:rsidR="002015C9" w:rsidRPr="00D14D87">
        <w:t>o poszczególnych elementów diagramu kontekstowego wprowadz</w:t>
      </w:r>
      <w:r w:rsidRPr="00D14D87">
        <w:t>ić</w:t>
      </w:r>
      <w:r w:rsidR="002015C9" w:rsidRPr="00D14D87">
        <w:t xml:space="preserve"> złożone reguły spójności (lub ewentualnie prostą reguł spójności, jak nie pasuje żadn</w:t>
      </w:r>
      <w:r w:rsidR="00FE0B9F">
        <w:t>a</w:t>
      </w:r>
      <w:r w:rsidR="002015C9" w:rsidRPr="00D14D87">
        <w:t xml:space="preserve"> złożona</w:t>
      </w:r>
      <w:r w:rsidR="00FE0B9F">
        <w:t xml:space="preserve"> reguła spójności</w:t>
      </w:r>
      <w:r w:rsidR="002015C9" w:rsidRPr="00D14D87">
        <w:t>) tak, by w katalogu „Context View</w:t>
      </w:r>
      <w:r w:rsidR="00C11007" w:rsidRPr="00D14D87">
        <w:t>.</w:t>
      </w:r>
      <w:r w:rsidR="002015C9" w:rsidRPr="00D14D87">
        <w:t xml:space="preserve">Decomposition Layer” został wygenerowany diagram dekompozycji procesów, który powinien być identyczny jak </w:t>
      </w:r>
      <w:r w:rsidR="00DE5230" w:rsidRPr="00D14D87">
        <w:t xml:space="preserve">diagram z </w:t>
      </w:r>
      <w:r w:rsidR="00F22C03" w:rsidRPr="00D14D87">
        <w:t>p</w:t>
      </w:r>
      <w:r w:rsidR="00DE5230" w:rsidRPr="00D14D87">
        <w:t>rocesami biznesowymi</w:t>
      </w:r>
      <w:r w:rsidR="009C7964">
        <w:t xml:space="preserve"> projektu przemysowego</w:t>
      </w:r>
      <w:r w:rsidR="00DE5230" w:rsidRPr="00D14D87">
        <w:t>, zwykle w katalogu „Model biznesowy</w:t>
      </w:r>
      <w:r w:rsidR="00C11007" w:rsidRPr="00D14D87">
        <w:t>.</w:t>
      </w:r>
      <w:r w:rsidR="00DE5230" w:rsidRPr="00D14D87">
        <w:t>Procesy biznesowe”</w:t>
      </w:r>
      <w:r w:rsidR="00F22C03" w:rsidRPr="00D14D87">
        <w:t>,</w:t>
      </w:r>
      <w:r w:rsidR="00DE5230" w:rsidRPr="00D14D87">
        <w:t xml:space="preserve"> jako diagram z nazwą systemu i dopiskiem, że jest </w:t>
      </w:r>
      <w:r w:rsidR="009C7964">
        <w:t xml:space="preserve">to </w:t>
      </w:r>
      <w:r w:rsidR="00DE5230" w:rsidRPr="00D14D87">
        <w:t>dekompozycja procesu głównego. Reguły spójności wprowadzamy do:</w:t>
      </w:r>
    </w:p>
    <w:p w14:paraId="77E2AE21" w14:textId="522584F6" w:rsidR="00DE5230" w:rsidRPr="00D14D87" w:rsidRDefault="00DE5230" w:rsidP="00DC7870">
      <w:pPr>
        <w:pStyle w:val="ListParagraph"/>
        <w:numPr>
          <w:ilvl w:val="0"/>
          <w:numId w:val="7"/>
        </w:numPr>
      </w:pPr>
      <w:r w:rsidRPr="00D14D87">
        <w:t xml:space="preserve">Elementów wejściowych (zwykle zdarzenia) poprzez wybranie z menu podręcznego „Properties-&gt;Tagged Values, zakładka „Tags” i dodajemy Tag (ikonka z plusem) po czym w polu „Tag:” wpisujemy „Consistency rules”, a w polu „Value:” wybraną regułę spójności tak, by po uruchomieniu skryptu eCMDA </w:t>
      </w:r>
      <w:r w:rsidR="0039085E" w:rsidRPr="00D14D87">
        <w:t xml:space="preserve">(po zaznaczeniu katalogu z diagramem kontekstowym, z menu podręcznego wybieramy opcję „Specialize-&gt;Scripts-&gt;eCMDA”) </w:t>
      </w:r>
      <w:r w:rsidRPr="00D14D87">
        <w:t xml:space="preserve">został utworzony (bądź zmodyfikowany) docelowy diagram z fragmentem identycznym (bądź bardzo podobnym) do części diagramu, który równolegle chcemy zamodelować. Na przykład, gdy do elementu </w:t>
      </w:r>
      <w:r w:rsidR="0039085E" w:rsidRPr="00D14D87">
        <w:t>„$Student” wprowadzimy Tag („Consistency rules”) o wartości „XeviRiv(1. Obsługa planu studiów)i(:$Indywidualny program studiów)” to po wykonaniu skryptu eCMDA, w docelowym diagramie, powinna się pojawić struktura jak poniżej, podobna do fragmentu diagramu przemysłowego zaznaczonego c</w:t>
      </w:r>
      <w:r w:rsidR="00590497" w:rsidRPr="00D14D87">
        <w:t>z</w:t>
      </w:r>
      <w:r w:rsidR="0039085E" w:rsidRPr="00D14D87">
        <w:t>er</w:t>
      </w:r>
      <w:r w:rsidR="00590497" w:rsidRPr="00D14D87">
        <w:t>w</w:t>
      </w:r>
      <w:r w:rsidR="0039085E" w:rsidRPr="00D14D87">
        <w:t>onym kolorem.</w:t>
      </w:r>
    </w:p>
    <w:p w14:paraId="03C21DD8" w14:textId="114D8AE9" w:rsidR="0039085E" w:rsidRPr="00D14D87" w:rsidRDefault="00E159A9" w:rsidP="00E159A9">
      <w:pPr>
        <w:pStyle w:val="ListParagraph"/>
        <w:ind w:left="1440"/>
        <w:jc w:val="center"/>
      </w:pPr>
      <w:r w:rsidRPr="00D14D87">
        <w:rPr>
          <w:noProof/>
        </w:rPr>
        <w:drawing>
          <wp:inline distT="0" distB="0" distL="0" distR="0" wp14:anchorId="66D6C896" wp14:editId="42CAA208">
            <wp:extent cx="3332578" cy="6324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894" t="26645" r="4497" b="10375"/>
                    <a:stretch/>
                  </pic:blipFill>
                  <pic:spPr bwMode="auto">
                    <a:xfrm>
                      <a:off x="0" y="0"/>
                      <a:ext cx="3339816" cy="633834"/>
                    </a:xfrm>
                    <a:prstGeom prst="rect">
                      <a:avLst/>
                    </a:prstGeom>
                    <a:ln>
                      <a:noFill/>
                    </a:ln>
                    <a:extLst>
                      <a:ext uri="{53640926-AAD7-44D8-BBD7-CCE9431645EC}">
                        <a14:shadowObscured xmlns:a14="http://schemas.microsoft.com/office/drawing/2010/main"/>
                      </a:ext>
                    </a:extLst>
                  </pic:spPr>
                </pic:pic>
              </a:graphicData>
            </a:graphic>
          </wp:inline>
        </w:drawing>
      </w:r>
    </w:p>
    <w:p w14:paraId="307826F7" w14:textId="20722CD6" w:rsidR="00E159A9" w:rsidRPr="00D14D87" w:rsidRDefault="00E159A9" w:rsidP="00E159A9">
      <w:pPr>
        <w:pStyle w:val="Caption"/>
        <w:jc w:val="center"/>
      </w:pPr>
      <w:r w:rsidRPr="00D14D87">
        <w:t xml:space="preserve">Rysunek </w:t>
      </w:r>
      <w:r w:rsidRPr="00D14D87">
        <w:fldChar w:fldCharType="begin"/>
      </w:r>
      <w:r w:rsidRPr="00D14D87">
        <w:instrText xml:space="preserve"> SEQ Rysunek \* ARABIC </w:instrText>
      </w:r>
      <w:r w:rsidRPr="00D14D87">
        <w:fldChar w:fldCharType="separate"/>
      </w:r>
      <w:r w:rsidR="0052481D">
        <w:rPr>
          <w:noProof/>
        </w:rPr>
        <w:t>3</w:t>
      </w:r>
      <w:r w:rsidRPr="00D14D87">
        <w:fldChar w:fldCharType="end"/>
      </w:r>
      <w:r w:rsidRPr="00D14D87">
        <w:t>. Wygenerowany fragment architektury ze złożonej reguły XeviRivi</w:t>
      </w:r>
    </w:p>
    <w:p w14:paraId="2E53E421" w14:textId="5C0A8520" w:rsidR="00E159A9" w:rsidRPr="00D14D87" w:rsidRDefault="00E159A9" w:rsidP="00E159A9">
      <w:pPr>
        <w:jc w:val="center"/>
      </w:pPr>
      <w:r w:rsidRPr="00D14D87">
        <w:rPr>
          <w:noProof/>
        </w:rPr>
        <w:drawing>
          <wp:inline distT="0" distB="0" distL="0" distR="0" wp14:anchorId="1AA20F7E" wp14:editId="3BA568E7">
            <wp:extent cx="4668331" cy="25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74566" cy="2543392"/>
                    </a:xfrm>
                    <a:prstGeom prst="rect">
                      <a:avLst/>
                    </a:prstGeom>
                  </pic:spPr>
                </pic:pic>
              </a:graphicData>
            </a:graphic>
          </wp:inline>
        </w:drawing>
      </w:r>
    </w:p>
    <w:p w14:paraId="7370EACA" w14:textId="2D39F405" w:rsidR="00E159A9" w:rsidRPr="00D14D87" w:rsidRDefault="00E159A9" w:rsidP="00E159A9">
      <w:pPr>
        <w:pStyle w:val="Caption"/>
        <w:jc w:val="center"/>
      </w:pPr>
      <w:r w:rsidRPr="00D14D87">
        <w:t xml:space="preserve">Rysunek </w:t>
      </w:r>
      <w:r w:rsidRPr="00D14D87">
        <w:fldChar w:fldCharType="begin"/>
      </w:r>
      <w:r w:rsidRPr="00D14D87">
        <w:instrText xml:space="preserve"> SEQ Rysunek \* ARABIC </w:instrText>
      </w:r>
      <w:r w:rsidRPr="00D14D87">
        <w:fldChar w:fldCharType="separate"/>
      </w:r>
      <w:r w:rsidR="0052481D">
        <w:rPr>
          <w:noProof/>
        </w:rPr>
        <w:t>4</w:t>
      </w:r>
      <w:r w:rsidRPr="00D14D87">
        <w:fldChar w:fldCharType="end"/>
      </w:r>
      <w:r w:rsidRPr="00D14D87">
        <w:t>. Część przemysłowego diagr</w:t>
      </w:r>
      <w:r w:rsidR="00F22C03" w:rsidRPr="00D14D87">
        <w:t>a</w:t>
      </w:r>
      <w:r w:rsidRPr="00D14D87">
        <w:t>m</w:t>
      </w:r>
      <w:r w:rsidR="00F22C03" w:rsidRPr="00D14D87">
        <w:t>u</w:t>
      </w:r>
      <w:r w:rsidRPr="00D14D87">
        <w:t>, który należy zamodelować za pomocą reguł spójności</w:t>
      </w:r>
    </w:p>
    <w:p w14:paraId="576AC6D8" w14:textId="0EB5838F" w:rsidR="0039085E" w:rsidRPr="00D14D87" w:rsidRDefault="00590497" w:rsidP="00DC7870">
      <w:pPr>
        <w:pStyle w:val="ListParagraph"/>
        <w:numPr>
          <w:ilvl w:val="0"/>
          <w:numId w:val="7"/>
        </w:numPr>
      </w:pPr>
      <w:r w:rsidRPr="00D14D87">
        <w:lastRenderedPageBreak/>
        <w:t>Elementów wyjściowych (zwykle obiekty lub instancje) poprzez wybranie z menu podręcznego „Properties-&gt;Tagged Values, zakładka „Tags” i dodajemy Tag (ikonka z plusem) po czym w polu „Tag:” wpisujemy „Consistency rules”, a w polu „Value:” wybraną regułę spójności tak, by po uruchomieniu skryptu eCMDA (po zaznaczeniu katalogu z diagramem kontekstowym, z menu podręcznego wybieramy opcję „Specialize-&gt;Scripts-&gt;eCMDA”) został utworzony (bądź zmodyfikowany) docelowy diagram z fragmentem identycznym (bądź bardzo podobnym) do części diagramu, który równolegle chcemy zamodelować. Na przykład, gdy do elementu „$Raport analityczny” wprowadzimy Tag („Consistency rules”) o wartości „XiviRi(:$Dane)v(6. Obsługa raportów)i” to po wykonaniu skryptu eCMDA, w docelowym diagramie, powinna się pojawić struktura jak poniżej, podobna do fragmentu diagramu przemysłowego zaznaczonego czerwonym kolorem.</w:t>
      </w:r>
    </w:p>
    <w:p w14:paraId="099334D0" w14:textId="1AC21C53" w:rsidR="00590497" w:rsidRPr="00D14D87" w:rsidRDefault="00590497" w:rsidP="00590497">
      <w:pPr>
        <w:jc w:val="center"/>
      </w:pPr>
      <w:r w:rsidRPr="00D14D87">
        <w:rPr>
          <w:noProof/>
        </w:rPr>
        <w:drawing>
          <wp:inline distT="0" distB="0" distL="0" distR="0" wp14:anchorId="23C560B7" wp14:editId="58AAFDE4">
            <wp:extent cx="3383280" cy="5794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7143" t="34466" r="6349" b="11165"/>
                    <a:stretch/>
                  </pic:blipFill>
                  <pic:spPr bwMode="auto">
                    <a:xfrm>
                      <a:off x="0" y="0"/>
                      <a:ext cx="3392394" cy="580961"/>
                    </a:xfrm>
                    <a:prstGeom prst="rect">
                      <a:avLst/>
                    </a:prstGeom>
                    <a:ln>
                      <a:noFill/>
                    </a:ln>
                    <a:extLst>
                      <a:ext uri="{53640926-AAD7-44D8-BBD7-CCE9431645EC}">
                        <a14:shadowObscured xmlns:a14="http://schemas.microsoft.com/office/drawing/2010/main"/>
                      </a:ext>
                    </a:extLst>
                  </pic:spPr>
                </pic:pic>
              </a:graphicData>
            </a:graphic>
          </wp:inline>
        </w:drawing>
      </w:r>
    </w:p>
    <w:p w14:paraId="32B219CB" w14:textId="13DB2E30" w:rsidR="00590497" w:rsidRPr="00D14D87" w:rsidRDefault="00590497" w:rsidP="00590497">
      <w:pPr>
        <w:pStyle w:val="Caption"/>
        <w:jc w:val="center"/>
      </w:pPr>
      <w:r w:rsidRPr="00D14D87">
        <w:t xml:space="preserve">Rysunek </w:t>
      </w:r>
      <w:r w:rsidRPr="00D14D87">
        <w:fldChar w:fldCharType="begin"/>
      </w:r>
      <w:r w:rsidRPr="00D14D87">
        <w:instrText xml:space="preserve"> SEQ Rysunek \* ARABIC </w:instrText>
      </w:r>
      <w:r w:rsidRPr="00D14D87">
        <w:fldChar w:fldCharType="separate"/>
      </w:r>
      <w:r w:rsidR="0052481D">
        <w:rPr>
          <w:noProof/>
        </w:rPr>
        <w:t>5</w:t>
      </w:r>
      <w:r w:rsidRPr="00D14D87">
        <w:fldChar w:fldCharType="end"/>
      </w:r>
      <w:r w:rsidRPr="00D14D87">
        <w:t>. Wygenerowany fragment architektury ze złożonej reguły XiviRivi</w:t>
      </w:r>
    </w:p>
    <w:p w14:paraId="4F11CA46" w14:textId="0EF7B2E4" w:rsidR="00590497" w:rsidRPr="00D14D87" w:rsidRDefault="00F22C03" w:rsidP="00F22C03">
      <w:pPr>
        <w:jc w:val="center"/>
      </w:pPr>
      <w:r w:rsidRPr="00D14D87">
        <w:rPr>
          <w:noProof/>
        </w:rPr>
        <w:drawing>
          <wp:inline distT="0" distB="0" distL="0" distR="0" wp14:anchorId="4F969976" wp14:editId="6E764967">
            <wp:extent cx="4922520" cy="26148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32586" cy="2620164"/>
                    </a:xfrm>
                    <a:prstGeom prst="rect">
                      <a:avLst/>
                    </a:prstGeom>
                  </pic:spPr>
                </pic:pic>
              </a:graphicData>
            </a:graphic>
          </wp:inline>
        </w:drawing>
      </w:r>
    </w:p>
    <w:p w14:paraId="41844930" w14:textId="2BF4391A" w:rsidR="00F22C03" w:rsidRPr="00D14D87" w:rsidRDefault="00F22C03" w:rsidP="00F22C03">
      <w:pPr>
        <w:pStyle w:val="Caption"/>
      </w:pPr>
      <w:r w:rsidRPr="00D14D87">
        <w:t xml:space="preserve">Rysunek </w:t>
      </w:r>
      <w:r w:rsidRPr="00D14D87">
        <w:fldChar w:fldCharType="begin"/>
      </w:r>
      <w:r w:rsidRPr="00D14D87">
        <w:instrText xml:space="preserve"> SEQ Rysunek \* ARABIC </w:instrText>
      </w:r>
      <w:r w:rsidRPr="00D14D87">
        <w:fldChar w:fldCharType="separate"/>
      </w:r>
      <w:r w:rsidR="0052481D">
        <w:rPr>
          <w:noProof/>
        </w:rPr>
        <w:t>6</w:t>
      </w:r>
      <w:r w:rsidRPr="00D14D87">
        <w:fldChar w:fldCharType="end"/>
      </w:r>
      <w:r w:rsidRPr="00D14D87">
        <w:t>. Część przemysłowego diagramu, który należy zamodelować za pomocą reguł spójności</w:t>
      </w:r>
    </w:p>
    <w:p w14:paraId="58288141" w14:textId="7BE490C2" w:rsidR="00590497" w:rsidRPr="00D14D87" w:rsidRDefault="00F22C03" w:rsidP="00DC7870">
      <w:pPr>
        <w:pStyle w:val="ListParagraph"/>
        <w:numPr>
          <w:ilvl w:val="0"/>
          <w:numId w:val="7"/>
        </w:numPr>
      </w:pPr>
      <w:r w:rsidRPr="00D14D87">
        <w:t xml:space="preserve">Elementów środkowych (zwykle </w:t>
      </w:r>
      <w:r w:rsidR="00DC7870" w:rsidRPr="00D14D87">
        <w:t>proces główny</w:t>
      </w:r>
      <w:r w:rsidRPr="00D14D87">
        <w:t xml:space="preserve">) poprzez wybranie z menu podręcznego „Properties-&gt;Tagged Values, zakładka „Tags” i dodajemy Tag (ikonka z plusem) po czym w polu „Tag:” wpisujemy „Consistency rules”, a w polu „Value:” wybraną regułę spójności tak, by po uruchomieniu skryptu eCMDA (po zaznaczeniu katalogu z diagramem kontekstowym, z menu podręcznego wybieramy opcję „Specialize-&gt;Scripts-&gt;eCMDA”) został utworzony (bądź zmodyfikowany) docelowy diagram z fragmentem </w:t>
      </w:r>
      <w:r w:rsidRPr="00D14D87">
        <w:lastRenderedPageBreak/>
        <w:t xml:space="preserve">identycznym (bądź bardzo podobnym) do części diagramu, który równolegle chcemy zamodelować. </w:t>
      </w:r>
    </w:p>
    <w:p w14:paraId="731940E5" w14:textId="77777777" w:rsidR="00187E0C" w:rsidRPr="00D14D87" w:rsidRDefault="00187E0C" w:rsidP="00CF2A20">
      <w:pPr>
        <w:pStyle w:val="Heading3"/>
        <w:numPr>
          <w:ilvl w:val="0"/>
          <w:numId w:val="5"/>
        </w:numPr>
      </w:pPr>
      <w:bookmarkStart w:id="32" w:name="_Toc226465419"/>
      <w:r w:rsidRPr="00D14D87">
        <w:t>Diagram biznesowych przypadków użycia</w:t>
      </w:r>
      <w:bookmarkEnd w:id="32"/>
      <w:r w:rsidRPr="00D14D87">
        <w:t xml:space="preserve"> </w:t>
      </w:r>
    </w:p>
    <w:p w14:paraId="5CCF4661" w14:textId="77777777" w:rsidR="009D3B45" w:rsidRPr="00D14D87" w:rsidRDefault="009D3B45" w:rsidP="009D3B45">
      <w:pPr>
        <w:pStyle w:val="ListParagraph"/>
      </w:pPr>
      <w:r w:rsidRPr="00D14D87">
        <w:t>Złożone reguły spójności:</w:t>
      </w:r>
    </w:p>
    <w:p w14:paraId="16CBCEE8" w14:textId="532E26FD" w:rsidR="009D3B45" w:rsidRPr="00D14D87" w:rsidRDefault="009D3B45" w:rsidP="009D3B45">
      <w:pPr>
        <w:pStyle w:val="ListParagraph"/>
        <w:numPr>
          <w:ilvl w:val="0"/>
          <w:numId w:val="6"/>
        </w:numPr>
      </w:pPr>
      <w:r w:rsidRPr="00D14D87">
        <w:t xml:space="preserve">RiviBaua – wygenerowanie </w:t>
      </w:r>
      <w:r w:rsidR="0030666B" w:rsidRPr="00D14D87">
        <w:t xml:space="preserve">lub modyfikacja </w:t>
      </w:r>
      <w:r w:rsidRPr="00D14D87">
        <w:t>biznesowego przypadku użycia z dwoma aktorami na podstawie podprocesu z elementami wejściowym i wyjściowym</w:t>
      </w:r>
    </w:p>
    <w:p w14:paraId="23CD61B1" w14:textId="0E2D10F6" w:rsidR="009D3B45" w:rsidRPr="00D14D87" w:rsidRDefault="009D3B45" w:rsidP="009D3B45">
      <w:pPr>
        <w:pStyle w:val="ListParagraph"/>
        <w:numPr>
          <w:ilvl w:val="0"/>
          <w:numId w:val="6"/>
        </w:numPr>
      </w:pPr>
      <w:r w:rsidRPr="00D14D87">
        <w:t xml:space="preserve">RviBau – wygenerowanie </w:t>
      </w:r>
      <w:r w:rsidR="0030666B" w:rsidRPr="00D14D87">
        <w:t xml:space="preserve">lub modyfikacja </w:t>
      </w:r>
      <w:r w:rsidRPr="00D14D87">
        <w:t>biznesowego przypadku użycia z jednym aktorem na podstawie podprocesu z elementem wyjściowym</w:t>
      </w:r>
    </w:p>
    <w:p w14:paraId="19392435" w14:textId="033DC0C7" w:rsidR="002015C9" w:rsidRPr="00D14D87" w:rsidRDefault="00F22C03" w:rsidP="00187E0C">
      <w:pPr>
        <w:pStyle w:val="ListParagraph"/>
      </w:pPr>
      <w:r w:rsidRPr="00D14D87">
        <w:t xml:space="preserve">Diagram biznesowych przypadków użycia generujemy z diagramu dekompozycji procesów poprzez zwykle umieszczenie reguł spójności do elementów typu podproces. </w:t>
      </w:r>
      <w:r w:rsidR="001C643D" w:rsidRPr="00EB2101">
        <w:rPr>
          <w:lang w:val="en-US"/>
        </w:rPr>
        <w:t xml:space="preserve">Diagram </w:t>
      </w:r>
      <w:r w:rsidR="001C643D" w:rsidRPr="0052481D">
        <w:rPr>
          <w:lang w:val="en-US"/>
        </w:rPr>
        <w:t>generuje się (lub modyfikuje) w katalogu</w:t>
      </w:r>
      <w:r w:rsidR="001C643D" w:rsidRPr="00EB2101">
        <w:rPr>
          <w:lang w:val="en-US"/>
        </w:rPr>
        <w:t xml:space="preserve"> „Context View </w:t>
      </w:r>
      <w:r w:rsidR="00C11007" w:rsidRPr="00EB2101">
        <w:rPr>
          <w:lang w:val="en-US"/>
        </w:rPr>
        <w:t>.</w:t>
      </w:r>
      <w:r w:rsidR="001C643D" w:rsidRPr="00EB2101">
        <w:rPr>
          <w:lang w:val="en-US"/>
        </w:rPr>
        <w:t xml:space="preserve"> Decomposition Layer</w:t>
      </w:r>
      <w:r w:rsidR="00C11007" w:rsidRPr="00EB2101">
        <w:rPr>
          <w:lang w:val="en-US"/>
        </w:rPr>
        <w:t>.</w:t>
      </w:r>
      <w:r w:rsidR="001C643D" w:rsidRPr="00EB2101">
        <w:rPr>
          <w:lang w:val="en-US"/>
        </w:rPr>
        <w:t xml:space="preserve"> Business Use Cases” </w:t>
      </w:r>
      <w:r w:rsidR="001C643D" w:rsidRPr="0052481D">
        <w:rPr>
          <w:lang w:val="en-US"/>
        </w:rPr>
        <w:t>o nazwie</w:t>
      </w:r>
      <w:r w:rsidR="001C643D" w:rsidRPr="00EB2101">
        <w:rPr>
          <w:lang w:val="en-US"/>
        </w:rPr>
        <w:t xml:space="preserve"> „Business Use Cases”. </w:t>
      </w:r>
      <w:r w:rsidRPr="00D14D87">
        <w:t>Przykładowo, jeśli umieścimy w elemencie „Activity” o nazwie „6. Obsługa raportów” regułę spójności o wartości „RviBa(Użytkownik)u(UC6. Obsługa raportów)”, to w efekcie otrzymamy w katalogu „Decomposition Layer</w:t>
      </w:r>
      <w:r w:rsidR="00C11007" w:rsidRPr="00D14D87">
        <w:t>.</w:t>
      </w:r>
      <w:r w:rsidRPr="00D14D87">
        <w:t xml:space="preserve"> Business Use Cases” na diagramie „Business Use Cases” fragment docelowej architektury</w:t>
      </w:r>
      <w:r w:rsidR="001C643D" w:rsidRPr="00D14D87">
        <w:t>, bardzo podobny do fragmentu diagramu biznesowych przypadków użycia z projektu przemysłowego, zwykle umieszczonego w katalogu „WUM</w:t>
      </w:r>
      <w:r w:rsidR="00C11007" w:rsidRPr="00D14D87">
        <w:t>.</w:t>
      </w:r>
      <w:r w:rsidR="001C643D" w:rsidRPr="00D14D87">
        <w:t xml:space="preserve"> Model Biznesowy</w:t>
      </w:r>
      <w:r w:rsidR="00C11007" w:rsidRPr="00D14D87">
        <w:t>.</w:t>
      </w:r>
      <w:r w:rsidR="001C643D" w:rsidRPr="00D14D87">
        <w:t xml:space="preserve"> Biznesowe Przypadki Użycia”.</w:t>
      </w:r>
    </w:p>
    <w:p w14:paraId="3FDF59A0" w14:textId="33EEBBBC" w:rsidR="001C643D" w:rsidRPr="00D14D87" w:rsidRDefault="001C643D" w:rsidP="001C643D">
      <w:pPr>
        <w:pStyle w:val="ListParagraph"/>
        <w:jc w:val="center"/>
      </w:pPr>
      <w:r w:rsidRPr="00D14D87">
        <w:rPr>
          <w:noProof/>
        </w:rPr>
        <w:drawing>
          <wp:inline distT="0" distB="0" distL="0" distR="0" wp14:anchorId="68A4FD87" wp14:editId="39535FF7">
            <wp:extent cx="2392680" cy="716835"/>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7042" t="35011" r="9745" b="12111"/>
                    <a:stretch/>
                  </pic:blipFill>
                  <pic:spPr bwMode="auto">
                    <a:xfrm>
                      <a:off x="0" y="0"/>
                      <a:ext cx="2406827" cy="721073"/>
                    </a:xfrm>
                    <a:prstGeom prst="rect">
                      <a:avLst/>
                    </a:prstGeom>
                    <a:ln>
                      <a:noFill/>
                    </a:ln>
                    <a:extLst>
                      <a:ext uri="{53640926-AAD7-44D8-BBD7-CCE9431645EC}">
                        <a14:shadowObscured xmlns:a14="http://schemas.microsoft.com/office/drawing/2010/main"/>
                      </a:ext>
                    </a:extLst>
                  </pic:spPr>
                </pic:pic>
              </a:graphicData>
            </a:graphic>
          </wp:inline>
        </w:drawing>
      </w:r>
    </w:p>
    <w:p w14:paraId="6C974201" w14:textId="5A9FC9D6" w:rsidR="001C643D" w:rsidRPr="00D14D87" w:rsidRDefault="001C643D" w:rsidP="001C643D">
      <w:pPr>
        <w:pStyle w:val="Caption"/>
        <w:jc w:val="center"/>
      </w:pPr>
      <w:r w:rsidRPr="00D14D87">
        <w:t xml:space="preserve">Rysunek </w:t>
      </w:r>
      <w:r w:rsidRPr="00D14D87">
        <w:fldChar w:fldCharType="begin"/>
      </w:r>
      <w:r w:rsidRPr="00D14D87">
        <w:instrText xml:space="preserve"> SEQ Rysunek \* ARABIC </w:instrText>
      </w:r>
      <w:r w:rsidRPr="00D14D87">
        <w:fldChar w:fldCharType="separate"/>
      </w:r>
      <w:r w:rsidR="0052481D">
        <w:rPr>
          <w:noProof/>
        </w:rPr>
        <w:t>7</w:t>
      </w:r>
      <w:r w:rsidRPr="00D14D87">
        <w:fldChar w:fldCharType="end"/>
      </w:r>
      <w:r w:rsidRPr="00D14D87">
        <w:t>. Wygenerowany fragment architektury ze złożonej reguły RviBau</w:t>
      </w:r>
    </w:p>
    <w:p w14:paraId="26B15E28" w14:textId="188C7A7D" w:rsidR="001C643D" w:rsidRPr="00D14D87" w:rsidRDefault="001C643D" w:rsidP="001C643D">
      <w:pPr>
        <w:jc w:val="center"/>
      </w:pPr>
      <w:r w:rsidRPr="00D14D87">
        <w:rPr>
          <w:noProof/>
        </w:rPr>
        <w:drawing>
          <wp:inline distT="0" distB="0" distL="0" distR="0" wp14:anchorId="6043C322" wp14:editId="2537BD37">
            <wp:extent cx="4183380" cy="1760137"/>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91050" cy="1763364"/>
                    </a:xfrm>
                    <a:prstGeom prst="rect">
                      <a:avLst/>
                    </a:prstGeom>
                  </pic:spPr>
                </pic:pic>
              </a:graphicData>
            </a:graphic>
          </wp:inline>
        </w:drawing>
      </w:r>
    </w:p>
    <w:p w14:paraId="3D47384B" w14:textId="44C5F216" w:rsidR="001C643D" w:rsidRPr="00D14D87" w:rsidRDefault="001C643D" w:rsidP="001C643D">
      <w:pPr>
        <w:pStyle w:val="Caption"/>
        <w:jc w:val="center"/>
      </w:pPr>
      <w:r w:rsidRPr="00D14D87">
        <w:t xml:space="preserve">Rysunek </w:t>
      </w:r>
      <w:r w:rsidRPr="00D14D87">
        <w:fldChar w:fldCharType="begin"/>
      </w:r>
      <w:r w:rsidRPr="00D14D87">
        <w:instrText xml:space="preserve"> SEQ Rysunek \* ARABIC </w:instrText>
      </w:r>
      <w:r w:rsidRPr="00D14D87">
        <w:fldChar w:fldCharType="separate"/>
      </w:r>
      <w:r w:rsidR="0052481D">
        <w:rPr>
          <w:noProof/>
        </w:rPr>
        <w:t>8</w:t>
      </w:r>
      <w:r w:rsidRPr="00D14D87">
        <w:fldChar w:fldCharType="end"/>
      </w:r>
      <w:r w:rsidRPr="00D14D87">
        <w:t>. Część przemysłowego diagramu, który należy zamodelować za pomocą reguł spójności</w:t>
      </w:r>
    </w:p>
    <w:p w14:paraId="6D6434AC" w14:textId="1F81988A" w:rsidR="00BF53E8" w:rsidRPr="00D14D87" w:rsidRDefault="00BF53E8" w:rsidP="00BF53E8">
      <w:pPr>
        <w:pStyle w:val="Heading1"/>
      </w:pPr>
      <w:bookmarkStart w:id="33" w:name="_Toc226465420"/>
      <w:r w:rsidRPr="00D14D87">
        <w:lastRenderedPageBreak/>
        <w:t>Perspektywa biznesowa</w:t>
      </w:r>
      <w:r w:rsidR="00D858C6" w:rsidRPr="00D14D87">
        <w:t xml:space="preserve"> – Business View</w:t>
      </w:r>
      <w:bookmarkEnd w:id="33"/>
    </w:p>
    <w:p w14:paraId="5425984B" w14:textId="4B77169E" w:rsidR="00187E0C" w:rsidRPr="00D14D87" w:rsidRDefault="00187E0C" w:rsidP="00187E0C">
      <w:pPr>
        <w:pStyle w:val="Heading2"/>
        <w:ind w:left="450"/>
      </w:pPr>
      <w:bookmarkStart w:id="34" w:name="_Toc226465421"/>
      <w:r w:rsidRPr="00D14D87">
        <w:t xml:space="preserve">Warstwa </w:t>
      </w:r>
      <w:r w:rsidR="009D3B45" w:rsidRPr="00D14D87">
        <w:t>procesu biznesowego</w:t>
      </w:r>
      <w:r w:rsidRPr="00D14D87">
        <w:t xml:space="preserve"> – </w:t>
      </w:r>
      <w:r w:rsidR="009D3B45" w:rsidRPr="00D14D87">
        <w:t>Business Process Layer</w:t>
      </w:r>
      <w:bookmarkEnd w:id="34"/>
    </w:p>
    <w:p w14:paraId="610B4DD5" w14:textId="77777777" w:rsidR="00CF2A20" w:rsidRPr="00D14D87" w:rsidRDefault="00CF2A20" w:rsidP="00CF2A20">
      <w:pPr>
        <w:pStyle w:val="Heading3"/>
        <w:numPr>
          <w:ilvl w:val="0"/>
          <w:numId w:val="5"/>
        </w:numPr>
      </w:pPr>
      <w:bookmarkStart w:id="35" w:name="_Toc226465422"/>
      <w:r w:rsidRPr="00D14D87">
        <w:t>Diagram procesu biznesowego</w:t>
      </w:r>
      <w:bookmarkEnd w:id="35"/>
      <w:r w:rsidRPr="00D14D87">
        <w:t xml:space="preserve"> </w:t>
      </w:r>
    </w:p>
    <w:p w14:paraId="4F4C90AD" w14:textId="77777777" w:rsidR="009D3B45" w:rsidRPr="00D14D87" w:rsidRDefault="009D3B45" w:rsidP="009D3B45">
      <w:pPr>
        <w:pStyle w:val="ListParagraph"/>
      </w:pPr>
      <w:r w:rsidRPr="00D14D87">
        <w:t>Złożone reguły spójności:</w:t>
      </w:r>
    </w:p>
    <w:p w14:paraId="475709B9" w14:textId="6213DA5C" w:rsidR="009D3B45" w:rsidRPr="00D14D87" w:rsidRDefault="009D3B45" w:rsidP="009D3B45">
      <w:pPr>
        <w:pStyle w:val="ListParagraph"/>
        <w:numPr>
          <w:ilvl w:val="0"/>
          <w:numId w:val="6"/>
        </w:numPr>
      </w:pPr>
      <w:r w:rsidRPr="00D14D87">
        <w:t>RiviA(v+i+)+) – wygenerowanie</w:t>
      </w:r>
      <w:r w:rsidR="0030666B" w:rsidRPr="00D14D87">
        <w:t xml:space="preserve"> lub modyfikacja</w:t>
      </w:r>
      <w:r w:rsidRPr="00D14D87">
        <w:t xml:space="preserve"> procesu biznesowego na podstawie podprocesu z elementami wejściowym i wyjściowym (zastosowanie: RiviAvi, RiviAvivi, RiviAvivivi, …)</w:t>
      </w:r>
    </w:p>
    <w:p w14:paraId="47D59E9A" w14:textId="7FD2125C" w:rsidR="00DC7870" w:rsidRPr="00D14D87" w:rsidRDefault="00DC7870" w:rsidP="00DC7870">
      <w:pPr>
        <w:pStyle w:val="ListParagraph"/>
        <w:numPr>
          <w:ilvl w:val="0"/>
          <w:numId w:val="6"/>
        </w:numPr>
      </w:pPr>
      <w:r w:rsidRPr="00D14D87">
        <w:t>RiviAiv – wygenerowanie lub modyfikacja procesu biznesowego na podstawie podprocesu z elementami wejściowym i wyjściowym (zastosowanie: RiviAvi, RiviAvivi, RiviAvivivi, …)</w:t>
      </w:r>
    </w:p>
    <w:p w14:paraId="711CE5FB" w14:textId="717D705C" w:rsidR="009D3B45" w:rsidRPr="00D14D87" w:rsidRDefault="009D3B45" w:rsidP="009D3B45">
      <w:pPr>
        <w:pStyle w:val="ListParagraph"/>
        <w:numPr>
          <w:ilvl w:val="0"/>
          <w:numId w:val="6"/>
        </w:numPr>
      </w:pPr>
      <w:r w:rsidRPr="00D14D87">
        <w:t xml:space="preserve">BauA(pv+)+ – </w:t>
      </w:r>
      <w:r w:rsidR="0030666B" w:rsidRPr="00D14D87">
        <w:t xml:space="preserve">wygenerowanie lub modyfikacja procesu biznesowego na podstawie </w:t>
      </w:r>
      <w:r w:rsidRPr="00D14D87">
        <w:t xml:space="preserve">biznesowego przypadku użycia z jednym aktorem </w:t>
      </w:r>
      <w:r w:rsidR="0030666B" w:rsidRPr="00D14D87">
        <w:t xml:space="preserve">poprzez przyporządkowanie czynności do partycji </w:t>
      </w:r>
      <w:r w:rsidRPr="00D14D87">
        <w:t>(zastosowanie: BauApv, BauApvpv, BauApvpvpv, …)</w:t>
      </w:r>
    </w:p>
    <w:p w14:paraId="60788B92" w14:textId="049B9E0F" w:rsidR="001C643D" w:rsidRPr="00D14D87" w:rsidRDefault="001C643D" w:rsidP="00CF2A20">
      <w:pPr>
        <w:pStyle w:val="ListParagraph"/>
      </w:pPr>
      <w:r w:rsidRPr="00D14D87">
        <w:t>Diagram proces</w:t>
      </w:r>
      <w:r w:rsidR="00B91069" w:rsidRPr="00D14D87">
        <w:t>u</w:t>
      </w:r>
      <w:r w:rsidRPr="00D14D87">
        <w:t xml:space="preserve"> biznesow</w:t>
      </w:r>
      <w:r w:rsidR="00B91069" w:rsidRPr="00D14D87">
        <w:t>ego (zwykle jest tych diagramów aktywności lub diagramów BPMN, tyle co liczba podprocesów na diagramie dekompozycji lub liczba biznesowych przypadków użycia)</w:t>
      </w:r>
      <w:r w:rsidR="00813C76" w:rsidRPr="00D14D87">
        <w:t>, zwany również diagramem realizacji biznesowego przypadku użycia,</w:t>
      </w:r>
      <w:r w:rsidR="00B91069" w:rsidRPr="00D14D87">
        <w:t xml:space="preserve"> </w:t>
      </w:r>
      <w:r w:rsidR="006A6680" w:rsidRPr="00D14D87">
        <w:t xml:space="preserve">generowany jest najpierw z reguł spójności </w:t>
      </w:r>
      <w:r w:rsidR="00263A6C" w:rsidRPr="00D14D87">
        <w:t>umieszczonych w</w:t>
      </w:r>
      <w:r w:rsidR="006A6680" w:rsidRPr="00D14D87">
        <w:t xml:space="preserve"> element</w:t>
      </w:r>
      <w:r w:rsidR="00263A6C" w:rsidRPr="00D14D87">
        <w:t>ach</w:t>
      </w:r>
      <w:r w:rsidR="006A6680" w:rsidRPr="00D14D87">
        <w:t xml:space="preserve"> diagramu dekompozycji</w:t>
      </w:r>
      <w:r w:rsidR="00263A6C" w:rsidRPr="00D14D87">
        <w:t xml:space="preserve"> (generowanie przepływu czynności i przepływu obiektów)</w:t>
      </w:r>
      <w:r w:rsidR="006A6680" w:rsidRPr="00D14D87">
        <w:t>, a następnie</w:t>
      </w:r>
      <w:r w:rsidR="00B91069" w:rsidRPr="00D14D87">
        <w:t xml:space="preserve"> z</w:t>
      </w:r>
      <w:r w:rsidR="006A6680" w:rsidRPr="00D14D87">
        <w:t xml:space="preserve"> </w:t>
      </w:r>
      <w:r w:rsidR="00263A6C" w:rsidRPr="00D14D87">
        <w:t xml:space="preserve">reguł spójności umieszczonych w </w:t>
      </w:r>
      <w:r w:rsidR="006A6680" w:rsidRPr="00D14D87">
        <w:t>element</w:t>
      </w:r>
      <w:r w:rsidR="00263A6C" w:rsidRPr="00D14D87">
        <w:t>ach</w:t>
      </w:r>
      <w:r w:rsidR="006A6680" w:rsidRPr="00D14D87">
        <w:t xml:space="preserve"> diagramu biznesowych przypadków użycia</w:t>
      </w:r>
      <w:r w:rsidR="00263A6C" w:rsidRPr="00D14D87">
        <w:t xml:space="preserve"> (układanie poszczególnych czynności do określonych partycji mapowanych z aktorów biorących udział w danym biznesowym przypadku użycia)</w:t>
      </w:r>
      <w:r w:rsidR="006A6680" w:rsidRPr="00D14D87">
        <w:t>.</w:t>
      </w:r>
      <w:r w:rsidR="00B91069" w:rsidRPr="00D14D87">
        <w:t xml:space="preserve"> Diagram procesu biznesowego generowany jest w katalogu „Business View</w:t>
      </w:r>
      <w:r w:rsidR="00C11007" w:rsidRPr="00D14D87">
        <w:t>.</w:t>
      </w:r>
      <w:r w:rsidR="00B91069" w:rsidRPr="00D14D87">
        <w:t xml:space="preserve"> </w:t>
      </w:r>
      <w:r w:rsidR="00263A6C" w:rsidRPr="00D14D87">
        <w:t>Business Process Layer</w:t>
      </w:r>
      <w:r w:rsidR="00C11007" w:rsidRPr="00D14D87">
        <w:t>.</w:t>
      </w:r>
      <w:r w:rsidR="00263A6C" w:rsidRPr="00D14D87">
        <w:t xml:space="preserve"> &lt;Nazwa podprocesu biznesowego&gt;” jako diagram aktywności. </w:t>
      </w:r>
    </w:p>
    <w:p w14:paraId="18803F4C" w14:textId="3A27CE4A" w:rsidR="00CA48CC" w:rsidRPr="00D14D87" w:rsidRDefault="00263A6C" w:rsidP="00EB070A">
      <w:pPr>
        <w:pStyle w:val="ListParagraph"/>
        <w:numPr>
          <w:ilvl w:val="0"/>
          <w:numId w:val="8"/>
        </w:numPr>
      </w:pPr>
      <w:r w:rsidRPr="00D14D87">
        <w:t>By utworzyć główny przebieg diagramu używamy reguły RiviAvivi</w:t>
      </w:r>
      <w:r w:rsidR="00CA48CC" w:rsidRPr="00D14D87">
        <w:t>. A</w:t>
      </w:r>
      <w:r w:rsidR="00813C76" w:rsidRPr="00D14D87">
        <w:t xml:space="preserve"> na</w:t>
      </w:r>
      <w:r w:rsidR="00CA48CC" w:rsidRPr="00D14D87">
        <w:t>stępnie, by uzyskać alternatywne przebiegi</w:t>
      </w:r>
      <w:r w:rsidR="00813C76" w:rsidRPr="00D14D87">
        <w:t>,</w:t>
      </w:r>
      <w:r w:rsidR="00CA48CC" w:rsidRPr="00D14D87">
        <w:t xml:space="preserve"> używamy </w:t>
      </w:r>
      <w:r w:rsidR="00843700" w:rsidRPr="00D14D87">
        <w:t>tej samej lub podobnych</w:t>
      </w:r>
      <w:r w:rsidR="00CA48CC" w:rsidRPr="00D14D87">
        <w:t xml:space="preserve"> reguł spójności</w:t>
      </w:r>
      <w:r w:rsidR="00813C76" w:rsidRPr="00D14D87">
        <w:t>. Przykładowo poniższy proces biznesowy (WUM</w:t>
      </w:r>
      <w:r w:rsidR="00C11007" w:rsidRPr="00D14D87">
        <w:t>.</w:t>
      </w:r>
      <w:r w:rsidR="00813C76" w:rsidRPr="00D14D87">
        <w:t>Model biznesowy</w:t>
      </w:r>
      <w:r w:rsidR="00C11007" w:rsidRPr="00D14D87">
        <w:t>.</w:t>
      </w:r>
      <w:r w:rsidR="00813C76" w:rsidRPr="00D14D87">
        <w:t>Procesy biznesowe</w:t>
      </w:r>
      <w:r w:rsidR="00C11007" w:rsidRPr="00D14D87">
        <w:t>.</w:t>
      </w:r>
      <w:r w:rsidR="00813C76" w:rsidRPr="00D14D87">
        <w:t>Obsługa wyników egzaminów</w:t>
      </w:r>
      <w:r w:rsidR="00C11007" w:rsidRPr="00D14D87">
        <w:t>.</w:t>
      </w:r>
      <w:r w:rsidR="00813C76" w:rsidRPr="00D14D87">
        <w:t xml:space="preserve">4. Obsługa wyników egzaminów: diagram aktywności UML o nazwie „4. Obsługa wyników egzaminów”) modelujemy za pomocą </w:t>
      </w:r>
      <w:r w:rsidR="00843700" w:rsidRPr="00D14D87">
        <w:t>ośmiu</w:t>
      </w:r>
      <w:r w:rsidR="00813C76" w:rsidRPr="00D14D87">
        <w:t xml:space="preserve"> reguł</w:t>
      </w:r>
      <w:r w:rsidR="007811BF" w:rsidRPr="00D14D87">
        <w:t xml:space="preserve"> spójności</w:t>
      </w:r>
      <w:r w:rsidR="00813C76" w:rsidRPr="00D14D87">
        <w:t xml:space="preserve">, a każdy etap pokazany jest w kolejnych podpunktach. </w:t>
      </w:r>
    </w:p>
    <w:p w14:paraId="0B8C562B" w14:textId="566D282A" w:rsidR="00813C76" w:rsidRPr="00D14D87" w:rsidRDefault="00843700" w:rsidP="008F2BD4">
      <w:pPr>
        <w:jc w:val="center"/>
      </w:pPr>
      <w:r w:rsidRPr="00D14D87">
        <w:rPr>
          <w:noProof/>
        </w:rPr>
        <w:lastRenderedPageBreak/>
        <w:drawing>
          <wp:inline distT="0" distB="0" distL="0" distR="0" wp14:anchorId="71FDBB57" wp14:editId="5BE00E7B">
            <wp:extent cx="3486193" cy="37490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03133" cy="3767257"/>
                    </a:xfrm>
                    <a:prstGeom prst="rect">
                      <a:avLst/>
                    </a:prstGeom>
                    <a:noFill/>
                    <a:ln>
                      <a:noFill/>
                    </a:ln>
                  </pic:spPr>
                </pic:pic>
              </a:graphicData>
            </a:graphic>
          </wp:inline>
        </w:drawing>
      </w:r>
    </w:p>
    <w:p w14:paraId="2BBDB3B0" w14:textId="2A4181EA" w:rsidR="009A76F0" w:rsidRPr="00D14D87" w:rsidRDefault="009A76F0" w:rsidP="009A76F0">
      <w:pPr>
        <w:pStyle w:val="Caption"/>
        <w:jc w:val="center"/>
      </w:pPr>
      <w:bookmarkStart w:id="36" w:name="_Ref223018277"/>
      <w:r w:rsidRPr="00D14D87">
        <w:t xml:space="preserve">Rysunek </w:t>
      </w:r>
      <w:r w:rsidRPr="00D14D87">
        <w:fldChar w:fldCharType="begin"/>
      </w:r>
      <w:r w:rsidRPr="00D14D87">
        <w:instrText xml:space="preserve"> SEQ Rysunek \* ARABIC </w:instrText>
      </w:r>
      <w:r w:rsidRPr="00D14D87">
        <w:fldChar w:fldCharType="separate"/>
      </w:r>
      <w:r w:rsidR="0052481D">
        <w:rPr>
          <w:noProof/>
        </w:rPr>
        <w:t>9</w:t>
      </w:r>
      <w:r w:rsidRPr="00D14D87">
        <w:fldChar w:fldCharType="end"/>
      </w:r>
      <w:bookmarkEnd w:id="36"/>
      <w:r w:rsidRPr="00D14D87">
        <w:t>. Przemysłowy diagram procesu biznesowego, który należy zamodelować za pomocą reguł spójności</w:t>
      </w:r>
    </w:p>
    <w:p w14:paraId="24C349A8" w14:textId="39402A53" w:rsidR="00813C76" w:rsidRPr="00D14D87" w:rsidRDefault="00813C76" w:rsidP="00EB070A">
      <w:pPr>
        <w:pStyle w:val="ListParagraph"/>
        <w:numPr>
          <w:ilvl w:val="0"/>
          <w:numId w:val="9"/>
        </w:numPr>
      </w:pPr>
      <w:r w:rsidRPr="00D14D87">
        <w:t xml:space="preserve">W pierwszym kroku modelujemy </w:t>
      </w:r>
      <w:r w:rsidR="008F2BD4" w:rsidRPr="00D14D87">
        <w:t>pierwsze trzy akcje przebiegu podstawowego, gdyż Sparx EA zezwala jedynie na tagi o maksymalnej długości 255 znaków</w:t>
      </w:r>
      <w:r w:rsidR="009D625A">
        <w:rPr>
          <w:rStyle w:val="FootnoteReference"/>
        </w:rPr>
        <w:footnoteReference w:id="1"/>
      </w:r>
      <w:r w:rsidR="008F2BD4" w:rsidRPr="00D14D87">
        <w:t xml:space="preserve">. </w:t>
      </w:r>
      <w:r w:rsidR="006B3EFE" w:rsidRPr="00D14D87">
        <w:t xml:space="preserve">Zostało to zaznaczone kolorem czerwonym na </w:t>
      </w:r>
      <w:r w:rsidR="006B3EFE" w:rsidRPr="00D14D87">
        <w:fldChar w:fldCharType="begin"/>
      </w:r>
      <w:r w:rsidR="006B3EFE" w:rsidRPr="00D14D87">
        <w:instrText xml:space="preserve"> REF _Ref223018277 \h </w:instrText>
      </w:r>
      <w:r w:rsidR="006B3EFE" w:rsidRPr="00D14D87">
        <w:fldChar w:fldCharType="separate"/>
      </w:r>
      <w:r w:rsidR="0052481D" w:rsidRPr="00D14D87">
        <w:t xml:space="preserve">Rysunek </w:t>
      </w:r>
      <w:r w:rsidR="0052481D">
        <w:rPr>
          <w:noProof/>
        </w:rPr>
        <w:t>9</w:t>
      </w:r>
      <w:r w:rsidR="006B3EFE" w:rsidRPr="00D14D87">
        <w:fldChar w:fldCharType="end"/>
      </w:r>
      <w:r w:rsidR="006B3EFE" w:rsidRPr="00D14D87">
        <w:t xml:space="preserve">. </w:t>
      </w:r>
      <w:r w:rsidR="008F2BD4" w:rsidRPr="00D14D87">
        <w:t>Stąd pierwsza część przebiegu głównego</w:t>
      </w:r>
      <w:r w:rsidR="009D625A">
        <w:rPr>
          <w:rStyle w:val="FootnoteReference"/>
        </w:rPr>
        <w:footnoteReference w:id="2"/>
      </w:r>
      <w:r w:rsidR="008F2BD4" w:rsidRPr="00D14D87">
        <w:t xml:space="preserve"> musi być w osobnej regule spójności: </w:t>
      </w:r>
      <w:r w:rsidR="008F2BD4" w:rsidRPr="00D14D87">
        <w:rPr>
          <w:rFonts w:ascii="Courier New" w:hAnsi="Courier New" w:cs="Courier New"/>
          <w:sz w:val="20"/>
          <w:szCs w:val="20"/>
        </w:rPr>
        <w:t>RiviAv(1. Przegląd harmonogramu terminów egzaminów)</w:t>
      </w:r>
      <w:r w:rsidR="00B547B4" w:rsidRPr="00D14D87">
        <w:rPr>
          <w:rFonts w:ascii="Courier New" w:hAnsi="Courier New" w:cs="Courier New"/>
          <w:sz w:val="20"/>
          <w:szCs w:val="20"/>
        </w:rPr>
        <w:t xml:space="preserve"> </w:t>
      </w:r>
      <w:r w:rsidR="008F2BD4" w:rsidRPr="00D14D87">
        <w:rPr>
          <w:rFonts w:ascii="Courier New" w:hAnsi="Courier New" w:cs="Courier New"/>
          <w:b/>
          <w:bCs/>
          <w:sz w:val="20"/>
          <w:szCs w:val="20"/>
        </w:rPr>
        <w:t>i([Zamknięty]:$Uczestnik)</w:t>
      </w:r>
      <w:r w:rsidR="008F2BD4" w:rsidRPr="00D14D87">
        <w:rPr>
          <w:rFonts w:ascii="Courier New" w:hAnsi="Courier New" w:cs="Courier New"/>
          <w:sz w:val="20"/>
          <w:szCs w:val="20"/>
        </w:rPr>
        <w:t>v(2. Podgląd wyników egzaminu)</w:t>
      </w:r>
      <w:r w:rsidR="008F2BD4" w:rsidRPr="00D14D87">
        <w:rPr>
          <w:rFonts w:ascii="Courier New" w:hAnsi="Courier New" w:cs="Courier New"/>
          <w:b/>
          <w:bCs/>
          <w:sz w:val="20"/>
          <w:szCs w:val="20"/>
        </w:rPr>
        <w:t>i([Wybrany]:$Uczestnik)</w:t>
      </w:r>
      <w:r w:rsidR="008F2BD4" w:rsidRPr="00D14D87">
        <w:rPr>
          <w:rFonts w:ascii="Courier New" w:hAnsi="Courier New" w:cs="Courier New"/>
          <w:sz w:val="20"/>
          <w:szCs w:val="20"/>
        </w:rPr>
        <w:t>v(3. Generowanie raportów z wynikami egzaminów)i([Wygenerowany]:$Raport analityczny)</w:t>
      </w:r>
      <w:r w:rsidR="009D625A">
        <w:rPr>
          <w:rStyle w:val="FootnoteReference"/>
          <w:rFonts w:ascii="Courier New" w:hAnsi="Courier New" w:cs="Courier New"/>
          <w:sz w:val="20"/>
          <w:szCs w:val="20"/>
        </w:rPr>
        <w:footnoteReference w:id="3"/>
      </w:r>
      <w:r w:rsidR="008F2BD4" w:rsidRPr="00D14D87">
        <w:t xml:space="preserve">. Należy zwrócić uwagę, iż w projekcie przemysłowym brak pełnego przepływu obiektów dla obiektu o </w:t>
      </w:r>
      <w:r w:rsidR="008F2BD4" w:rsidRPr="00D14D87">
        <w:lastRenderedPageBreak/>
        <w:t xml:space="preserve">nazwie </w:t>
      </w:r>
      <w:r w:rsidR="008F2BD4" w:rsidRPr="00D14D87">
        <w:rPr>
          <w:rFonts w:ascii="Courier New" w:hAnsi="Courier New" w:cs="Courier New"/>
          <w:sz w:val="20"/>
          <w:szCs w:val="20"/>
        </w:rPr>
        <w:t>:Uczestnik</w:t>
      </w:r>
      <w:r w:rsidR="008F2BD4" w:rsidRPr="00D14D87">
        <w:t xml:space="preserve">. Stąd należy poprawić przebieg podstawowy o status obiektów o klasie </w:t>
      </w:r>
      <w:r w:rsidR="008F2BD4" w:rsidRPr="00D14D87">
        <w:rPr>
          <w:rFonts w:ascii="Courier New" w:hAnsi="Courier New" w:cs="Courier New"/>
          <w:sz w:val="20"/>
          <w:szCs w:val="20"/>
        </w:rPr>
        <w:t>$Uczestnik</w:t>
      </w:r>
      <w:r w:rsidR="008F2BD4" w:rsidRPr="00D14D87">
        <w:t xml:space="preserve">. Brakuje przepływu tego obiektu z akcji 1. do akcji 2., zatem wpisujemy obiekt </w:t>
      </w:r>
      <w:r w:rsidR="008F2BD4" w:rsidRPr="00D14D87">
        <w:rPr>
          <w:rFonts w:ascii="Courier New" w:hAnsi="Courier New" w:cs="Courier New"/>
          <w:sz w:val="20"/>
          <w:szCs w:val="20"/>
        </w:rPr>
        <w:t>[Zamknięty]:$Uczestnik</w:t>
      </w:r>
      <w:r w:rsidR="008F2BD4" w:rsidRPr="00D14D87">
        <w:t xml:space="preserve"> między te akcje</w:t>
      </w:r>
      <w:r w:rsidR="00843700" w:rsidRPr="00D14D87">
        <w:t>, co ma odzwierciedlenie w drugim elemencie powyższej reguły spójności</w:t>
      </w:r>
      <w:r w:rsidR="008F2BD4" w:rsidRPr="00D14D87">
        <w:t xml:space="preserve">. Stan </w:t>
      </w:r>
      <w:r w:rsidR="008F2BD4" w:rsidRPr="00D14D87">
        <w:rPr>
          <w:rFonts w:ascii="Courier New" w:hAnsi="Courier New" w:cs="Courier New"/>
          <w:sz w:val="20"/>
          <w:szCs w:val="20"/>
        </w:rPr>
        <w:t>[Zamknięty]</w:t>
      </w:r>
      <w:r w:rsidR="008F2BD4" w:rsidRPr="00D14D87">
        <w:t xml:space="preserve"> wynika z </w:t>
      </w:r>
      <w:r w:rsidR="00843700" w:rsidRPr="00D14D87">
        <w:t xml:space="preserve">diagramu </w:t>
      </w:r>
      <w:r w:rsidR="008F2BD4" w:rsidRPr="00D14D87">
        <w:t xml:space="preserve">dekompozycji procesów </w:t>
      </w:r>
      <w:r w:rsidR="00767635" w:rsidRPr="00D14D87">
        <w:t xml:space="preserve">biznesowych, na którym do naszego modelowanego procesu biznesowego powinien wpływać obiekt </w:t>
      </w:r>
      <w:r w:rsidR="00767635" w:rsidRPr="00D14D87">
        <w:rPr>
          <w:rFonts w:ascii="Courier New" w:hAnsi="Courier New" w:cs="Courier New"/>
          <w:sz w:val="20"/>
          <w:szCs w:val="20"/>
        </w:rPr>
        <w:t>[Zamknięty]:Uczestnik</w:t>
      </w:r>
      <w:r w:rsidR="00767635" w:rsidRPr="00D14D87">
        <w:t xml:space="preserve"> wypływający z podprocesu </w:t>
      </w:r>
      <w:r w:rsidR="00767635" w:rsidRPr="00D14D87">
        <w:rPr>
          <w:rFonts w:ascii="Courier New" w:hAnsi="Courier New" w:cs="Courier New"/>
          <w:sz w:val="20"/>
          <w:szCs w:val="20"/>
        </w:rPr>
        <w:t>7. Obsługa terminów egzaminów</w:t>
      </w:r>
      <w:r w:rsidR="00767635" w:rsidRPr="00D14D87">
        <w:t xml:space="preserve">, a wpływa tylko obiekt </w:t>
      </w:r>
      <w:r w:rsidR="00767635" w:rsidRPr="00D14D87">
        <w:rPr>
          <w:rFonts w:ascii="Courier New" w:hAnsi="Courier New" w:cs="Courier New"/>
          <w:sz w:val="20"/>
          <w:szCs w:val="20"/>
        </w:rPr>
        <w:t>[Opublikowany]:Termin egzaminu</w:t>
      </w:r>
      <w:r w:rsidR="00767635" w:rsidRPr="00D14D87">
        <w:t xml:space="preserve"> z tego podprocesu. Zatem powinniśmy odnotować tę regułę </w:t>
      </w:r>
      <w:r w:rsidR="00E740AF" w:rsidRPr="00D14D87">
        <w:t>spójności</w:t>
      </w:r>
      <w:r w:rsidR="00767635" w:rsidRPr="00D14D87">
        <w:t xml:space="preserve"> jako wykryte </w:t>
      </w:r>
      <w:r w:rsidR="00843700" w:rsidRPr="00D14D87">
        <w:rPr>
          <w:b/>
          <w:bCs/>
        </w:rPr>
        <w:t>„</w:t>
      </w:r>
      <w:r w:rsidR="00767635" w:rsidRPr="00D14D87">
        <w:rPr>
          <w:b/>
          <w:bCs/>
        </w:rPr>
        <w:t>niepełne zastosowanie reguły spójności</w:t>
      </w:r>
      <w:r w:rsidR="00843700" w:rsidRPr="00D14D87">
        <w:rPr>
          <w:b/>
          <w:bCs/>
        </w:rPr>
        <w:t>”</w:t>
      </w:r>
      <w:r w:rsidR="00767635" w:rsidRPr="00D14D87">
        <w:t xml:space="preserve">. </w:t>
      </w:r>
      <w:r w:rsidR="00B547B4" w:rsidRPr="00D14D87">
        <w:t xml:space="preserve">Kolejne </w:t>
      </w:r>
      <w:r w:rsidR="00843700" w:rsidRPr="00D14D87">
        <w:rPr>
          <w:b/>
          <w:bCs/>
        </w:rPr>
        <w:t>„</w:t>
      </w:r>
      <w:r w:rsidR="00B547B4" w:rsidRPr="00D14D87">
        <w:rPr>
          <w:b/>
          <w:bCs/>
        </w:rPr>
        <w:t>niepełne zastosowanie reguły spójności</w:t>
      </w:r>
      <w:r w:rsidR="00843700" w:rsidRPr="00D14D87">
        <w:rPr>
          <w:b/>
          <w:bCs/>
        </w:rPr>
        <w:t>”</w:t>
      </w:r>
      <w:r w:rsidR="00B547B4" w:rsidRPr="00D14D87">
        <w:t xml:space="preserve"> </w:t>
      </w:r>
      <w:r w:rsidR="001E52DE" w:rsidRPr="00D14D87">
        <w:t xml:space="preserve">powinniśmy odnotować dla obiektu </w:t>
      </w:r>
      <w:r w:rsidR="001E52DE" w:rsidRPr="00D14D87">
        <w:rPr>
          <w:rFonts w:ascii="Courier New" w:hAnsi="Courier New" w:cs="Courier New"/>
          <w:sz w:val="20"/>
          <w:szCs w:val="20"/>
        </w:rPr>
        <w:t>i([Wybrany]:$Uczestnik)</w:t>
      </w:r>
      <w:r w:rsidR="001E52DE" w:rsidRPr="00D14D87">
        <w:t>. Każdy obiekt na procesie biznesowym powinien mieć swój sta</w:t>
      </w:r>
      <w:r w:rsidR="00843700" w:rsidRPr="00D14D87">
        <w:t>n</w:t>
      </w:r>
      <w:r w:rsidR="001E52DE" w:rsidRPr="00D14D87">
        <w:t xml:space="preserve">, a na diagramie przemysłowym </w:t>
      </w:r>
      <w:r w:rsidR="00843700" w:rsidRPr="00D14D87">
        <w:t xml:space="preserve">ten obiekt nie </w:t>
      </w:r>
      <w:r w:rsidR="001E52DE" w:rsidRPr="00D14D87">
        <w:t>ma</w:t>
      </w:r>
      <w:r w:rsidR="00843700" w:rsidRPr="00D14D87">
        <w:t xml:space="preserve"> swojego stanu</w:t>
      </w:r>
      <w:r w:rsidR="001E52DE" w:rsidRPr="00D14D87">
        <w:t xml:space="preserve">. Toteż </w:t>
      </w:r>
      <w:r w:rsidR="00843700" w:rsidRPr="00D14D87">
        <w:t>możemy za</w:t>
      </w:r>
      <w:r w:rsidR="001E52DE" w:rsidRPr="00D14D87">
        <w:t>propon</w:t>
      </w:r>
      <w:r w:rsidR="00843700" w:rsidRPr="00D14D87">
        <w:t>ować</w:t>
      </w:r>
      <w:r w:rsidR="001E52DE" w:rsidRPr="00D14D87">
        <w:t xml:space="preserve"> swój własny stan, jaki powinien mieć ten obiekt na poprawnie zamodelowanym procesie biznesowym, a tym stanem jest według nas stan o nazwie </w:t>
      </w:r>
      <w:r w:rsidR="001E52DE" w:rsidRPr="00D14D87">
        <w:rPr>
          <w:rFonts w:ascii="Courier New" w:hAnsi="Courier New" w:cs="Courier New"/>
          <w:sz w:val="20"/>
          <w:szCs w:val="20"/>
        </w:rPr>
        <w:t>[Wybrany]</w:t>
      </w:r>
      <w:r w:rsidR="001E52DE" w:rsidRPr="00D14D87">
        <w:t>. Zastosowana w pierwszym kroku</w:t>
      </w:r>
      <w:r w:rsidR="00767635" w:rsidRPr="00D14D87">
        <w:t xml:space="preserve"> złożona reguła spójności rozpoczyna się od symbolu „v”, co oznacza, że na pierwszym miejscu będzie akcja, stąd obiekt o nazwie </w:t>
      </w:r>
      <w:r w:rsidR="00767635" w:rsidRPr="00D14D87">
        <w:rPr>
          <w:rFonts w:ascii="Courier New" w:hAnsi="Courier New" w:cs="Courier New"/>
          <w:sz w:val="20"/>
          <w:szCs w:val="20"/>
        </w:rPr>
        <w:t>:Termin egzaminu</w:t>
      </w:r>
      <w:r w:rsidR="00767635" w:rsidRPr="00D14D87">
        <w:t xml:space="preserve"> musimy zamodelować w osobnej </w:t>
      </w:r>
      <w:r w:rsidR="00843700" w:rsidRPr="00D14D87">
        <w:t xml:space="preserve">innej </w:t>
      </w:r>
      <w:r w:rsidR="00767635" w:rsidRPr="00D14D87">
        <w:t xml:space="preserve">regule spójności. </w:t>
      </w:r>
      <w:r w:rsidR="00486EC4" w:rsidRPr="00D14D87">
        <w:t>Należy zauważyć, że za każdym razem, gdy wykonujemy złożoną regułę RiviA(vi)+ , to na diagramie pojawia się element InitialNode o nazwie Start. Jednakże może być tylko jeden taki element na diagramie docelowym i może mieć tylko wychodzący jeden przepływ kontroli. Zatem kolejne wykonania złożonych reguł spójności RiviA(vi)+ nie będą powodowały p</w:t>
      </w:r>
      <w:r w:rsidR="00417FC2" w:rsidRPr="00D14D87">
        <w:t>o</w:t>
      </w:r>
      <w:r w:rsidR="00486EC4" w:rsidRPr="00D14D87">
        <w:t>jawiania się na diagramie kolejnych elementów InitialNode i kolejnych przepływów kontroli</w:t>
      </w:r>
      <w:r w:rsidR="003E2E10">
        <w:t xml:space="preserve"> z elementu InitialNode o nazwie Start</w:t>
      </w:r>
      <w:r w:rsidR="00486EC4" w:rsidRPr="00D14D87">
        <w:t xml:space="preserve">. </w:t>
      </w:r>
      <w:r w:rsidR="00767635" w:rsidRPr="00D14D87">
        <w:t>Poniżej zaprezentowano wygenerowany fragment docelowego diagramu procesu</w:t>
      </w:r>
      <w:r w:rsidR="00843700" w:rsidRPr="00D14D87">
        <w:t xml:space="preserve"> z zaproponowanej reguły spójności RiviAvivivi</w:t>
      </w:r>
      <w:r w:rsidR="00767635" w:rsidRPr="00D14D87">
        <w:t>.</w:t>
      </w:r>
    </w:p>
    <w:p w14:paraId="0D85225E" w14:textId="19129228" w:rsidR="00767635" w:rsidRPr="00D14D87" w:rsidRDefault="00FE3735" w:rsidP="00FE3735">
      <w:pPr>
        <w:jc w:val="center"/>
      </w:pPr>
      <w:r w:rsidRPr="00D14D87">
        <w:rPr>
          <w:noProof/>
        </w:rPr>
        <w:lastRenderedPageBreak/>
        <w:drawing>
          <wp:inline distT="0" distB="0" distL="0" distR="0" wp14:anchorId="787DCF56" wp14:editId="6582D02E">
            <wp:extent cx="2682240" cy="234798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7143" t="12435" r="5820" b="5230"/>
                    <a:stretch/>
                  </pic:blipFill>
                  <pic:spPr bwMode="auto">
                    <a:xfrm>
                      <a:off x="0" y="0"/>
                      <a:ext cx="2688613" cy="2353559"/>
                    </a:xfrm>
                    <a:prstGeom prst="rect">
                      <a:avLst/>
                    </a:prstGeom>
                    <a:ln>
                      <a:noFill/>
                    </a:ln>
                    <a:extLst>
                      <a:ext uri="{53640926-AAD7-44D8-BBD7-CCE9431645EC}">
                        <a14:shadowObscured xmlns:a14="http://schemas.microsoft.com/office/drawing/2010/main"/>
                      </a:ext>
                    </a:extLst>
                  </pic:spPr>
                </pic:pic>
              </a:graphicData>
            </a:graphic>
          </wp:inline>
        </w:drawing>
      </w:r>
    </w:p>
    <w:p w14:paraId="42467A89" w14:textId="7B93B196" w:rsidR="00FE3735" w:rsidRPr="00D14D87" w:rsidRDefault="00FE3735" w:rsidP="00FE3735">
      <w:pPr>
        <w:pStyle w:val="Caption"/>
        <w:jc w:val="center"/>
      </w:pPr>
      <w:r w:rsidRPr="00D14D87">
        <w:t xml:space="preserve">Rysunek </w:t>
      </w:r>
      <w:r w:rsidRPr="00D14D87">
        <w:fldChar w:fldCharType="begin"/>
      </w:r>
      <w:r w:rsidRPr="00D14D87">
        <w:instrText xml:space="preserve"> SEQ Rysunek \* ARABIC </w:instrText>
      </w:r>
      <w:r w:rsidRPr="00D14D87">
        <w:fldChar w:fldCharType="separate"/>
      </w:r>
      <w:r w:rsidR="0052481D">
        <w:rPr>
          <w:noProof/>
        </w:rPr>
        <w:t>10</w:t>
      </w:r>
      <w:r w:rsidRPr="00D14D87">
        <w:fldChar w:fldCharType="end"/>
      </w:r>
      <w:r w:rsidRPr="00D14D87">
        <w:t>. Wygenerowany</w:t>
      </w:r>
      <w:r w:rsidR="008E558F" w:rsidRPr="00D14D87">
        <w:t xml:space="preserve"> pierwszy</w:t>
      </w:r>
      <w:r w:rsidRPr="00D14D87">
        <w:t xml:space="preserve"> fragment architektury ze złożonej reguły RiviAvivivi</w:t>
      </w:r>
    </w:p>
    <w:p w14:paraId="6BE1049A" w14:textId="61BE5D85" w:rsidR="00FE3735" w:rsidRPr="00D14D87" w:rsidRDefault="00FE3735" w:rsidP="00EB070A">
      <w:pPr>
        <w:pStyle w:val="ListParagraph"/>
        <w:numPr>
          <w:ilvl w:val="0"/>
          <w:numId w:val="9"/>
        </w:numPr>
      </w:pPr>
      <w:r w:rsidRPr="00D14D87">
        <w:t xml:space="preserve">W drugim kroku powinniśmy wygenerować drugą część przebiegu podstawowego, który został zaznaczony </w:t>
      </w:r>
      <w:r w:rsidR="009A76F0" w:rsidRPr="00D14D87">
        <w:t xml:space="preserve">kolorem pomarańczowym na </w:t>
      </w:r>
      <w:r w:rsidR="009A76F0" w:rsidRPr="00D14D87">
        <w:fldChar w:fldCharType="begin"/>
      </w:r>
      <w:r w:rsidR="009A76F0" w:rsidRPr="00D14D87">
        <w:instrText xml:space="preserve"> REF _Ref223018277 \h </w:instrText>
      </w:r>
      <w:r w:rsidR="009A76F0" w:rsidRPr="00D14D87">
        <w:fldChar w:fldCharType="separate"/>
      </w:r>
      <w:r w:rsidR="0052481D" w:rsidRPr="00D14D87">
        <w:t xml:space="preserve">Rysunek </w:t>
      </w:r>
      <w:r w:rsidR="0052481D">
        <w:rPr>
          <w:noProof/>
        </w:rPr>
        <w:t>9</w:t>
      </w:r>
      <w:r w:rsidR="009A76F0" w:rsidRPr="00D14D87">
        <w:fldChar w:fldCharType="end"/>
      </w:r>
      <w:r w:rsidR="009A76F0" w:rsidRPr="00D14D87">
        <w:t xml:space="preserve">. </w:t>
      </w:r>
      <w:r w:rsidR="00B547B4" w:rsidRPr="00D14D87">
        <w:t xml:space="preserve">Robimy to za pomocą </w:t>
      </w:r>
      <w:r w:rsidR="001E52DE" w:rsidRPr="00D14D87">
        <w:t xml:space="preserve">dodania kolejnego elementu Tag do własności podprocesu biznesowego </w:t>
      </w:r>
      <w:r w:rsidR="007557BF" w:rsidRPr="00D14D87">
        <w:rPr>
          <w:rFonts w:ascii="Courier New" w:hAnsi="Courier New" w:cs="Courier New"/>
          <w:sz w:val="20"/>
          <w:szCs w:val="20"/>
        </w:rPr>
        <w:t>4. Obsługa wyników egzaminów</w:t>
      </w:r>
      <w:r w:rsidR="00B547B4" w:rsidRPr="00D14D87">
        <w:t xml:space="preserve"> </w:t>
      </w:r>
      <w:r w:rsidR="007557BF" w:rsidRPr="00D14D87">
        <w:t>o nazwie „Consistency rules”</w:t>
      </w:r>
      <w:r w:rsidR="003E2E10">
        <w:rPr>
          <w:rStyle w:val="FootnoteReference"/>
        </w:rPr>
        <w:footnoteReference w:id="4"/>
      </w:r>
      <w:r w:rsidR="007557BF" w:rsidRPr="00D14D87">
        <w:t xml:space="preserve"> i wartości: </w:t>
      </w:r>
      <w:r w:rsidR="00B547B4" w:rsidRPr="00D14D87">
        <w:rPr>
          <w:rFonts w:ascii="Courier New" w:hAnsi="Courier New" w:cs="Courier New"/>
          <w:sz w:val="20"/>
          <w:szCs w:val="20"/>
        </w:rPr>
        <w:t>RiviAv(3. Generowanie raportów z wynikami egzaminów) i([Wygenerowany]:$Raport analityczny)v(4. Eksport wyników egzaminów)</w:t>
      </w:r>
      <w:r w:rsidR="00B547B4" w:rsidRPr="00D14D87">
        <w:rPr>
          <w:rFonts w:ascii="Courier New" w:hAnsi="Courier New" w:cs="Courier New"/>
          <w:b/>
          <w:bCs/>
          <w:sz w:val="20"/>
          <w:szCs w:val="20"/>
        </w:rPr>
        <w:t>i(</w:t>
      </w:r>
      <w:r w:rsidR="00BE491E">
        <w:rPr>
          <w:rFonts w:ascii="Courier New" w:hAnsi="Courier New" w:cs="Courier New"/>
          <w:b/>
          <w:bCs/>
          <w:sz w:val="20"/>
          <w:szCs w:val="20"/>
        </w:rPr>
        <w:t>Remove</w:t>
      </w:r>
      <w:r w:rsidR="00B547B4" w:rsidRPr="00D14D87">
        <w:rPr>
          <w:rFonts w:ascii="Courier New" w:hAnsi="Courier New" w:cs="Courier New"/>
          <w:b/>
          <w:bCs/>
          <w:sz w:val="20"/>
          <w:szCs w:val="20"/>
        </w:rPr>
        <w:t>1)</w:t>
      </w:r>
      <w:r w:rsidR="00B547B4" w:rsidRPr="00D14D87">
        <w:rPr>
          <w:rFonts w:ascii="Courier New" w:hAnsi="Courier New" w:cs="Courier New"/>
          <w:sz w:val="20"/>
          <w:szCs w:val="20"/>
        </w:rPr>
        <w:t>v(1. Przegląd harmonogramu terminów egzaminów)</w:t>
      </w:r>
      <w:r w:rsidR="00B547B4" w:rsidRPr="00D14D87">
        <w:rPr>
          <w:rFonts w:ascii="Courier New" w:hAnsi="Courier New" w:cs="Courier New"/>
          <w:b/>
          <w:bCs/>
          <w:sz w:val="20"/>
          <w:szCs w:val="20"/>
        </w:rPr>
        <w:t>i([Zamknięty]:$Uczestnik)</w:t>
      </w:r>
      <w:r w:rsidR="00B547B4" w:rsidRPr="00D14D87">
        <w:t>.</w:t>
      </w:r>
      <w:r w:rsidR="001E52DE" w:rsidRPr="00D14D87">
        <w:t xml:space="preserve"> Wygenerowany zostanie kolejny fragment docelowego diagramu jak na rysunku poniżej. </w:t>
      </w:r>
      <w:r w:rsidR="0084107D" w:rsidRPr="00D14D87">
        <w:t xml:space="preserve">Czerwonym kolorem zaznaczono dodane elementy do poprzedniej </w:t>
      </w:r>
      <w:r w:rsidR="00843700" w:rsidRPr="00D14D87">
        <w:t>zawartości docelowego diagramu</w:t>
      </w:r>
      <w:r w:rsidR="0084107D" w:rsidRPr="00D14D87">
        <w:t xml:space="preserve">. By nie wizualizować niepotrzebnie obiektu, którego nie ma w procesie, a pokazać przepływ kontroli między akcją 4. a akcją 1., należy użyć obiektu o początkowej nazwie </w:t>
      </w:r>
      <w:r w:rsidR="00BE491E">
        <w:rPr>
          <w:rFonts w:ascii="Courier New" w:hAnsi="Courier New" w:cs="Courier New"/>
          <w:sz w:val="20"/>
          <w:szCs w:val="20"/>
        </w:rPr>
        <w:t>Remove</w:t>
      </w:r>
      <w:r w:rsidR="0084107D" w:rsidRPr="00D14D87">
        <w:t>. Co prawda powstanie taki obiekt</w:t>
      </w:r>
      <w:r w:rsidR="00843700" w:rsidRPr="00D14D87">
        <w:t xml:space="preserve"> w repozytorium projektu</w:t>
      </w:r>
      <w:r w:rsidR="0084107D" w:rsidRPr="00D14D87">
        <w:t xml:space="preserve">, ale nie zostanie </w:t>
      </w:r>
      <w:r w:rsidR="008E558F" w:rsidRPr="00D14D87">
        <w:t xml:space="preserve">on </w:t>
      </w:r>
      <w:r w:rsidR="0084107D" w:rsidRPr="00D14D87">
        <w:t>zwizualizowany. Stąd po wywołaniu skryptu</w:t>
      </w:r>
      <w:r w:rsidR="008E558F" w:rsidRPr="00D14D87">
        <w:t xml:space="preserve"> eCMDA</w:t>
      </w:r>
      <w:r w:rsidR="0084107D" w:rsidRPr="00D14D87">
        <w:t xml:space="preserve"> należy z poziomu Project Browser</w:t>
      </w:r>
      <w:r w:rsidR="008E558F" w:rsidRPr="00D14D87">
        <w:t>’a</w:t>
      </w:r>
      <w:r w:rsidR="0084107D" w:rsidRPr="00D14D87">
        <w:t xml:space="preserve"> usunąć obiekty zaczynające się nazwą „</w:t>
      </w:r>
      <w:r w:rsidR="00BE491E">
        <w:t>Remove</w:t>
      </w:r>
      <w:r w:rsidR="0084107D" w:rsidRPr="00D14D87">
        <w:t xml:space="preserve">”. Ostatni obiekt </w:t>
      </w:r>
      <w:r w:rsidR="008E558F" w:rsidRPr="00D14D87">
        <w:t xml:space="preserve">wytłuszczony w regule spójności </w:t>
      </w:r>
      <w:r w:rsidR="0084107D" w:rsidRPr="00D14D87">
        <w:t>wynika z konstrukcji reguły spójności, która musi zakończyć się obiektem – symbol</w:t>
      </w:r>
      <w:r w:rsidR="0020167C" w:rsidRPr="00D14D87">
        <w:t>em</w:t>
      </w:r>
      <w:r w:rsidR="0084107D" w:rsidRPr="00D14D87">
        <w:t xml:space="preserve"> „i”. Jeśli użyjemy nazwy i stanu instancji, która została wygenerowana już wcześniej, wtedy na diagramie nie powstanie dodatkowy obiekt o takiej nazwie i statusie </w:t>
      </w:r>
      <w:r w:rsidR="0084107D" w:rsidRPr="00D14D87">
        <w:rPr>
          <w:rFonts w:ascii="Courier New" w:hAnsi="Courier New" w:cs="Courier New"/>
          <w:sz w:val="20"/>
          <w:szCs w:val="20"/>
        </w:rPr>
        <w:t>i([Zamknięty]:$Uczestnik)</w:t>
      </w:r>
      <w:r w:rsidR="0084107D" w:rsidRPr="00D14D87">
        <w:rPr>
          <w:rFonts w:ascii="Times New Roman" w:hAnsi="Times New Roman" w:cs="Times New Roman"/>
        </w:rPr>
        <w:t>.</w:t>
      </w:r>
      <w:r w:rsidR="008E558F" w:rsidRPr="00D14D87">
        <w:rPr>
          <w:rFonts w:ascii="Times New Roman" w:hAnsi="Times New Roman" w:cs="Times New Roman"/>
        </w:rPr>
        <w:t xml:space="preserve"> Stąd nazwa i stan tego obiektu wytłuszczona druga w kolejności w regule spójności RiviAvivivi</w:t>
      </w:r>
      <w:r w:rsidR="0020167C" w:rsidRPr="00D14D87">
        <w:rPr>
          <w:rFonts w:ascii="Times New Roman" w:hAnsi="Times New Roman" w:cs="Times New Roman"/>
        </w:rPr>
        <w:t xml:space="preserve"> oznacza jedynie zadośćuczynienie formalnej konstrukcji reguły spójności</w:t>
      </w:r>
      <w:r w:rsidR="00486EC4" w:rsidRPr="00D14D87">
        <w:rPr>
          <w:rFonts w:ascii="Times New Roman" w:hAnsi="Times New Roman" w:cs="Times New Roman"/>
        </w:rPr>
        <w:t>.</w:t>
      </w:r>
    </w:p>
    <w:p w14:paraId="3EAA601A" w14:textId="1E25BCC3" w:rsidR="007557BF" w:rsidRPr="00D14D87" w:rsidRDefault="0084107D" w:rsidP="007557BF">
      <w:pPr>
        <w:jc w:val="center"/>
      </w:pPr>
      <w:r w:rsidRPr="00D14D87">
        <w:rPr>
          <w:noProof/>
        </w:rPr>
        <w:lastRenderedPageBreak/>
        <w:drawing>
          <wp:inline distT="0" distB="0" distL="0" distR="0" wp14:anchorId="5B730EB9" wp14:editId="168792B3">
            <wp:extent cx="2011680" cy="2302080"/>
            <wp:effectExtent l="0" t="0" r="762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12246" cy="2302728"/>
                    </a:xfrm>
                    <a:prstGeom prst="rect">
                      <a:avLst/>
                    </a:prstGeom>
                    <a:noFill/>
                    <a:ln>
                      <a:noFill/>
                    </a:ln>
                  </pic:spPr>
                </pic:pic>
              </a:graphicData>
            </a:graphic>
          </wp:inline>
        </w:drawing>
      </w:r>
    </w:p>
    <w:p w14:paraId="60D23B04" w14:textId="175CB44C" w:rsidR="007557BF" w:rsidRPr="00D14D87" w:rsidRDefault="008B6575" w:rsidP="008B6575">
      <w:pPr>
        <w:pStyle w:val="Caption"/>
        <w:jc w:val="center"/>
      </w:pPr>
      <w:r w:rsidRPr="00D14D87">
        <w:t xml:space="preserve">Rysunek </w:t>
      </w:r>
      <w:r w:rsidRPr="00D14D87">
        <w:fldChar w:fldCharType="begin"/>
      </w:r>
      <w:r w:rsidRPr="00D14D87">
        <w:instrText xml:space="preserve"> SEQ Rysunek \* ARABIC </w:instrText>
      </w:r>
      <w:r w:rsidRPr="00D14D87">
        <w:fldChar w:fldCharType="separate"/>
      </w:r>
      <w:r w:rsidR="0052481D">
        <w:rPr>
          <w:noProof/>
        </w:rPr>
        <w:t>11</w:t>
      </w:r>
      <w:r w:rsidRPr="00D14D87">
        <w:fldChar w:fldCharType="end"/>
      </w:r>
      <w:r w:rsidRPr="00D14D87">
        <w:t xml:space="preserve">. Wygenerowany </w:t>
      </w:r>
      <w:r w:rsidR="008E558F" w:rsidRPr="00D14D87">
        <w:t xml:space="preserve">drugi </w:t>
      </w:r>
      <w:r w:rsidRPr="00D14D87">
        <w:t>fragment architektury ze złożonej reguły RiviAvivivi</w:t>
      </w:r>
    </w:p>
    <w:p w14:paraId="7843BB5E" w14:textId="3E608A18" w:rsidR="00805358" w:rsidRPr="00D14D87" w:rsidRDefault="00805358" w:rsidP="00EB070A">
      <w:pPr>
        <w:pStyle w:val="ListParagraph"/>
        <w:numPr>
          <w:ilvl w:val="0"/>
          <w:numId w:val="9"/>
        </w:numPr>
      </w:pPr>
      <w:r w:rsidRPr="00D14D87">
        <w:t>W trzecim kroku generujemy trzecią część przebiegu głównego. W tym kroku chcemy zamodelować jak przebieg główny się kończy</w:t>
      </w:r>
      <w:r w:rsidR="008E558F" w:rsidRPr="00D14D87">
        <w:t xml:space="preserve">, a został zaznaczony kolorem zielonym na </w:t>
      </w:r>
      <w:r w:rsidR="008E558F" w:rsidRPr="00D14D87">
        <w:fldChar w:fldCharType="begin"/>
      </w:r>
      <w:r w:rsidR="008E558F" w:rsidRPr="00D14D87">
        <w:instrText xml:space="preserve"> REF _Ref223018277 \h </w:instrText>
      </w:r>
      <w:r w:rsidR="008E558F" w:rsidRPr="00D14D87">
        <w:fldChar w:fldCharType="separate"/>
      </w:r>
      <w:r w:rsidR="0052481D" w:rsidRPr="00D14D87">
        <w:t xml:space="preserve">Rysunek </w:t>
      </w:r>
      <w:r w:rsidR="0052481D">
        <w:rPr>
          <w:noProof/>
        </w:rPr>
        <w:t>9</w:t>
      </w:r>
      <w:r w:rsidR="008E558F" w:rsidRPr="00D14D87">
        <w:fldChar w:fldCharType="end"/>
      </w:r>
      <w:r w:rsidR="008E558F" w:rsidRPr="00D14D87">
        <w:t>.</w:t>
      </w:r>
      <w:r w:rsidRPr="00D14D87">
        <w:t xml:space="preserve"> Zatem użyjemy </w:t>
      </w:r>
      <w:r w:rsidR="008E558F" w:rsidRPr="00D14D87">
        <w:t xml:space="preserve">złożoną </w:t>
      </w:r>
      <w:r w:rsidRPr="00D14D87">
        <w:t xml:space="preserve">regułę spójności </w:t>
      </w:r>
      <w:r w:rsidR="008E558F" w:rsidRPr="00D14D87">
        <w:t xml:space="preserve">RiviAvi </w:t>
      </w:r>
      <w:r w:rsidRPr="00D14D87">
        <w:t xml:space="preserve">poprzez dodanie kolejnego elementu Tag do własności podprocesu biznesowego </w:t>
      </w:r>
      <w:r w:rsidRPr="00D14D87">
        <w:rPr>
          <w:rFonts w:ascii="Courier New" w:hAnsi="Courier New" w:cs="Courier New"/>
          <w:sz w:val="20"/>
          <w:szCs w:val="20"/>
        </w:rPr>
        <w:t>4. Obsługa wyników egzaminów</w:t>
      </w:r>
      <w:r w:rsidRPr="00D14D87">
        <w:t xml:space="preserve"> o nazwie „Consistency rules” i wartości:  </w:t>
      </w:r>
      <w:r w:rsidRPr="00D14D87">
        <w:rPr>
          <w:rFonts w:ascii="Courier New" w:hAnsi="Courier New" w:cs="Courier New"/>
          <w:sz w:val="20"/>
          <w:szCs w:val="20"/>
        </w:rPr>
        <w:t>RiviAv(1. Przegląd harmonogramu terminów egzaminów)i(</w:t>
      </w:r>
      <w:r w:rsidRPr="00D14D87">
        <w:rPr>
          <w:rFonts w:ascii="Courier New" w:hAnsi="Courier New" w:cs="Courier New"/>
          <w:b/>
          <w:bCs/>
          <w:sz w:val="20"/>
          <w:szCs w:val="20"/>
        </w:rPr>
        <w:t>End</w:t>
      </w:r>
      <w:r w:rsidRPr="00D14D87">
        <w:rPr>
          <w:rFonts w:ascii="Courier New" w:hAnsi="Courier New" w:cs="Courier New"/>
          <w:sz w:val="20"/>
          <w:szCs w:val="20"/>
        </w:rPr>
        <w:t>)</w:t>
      </w:r>
      <w:r w:rsidR="0052481D">
        <w:rPr>
          <w:rStyle w:val="FootnoteReference"/>
          <w:rFonts w:ascii="Courier New" w:hAnsi="Courier New" w:cs="Courier New"/>
          <w:sz w:val="20"/>
          <w:szCs w:val="20"/>
        </w:rPr>
        <w:footnoteReference w:id="5"/>
      </w:r>
      <w:r w:rsidRPr="00D14D87">
        <w:t xml:space="preserve">. Wygenerowany zostanie kolejny fragment docelowego diagramu jak na rysunku poniżej. </w:t>
      </w:r>
      <w:r w:rsidR="00486EC4" w:rsidRPr="00D14D87">
        <w:t xml:space="preserve">Należy zauważyć, że w tej regule, gdy użyjemy w nazwie obiektu </w:t>
      </w:r>
      <w:r w:rsidR="0052481D">
        <w:t>wyrazu</w:t>
      </w:r>
      <w:r w:rsidR="00486EC4" w:rsidRPr="00D14D87">
        <w:t xml:space="preserve"> </w:t>
      </w:r>
      <w:r w:rsidR="0052481D">
        <w:t>„</w:t>
      </w:r>
      <w:r w:rsidR="00486EC4" w:rsidRPr="00D14D87">
        <w:t>End</w:t>
      </w:r>
      <w:r w:rsidR="0052481D">
        <w:t>”</w:t>
      </w:r>
      <w:r w:rsidR="00486EC4" w:rsidRPr="00D14D87">
        <w:t>, to znaczy, że chcemy wygenerować element ActivityFinal</w:t>
      </w:r>
      <w:r w:rsidR="0020167C" w:rsidRPr="00D14D87">
        <w:t>Node</w:t>
      </w:r>
      <w:r w:rsidR="00486EC4" w:rsidRPr="00D14D87">
        <w:t xml:space="preserve">, a nie jakiś obiekt o nazwie </w:t>
      </w:r>
      <w:r w:rsidR="0052481D">
        <w:t>„</w:t>
      </w:r>
      <w:r w:rsidR="00486EC4" w:rsidRPr="00D14D87">
        <w:t>End</w:t>
      </w:r>
      <w:r w:rsidR="0052481D">
        <w:t>”</w:t>
      </w:r>
      <w:r w:rsidR="00486EC4" w:rsidRPr="00D14D87">
        <w:t xml:space="preserve">. </w:t>
      </w:r>
      <w:r w:rsidRPr="00D14D87">
        <w:t xml:space="preserve">Czerwonym kolorem zaznaczono dodane elementy do </w:t>
      </w:r>
      <w:r w:rsidR="00486EC4" w:rsidRPr="00D14D87">
        <w:t>poprzedniej zawartości docelowego diagramu</w:t>
      </w:r>
      <w:r w:rsidRPr="00D14D87">
        <w:t>.</w:t>
      </w:r>
    </w:p>
    <w:p w14:paraId="14A1948F" w14:textId="74E41158" w:rsidR="008B6575" w:rsidRPr="00D14D87" w:rsidRDefault="008B6575" w:rsidP="008B6575">
      <w:pPr>
        <w:jc w:val="center"/>
      </w:pPr>
      <w:r w:rsidRPr="00D14D87">
        <w:rPr>
          <w:noProof/>
        </w:rPr>
        <w:lastRenderedPageBreak/>
        <w:drawing>
          <wp:inline distT="0" distB="0" distL="0" distR="0" wp14:anchorId="2E218F1E" wp14:editId="78D69A08">
            <wp:extent cx="2065020" cy="2395278"/>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72337" cy="2403765"/>
                    </a:xfrm>
                    <a:prstGeom prst="rect">
                      <a:avLst/>
                    </a:prstGeom>
                    <a:noFill/>
                    <a:ln>
                      <a:noFill/>
                    </a:ln>
                  </pic:spPr>
                </pic:pic>
              </a:graphicData>
            </a:graphic>
          </wp:inline>
        </w:drawing>
      </w:r>
    </w:p>
    <w:p w14:paraId="31034A55" w14:textId="3E4F7924" w:rsidR="008B6575" w:rsidRPr="00D14D87" w:rsidRDefault="008B6575" w:rsidP="008B6575">
      <w:pPr>
        <w:pStyle w:val="Caption"/>
        <w:jc w:val="center"/>
      </w:pPr>
      <w:r w:rsidRPr="00D14D87">
        <w:t xml:space="preserve">Rysunek </w:t>
      </w:r>
      <w:r w:rsidRPr="00D14D87">
        <w:fldChar w:fldCharType="begin"/>
      </w:r>
      <w:r w:rsidRPr="00D14D87">
        <w:instrText xml:space="preserve"> SEQ Rysunek \* ARABIC </w:instrText>
      </w:r>
      <w:r w:rsidRPr="00D14D87">
        <w:fldChar w:fldCharType="separate"/>
      </w:r>
      <w:r w:rsidR="0052481D">
        <w:rPr>
          <w:noProof/>
        </w:rPr>
        <w:t>12</w:t>
      </w:r>
      <w:r w:rsidRPr="00D14D87">
        <w:fldChar w:fldCharType="end"/>
      </w:r>
      <w:r w:rsidRPr="00D14D87">
        <w:t>. Wygenerowany</w:t>
      </w:r>
      <w:r w:rsidR="00486EC4" w:rsidRPr="00D14D87">
        <w:t xml:space="preserve"> trzeci</w:t>
      </w:r>
      <w:r w:rsidRPr="00D14D87">
        <w:t xml:space="preserve"> fragment architektury ze reguły spójności RiviAvi</w:t>
      </w:r>
    </w:p>
    <w:p w14:paraId="39BFDC3A" w14:textId="0757C889" w:rsidR="00805358" w:rsidRPr="00D14D87" w:rsidRDefault="00805358" w:rsidP="00EB070A">
      <w:pPr>
        <w:pStyle w:val="ListParagraph"/>
        <w:numPr>
          <w:ilvl w:val="0"/>
          <w:numId w:val="9"/>
        </w:numPr>
      </w:pPr>
      <w:r w:rsidRPr="00D14D87">
        <w:t xml:space="preserve">W czwartym kroku generujemy czwartą część przebiegu głównego. W tym kroku chcemy zamodelować </w:t>
      </w:r>
      <w:r w:rsidR="00BC768F" w:rsidRPr="00D14D87">
        <w:t xml:space="preserve">przepływ obiektu </w:t>
      </w:r>
      <w:r w:rsidR="00BC768F" w:rsidRPr="00D14D87">
        <w:rPr>
          <w:rFonts w:ascii="Courier New" w:hAnsi="Courier New" w:cs="Courier New"/>
          <w:sz w:val="20"/>
          <w:szCs w:val="20"/>
        </w:rPr>
        <w:t>:Termin egzaminu</w:t>
      </w:r>
      <w:r w:rsidR="00BC768F" w:rsidRPr="00D14D87">
        <w:t xml:space="preserve"> do akcji 1</w:t>
      </w:r>
      <w:r w:rsidR="006B3EFE" w:rsidRPr="00D14D87">
        <w:t>.</w:t>
      </w:r>
      <w:r w:rsidR="008E558F" w:rsidRPr="00D14D87">
        <w:t xml:space="preserve">, co zostało zaznaczone kolorem </w:t>
      </w:r>
      <w:r w:rsidR="00486EC4" w:rsidRPr="00D14D87">
        <w:t>niebieskim</w:t>
      </w:r>
      <w:r w:rsidR="008E558F" w:rsidRPr="00D14D87">
        <w:t xml:space="preserve"> na </w:t>
      </w:r>
      <w:r w:rsidR="008E558F" w:rsidRPr="00D14D87">
        <w:fldChar w:fldCharType="begin"/>
      </w:r>
      <w:r w:rsidR="008E558F" w:rsidRPr="00D14D87">
        <w:instrText xml:space="preserve"> REF _Ref223018277 \h </w:instrText>
      </w:r>
      <w:r w:rsidR="008E558F" w:rsidRPr="00D14D87">
        <w:fldChar w:fldCharType="separate"/>
      </w:r>
      <w:r w:rsidR="0052481D" w:rsidRPr="00D14D87">
        <w:t xml:space="preserve">Rysunek </w:t>
      </w:r>
      <w:r w:rsidR="0052481D">
        <w:rPr>
          <w:noProof/>
        </w:rPr>
        <w:t>9</w:t>
      </w:r>
      <w:r w:rsidR="008E558F" w:rsidRPr="00D14D87">
        <w:fldChar w:fldCharType="end"/>
      </w:r>
      <w:r w:rsidR="008E558F" w:rsidRPr="00D14D87">
        <w:t>.</w:t>
      </w:r>
      <w:r w:rsidRPr="00D14D87">
        <w:t xml:space="preserve"> Zatem użyjemy prostą regułę spójności </w:t>
      </w:r>
      <w:r w:rsidR="00486EC4" w:rsidRPr="00D14D87">
        <w:t xml:space="preserve">RiviAiv </w:t>
      </w:r>
      <w:r w:rsidRPr="00D14D87">
        <w:t xml:space="preserve">poprzez dodanie kolejnego elementu Tag do własności podprocesu biznesowego </w:t>
      </w:r>
      <w:r w:rsidRPr="00D14D87">
        <w:rPr>
          <w:rFonts w:ascii="Courier New" w:hAnsi="Courier New" w:cs="Courier New"/>
          <w:sz w:val="20"/>
          <w:szCs w:val="20"/>
        </w:rPr>
        <w:t>4. Obsługa wyników egzaminów</w:t>
      </w:r>
      <w:r w:rsidRPr="00D14D87">
        <w:t xml:space="preserve"> o nazwie „Consistency rules” i wartości:  </w:t>
      </w:r>
      <w:r w:rsidR="00BC768F" w:rsidRPr="00D14D87">
        <w:rPr>
          <w:rFonts w:ascii="Courier New" w:hAnsi="Courier New" w:cs="Courier New"/>
          <w:sz w:val="20"/>
          <w:szCs w:val="20"/>
        </w:rPr>
        <w:t>RiviAi(</w:t>
      </w:r>
      <w:r w:rsidR="00BC768F" w:rsidRPr="00D14D87">
        <w:rPr>
          <w:rFonts w:ascii="Courier New" w:hAnsi="Courier New" w:cs="Courier New"/>
          <w:b/>
          <w:bCs/>
          <w:sz w:val="20"/>
          <w:szCs w:val="20"/>
        </w:rPr>
        <w:t>:$Termin egzaminu</w:t>
      </w:r>
      <w:r w:rsidR="00BC768F" w:rsidRPr="00D14D87">
        <w:rPr>
          <w:rFonts w:ascii="Courier New" w:hAnsi="Courier New" w:cs="Courier New"/>
          <w:sz w:val="20"/>
          <w:szCs w:val="20"/>
        </w:rPr>
        <w:t>)v(1. Przegląd harmonogramu terminów egzaminów)</w:t>
      </w:r>
      <w:r w:rsidRPr="00D14D87">
        <w:t xml:space="preserve">. Wygenerowany zostanie kolejny fragment docelowego diagramu jak na rysunku poniżej. </w:t>
      </w:r>
      <w:r w:rsidR="0020167C" w:rsidRPr="00D14D87">
        <w:t xml:space="preserve">Jeśli w regule umieścimy nazwę instancji bez jej stanu, to skrypt spróbuje wyszukać stan tego obiektu z podprocesu umieszczonego na diagramie dekompozycji procesów. Ponieważ na tym diagramie do podprocesu o nazwie </w:t>
      </w:r>
      <w:r w:rsidR="0020167C" w:rsidRPr="00D14D87">
        <w:rPr>
          <w:rFonts w:ascii="Courier New" w:hAnsi="Courier New" w:cs="Courier New"/>
          <w:sz w:val="20"/>
          <w:szCs w:val="20"/>
        </w:rPr>
        <w:t>4. Obsługa wyników egzaminów</w:t>
      </w:r>
      <w:r w:rsidR="0020167C" w:rsidRPr="00D14D87">
        <w:t xml:space="preserve"> wpływa obiekt </w:t>
      </w:r>
      <w:r w:rsidR="0020167C" w:rsidRPr="00D14D87">
        <w:rPr>
          <w:rFonts w:ascii="Courier New" w:hAnsi="Courier New" w:cs="Courier New"/>
          <w:sz w:val="20"/>
          <w:szCs w:val="20"/>
        </w:rPr>
        <w:t>[Opublikowany]:Termin egzaminu</w:t>
      </w:r>
      <w:r w:rsidR="0020167C" w:rsidRPr="00D14D87">
        <w:t xml:space="preserve"> , zatem taki stan jest nadawany obiektowi na początku procesu biznesowego. </w:t>
      </w:r>
      <w:r w:rsidRPr="00D14D87">
        <w:t>Czerwonym kolorem zaznaczono dodane elementy do poprzedniej reguły spójności.</w:t>
      </w:r>
    </w:p>
    <w:p w14:paraId="4D769BB3" w14:textId="0B15BC1E" w:rsidR="008B6575" w:rsidRPr="00D14D87" w:rsidRDefault="008B6575" w:rsidP="008B6575">
      <w:pPr>
        <w:jc w:val="center"/>
      </w:pPr>
      <w:r w:rsidRPr="00D14D87">
        <w:rPr>
          <w:noProof/>
        </w:rPr>
        <w:drawing>
          <wp:inline distT="0" distB="0" distL="0" distR="0" wp14:anchorId="2CFA2DD0" wp14:editId="1773A181">
            <wp:extent cx="1614804" cy="210312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19594" cy="2109358"/>
                    </a:xfrm>
                    <a:prstGeom prst="rect">
                      <a:avLst/>
                    </a:prstGeom>
                    <a:noFill/>
                    <a:ln>
                      <a:noFill/>
                    </a:ln>
                  </pic:spPr>
                </pic:pic>
              </a:graphicData>
            </a:graphic>
          </wp:inline>
        </w:drawing>
      </w:r>
    </w:p>
    <w:p w14:paraId="0E55197B" w14:textId="5FCF6A5B" w:rsidR="008B6575" w:rsidRPr="00D14D87" w:rsidRDefault="00796742" w:rsidP="00796742">
      <w:pPr>
        <w:pStyle w:val="Caption"/>
        <w:jc w:val="center"/>
      </w:pPr>
      <w:r w:rsidRPr="00D14D87">
        <w:lastRenderedPageBreak/>
        <w:t xml:space="preserve">Rysunek </w:t>
      </w:r>
      <w:r w:rsidRPr="00D14D87">
        <w:fldChar w:fldCharType="begin"/>
      </w:r>
      <w:r w:rsidRPr="00D14D87">
        <w:instrText xml:space="preserve"> SEQ Rysunek \* ARABIC </w:instrText>
      </w:r>
      <w:r w:rsidRPr="00D14D87">
        <w:fldChar w:fldCharType="separate"/>
      </w:r>
      <w:r w:rsidR="0052481D">
        <w:rPr>
          <w:noProof/>
        </w:rPr>
        <w:t>13</w:t>
      </w:r>
      <w:r w:rsidRPr="00D14D87">
        <w:fldChar w:fldCharType="end"/>
      </w:r>
      <w:r w:rsidRPr="00D14D87">
        <w:t>. Wygenerowany</w:t>
      </w:r>
      <w:r w:rsidR="00486EC4" w:rsidRPr="00D14D87">
        <w:t xml:space="preserve"> czwarty</w:t>
      </w:r>
      <w:r w:rsidRPr="00D14D87">
        <w:t xml:space="preserve"> fragment architektury z reguły spójności RiviAiv</w:t>
      </w:r>
    </w:p>
    <w:p w14:paraId="65FF624D" w14:textId="5D7574D7" w:rsidR="00805358" w:rsidRPr="00D14D87" w:rsidRDefault="00BC768F" w:rsidP="00EB070A">
      <w:pPr>
        <w:pStyle w:val="ListParagraph"/>
        <w:numPr>
          <w:ilvl w:val="0"/>
          <w:numId w:val="9"/>
        </w:numPr>
      </w:pPr>
      <w:r w:rsidRPr="00D14D87">
        <w:t>W piątym kroku generujemy piątą i ostatnią część przebiegu głównego. W tym kroku chcemy zamodelować przepływ obiektu i([Zatwierdzony]:Wynik) z akcji 1 do akcji 2</w:t>
      </w:r>
      <w:r w:rsidR="006B3EFE" w:rsidRPr="00D14D87">
        <w:t>.</w:t>
      </w:r>
      <w:r w:rsidR="003109B1" w:rsidRPr="00D14D87">
        <w:t xml:space="preserve">, co zostało zaznaczone kolorem różowym na </w:t>
      </w:r>
      <w:r w:rsidR="003109B1" w:rsidRPr="00D14D87">
        <w:fldChar w:fldCharType="begin"/>
      </w:r>
      <w:r w:rsidR="003109B1" w:rsidRPr="00D14D87">
        <w:instrText xml:space="preserve"> REF _Ref223018277 \h </w:instrText>
      </w:r>
      <w:r w:rsidR="003109B1" w:rsidRPr="00D14D87">
        <w:fldChar w:fldCharType="separate"/>
      </w:r>
      <w:r w:rsidR="0052481D" w:rsidRPr="00D14D87">
        <w:t xml:space="preserve">Rysunek </w:t>
      </w:r>
      <w:r w:rsidR="0052481D">
        <w:rPr>
          <w:noProof/>
        </w:rPr>
        <w:t>9</w:t>
      </w:r>
      <w:r w:rsidR="003109B1" w:rsidRPr="00D14D87">
        <w:fldChar w:fldCharType="end"/>
      </w:r>
      <w:r w:rsidRPr="00D14D87">
        <w:t xml:space="preserve">. Zatem użyjemy </w:t>
      </w:r>
      <w:r w:rsidR="003109B1" w:rsidRPr="00D14D87">
        <w:t xml:space="preserve">złożoną </w:t>
      </w:r>
      <w:r w:rsidRPr="00D14D87">
        <w:t xml:space="preserve">regułę spójności poprzez dodanie kolejnego elementu Tag do własności podprocesu biznesowego </w:t>
      </w:r>
      <w:r w:rsidRPr="00D14D87">
        <w:rPr>
          <w:rFonts w:ascii="Courier New" w:hAnsi="Courier New" w:cs="Courier New"/>
          <w:sz w:val="20"/>
          <w:szCs w:val="20"/>
        </w:rPr>
        <w:t>4. Obsługa wyników egzaminów</w:t>
      </w:r>
      <w:r w:rsidRPr="00D14D87">
        <w:t xml:space="preserve"> o nazwie „Consistency rules” i wartości:  </w:t>
      </w:r>
      <w:r w:rsidRPr="00D14D87">
        <w:rPr>
          <w:rFonts w:ascii="Courier New" w:hAnsi="Courier New" w:cs="Courier New"/>
          <w:sz w:val="20"/>
          <w:szCs w:val="20"/>
        </w:rPr>
        <w:t>RiviAv(1. Przegląd harmonogramu terminów egzaminów)</w:t>
      </w:r>
      <w:r w:rsidR="003109B1" w:rsidRPr="00D14D87">
        <w:rPr>
          <w:rFonts w:ascii="Courier New" w:hAnsi="Courier New" w:cs="Courier New"/>
          <w:sz w:val="20"/>
          <w:szCs w:val="20"/>
        </w:rPr>
        <w:t xml:space="preserve"> </w:t>
      </w:r>
      <w:r w:rsidRPr="00D14D87">
        <w:rPr>
          <w:rFonts w:ascii="Courier New" w:hAnsi="Courier New" w:cs="Courier New"/>
          <w:sz w:val="20"/>
          <w:szCs w:val="20"/>
        </w:rPr>
        <w:t>i([Zatwierdzony]:$Wynik)v(2. Podgląd wyników egzaminu)</w:t>
      </w:r>
      <w:r w:rsidR="003109B1" w:rsidRPr="00D14D87">
        <w:rPr>
          <w:rFonts w:ascii="Courier New" w:hAnsi="Courier New" w:cs="Courier New"/>
          <w:sz w:val="20"/>
          <w:szCs w:val="20"/>
        </w:rPr>
        <w:t xml:space="preserve"> </w:t>
      </w:r>
      <w:r w:rsidRPr="00D14D87">
        <w:rPr>
          <w:rFonts w:ascii="Courier New" w:hAnsi="Courier New" w:cs="Courier New"/>
          <w:sz w:val="20"/>
          <w:szCs w:val="20"/>
        </w:rPr>
        <w:t>i([Wybrany]:$Uczestnik</w:t>
      </w:r>
      <w:r w:rsidRPr="00D14D87">
        <w:t>. Wygenerowany zostanie kolejny fragment docelowego diagramu jak na rysunku poniżej. Czerwonym kolorem zaznaczono dodane elementy do poprzedniej reguły spójności.</w:t>
      </w:r>
    </w:p>
    <w:p w14:paraId="530CF7A8" w14:textId="2CE89A28" w:rsidR="00796742" w:rsidRPr="00D14D87" w:rsidRDefault="00796742" w:rsidP="00BC768F">
      <w:pPr>
        <w:pStyle w:val="ListParagraph"/>
        <w:ind w:left="2160"/>
      </w:pPr>
      <w:r w:rsidRPr="00D14D87">
        <w:rPr>
          <w:noProof/>
        </w:rPr>
        <w:drawing>
          <wp:inline distT="0" distB="0" distL="0" distR="0" wp14:anchorId="7BA5A164" wp14:editId="0398C96A">
            <wp:extent cx="2108183" cy="2080260"/>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15407" cy="2087388"/>
                    </a:xfrm>
                    <a:prstGeom prst="rect">
                      <a:avLst/>
                    </a:prstGeom>
                    <a:noFill/>
                    <a:ln>
                      <a:noFill/>
                    </a:ln>
                  </pic:spPr>
                </pic:pic>
              </a:graphicData>
            </a:graphic>
          </wp:inline>
        </w:drawing>
      </w:r>
    </w:p>
    <w:p w14:paraId="60B4DE80" w14:textId="431058CF" w:rsidR="00796742" w:rsidRPr="00D14D87" w:rsidRDefault="00796742" w:rsidP="00796742">
      <w:pPr>
        <w:pStyle w:val="Caption"/>
        <w:jc w:val="center"/>
      </w:pPr>
      <w:r w:rsidRPr="00D14D87">
        <w:t xml:space="preserve">Rysunek </w:t>
      </w:r>
      <w:r w:rsidRPr="00D14D87">
        <w:fldChar w:fldCharType="begin"/>
      </w:r>
      <w:r w:rsidRPr="00D14D87">
        <w:instrText xml:space="preserve"> SEQ Rysunek \* ARABIC </w:instrText>
      </w:r>
      <w:r w:rsidRPr="00D14D87">
        <w:fldChar w:fldCharType="separate"/>
      </w:r>
      <w:r w:rsidR="0052481D">
        <w:rPr>
          <w:noProof/>
        </w:rPr>
        <w:t>14</w:t>
      </w:r>
      <w:r w:rsidRPr="00D14D87">
        <w:fldChar w:fldCharType="end"/>
      </w:r>
      <w:r w:rsidRPr="00D14D87">
        <w:t>. Wygenerowany</w:t>
      </w:r>
      <w:r w:rsidR="003109B1" w:rsidRPr="00D14D87">
        <w:t xml:space="preserve"> piąty</w:t>
      </w:r>
      <w:r w:rsidRPr="00D14D87">
        <w:t xml:space="preserve"> fragment architektury ze złożonej reguły spójności RiviAvivi</w:t>
      </w:r>
    </w:p>
    <w:p w14:paraId="7CEF8408" w14:textId="29EF0F2F" w:rsidR="007557BF" w:rsidRPr="00D14D87" w:rsidRDefault="003159B3" w:rsidP="00EB070A">
      <w:pPr>
        <w:pStyle w:val="ListParagraph"/>
        <w:numPr>
          <w:ilvl w:val="0"/>
          <w:numId w:val="9"/>
        </w:numPr>
      </w:pPr>
      <w:r w:rsidRPr="00D14D87">
        <w:t xml:space="preserve">W </w:t>
      </w:r>
      <w:r w:rsidR="002A3638" w:rsidRPr="00D14D87">
        <w:t xml:space="preserve">szóstym </w:t>
      </w:r>
      <w:r w:rsidRPr="00D14D87">
        <w:t xml:space="preserve">kroku generujemy </w:t>
      </w:r>
      <w:r w:rsidR="002A3638" w:rsidRPr="00D14D87">
        <w:t xml:space="preserve">pierwszy </w:t>
      </w:r>
      <w:r w:rsidRPr="00D14D87">
        <w:t xml:space="preserve">alternatywny przebieg. </w:t>
      </w:r>
      <w:r w:rsidR="00C61DC6" w:rsidRPr="00D14D87">
        <w:t>W tym kroku chcemy zamodelować przepływ kontroli (bez przepływu obiektu) z akcji 2. do akcji 1</w:t>
      </w:r>
      <w:r w:rsidR="006B3EFE" w:rsidRPr="00D14D87">
        <w:t>.</w:t>
      </w:r>
      <w:r w:rsidR="003109B1" w:rsidRPr="00D14D87">
        <w:t xml:space="preserve">, co zostało zaznaczone kolorem </w:t>
      </w:r>
      <w:r w:rsidR="006B3EFE" w:rsidRPr="00D14D87">
        <w:t>fioletowym</w:t>
      </w:r>
      <w:r w:rsidR="003109B1" w:rsidRPr="00D14D87">
        <w:t xml:space="preserve"> na </w:t>
      </w:r>
      <w:r w:rsidR="003109B1" w:rsidRPr="00D14D87">
        <w:fldChar w:fldCharType="begin"/>
      </w:r>
      <w:r w:rsidR="003109B1" w:rsidRPr="00D14D87">
        <w:instrText xml:space="preserve"> REF _Ref223018277 \h </w:instrText>
      </w:r>
      <w:r w:rsidR="003109B1" w:rsidRPr="00D14D87">
        <w:fldChar w:fldCharType="separate"/>
      </w:r>
      <w:r w:rsidR="0052481D" w:rsidRPr="00D14D87">
        <w:t xml:space="preserve">Rysunek </w:t>
      </w:r>
      <w:r w:rsidR="0052481D">
        <w:rPr>
          <w:noProof/>
        </w:rPr>
        <w:t>9</w:t>
      </w:r>
      <w:r w:rsidR="003109B1" w:rsidRPr="00D14D87">
        <w:fldChar w:fldCharType="end"/>
      </w:r>
      <w:r w:rsidR="00C61DC6" w:rsidRPr="00D14D87">
        <w:t xml:space="preserve">. Zatem użyjemy </w:t>
      </w:r>
      <w:r w:rsidR="003109B1" w:rsidRPr="00D14D87">
        <w:t xml:space="preserve">złożoną </w:t>
      </w:r>
      <w:r w:rsidR="00C61DC6" w:rsidRPr="00D14D87">
        <w:t xml:space="preserve">regułę spójności poprzez dodanie kolejnego elementu Tag do własności podprocesu biznesowego </w:t>
      </w:r>
      <w:r w:rsidR="00C61DC6" w:rsidRPr="00D14D87">
        <w:rPr>
          <w:rFonts w:ascii="Courier New" w:hAnsi="Courier New" w:cs="Courier New"/>
          <w:sz w:val="20"/>
          <w:szCs w:val="20"/>
        </w:rPr>
        <w:t>4. Obsługa wyników egzaminów</w:t>
      </w:r>
      <w:r w:rsidR="00C61DC6" w:rsidRPr="00D14D87">
        <w:t xml:space="preserve"> o nazwie „Consistency rules” i wartości:  </w:t>
      </w:r>
      <w:r w:rsidR="005D1846" w:rsidRPr="00D14D87">
        <w:rPr>
          <w:rFonts w:ascii="Courier New" w:hAnsi="Courier New" w:cs="Courier New"/>
          <w:sz w:val="20"/>
          <w:szCs w:val="20"/>
        </w:rPr>
        <w:t>RiviAv(2. Podgląd wyników egzaminu)</w:t>
      </w:r>
      <w:r w:rsidR="005D1846" w:rsidRPr="00D14D87">
        <w:rPr>
          <w:rFonts w:ascii="Courier New" w:hAnsi="Courier New" w:cs="Courier New"/>
          <w:b/>
          <w:bCs/>
          <w:sz w:val="20"/>
          <w:szCs w:val="20"/>
        </w:rPr>
        <w:t>i(</w:t>
      </w:r>
      <w:r w:rsidR="00BE491E">
        <w:rPr>
          <w:rFonts w:ascii="Courier New" w:hAnsi="Courier New" w:cs="Courier New"/>
          <w:b/>
          <w:bCs/>
          <w:sz w:val="20"/>
          <w:szCs w:val="20"/>
        </w:rPr>
        <w:t>Remove</w:t>
      </w:r>
      <w:r w:rsidR="005D1846" w:rsidRPr="00D14D87">
        <w:rPr>
          <w:rFonts w:ascii="Courier New" w:hAnsi="Courier New" w:cs="Courier New"/>
          <w:b/>
          <w:bCs/>
          <w:sz w:val="20"/>
          <w:szCs w:val="20"/>
        </w:rPr>
        <w:t>2)</w:t>
      </w:r>
      <w:r w:rsidR="005D1846" w:rsidRPr="00D14D87">
        <w:rPr>
          <w:rFonts w:ascii="Courier New" w:hAnsi="Courier New" w:cs="Courier New"/>
          <w:sz w:val="20"/>
          <w:szCs w:val="20"/>
        </w:rPr>
        <w:t>v(1. Przegląd harmonogramu terminów egzaminów)</w:t>
      </w:r>
      <w:r w:rsidR="005D1846" w:rsidRPr="00D14D87">
        <w:rPr>
          <w:rFonts w:ascii="Courier New" w:hAnsi="Courier New" w:cs="Courier New"/>
          <w:b/>
          <w:bCs/>
          <w:sz w:val="20"/>
          <w:szCs w:val="20"/>
        </w:rPr>
        <w:t>i([Zamknięty]:$Uczestnik)</w:t>
      </w:r>
      <w:r w:rsidR="00C61DC6" w:rsidRPr="00D14D87">
        <w:t xml:space="preserve">. Wygenerowany zostanie kolejny fragment docelowego diagramu jak na rysunku poniżej. </w:t>
      </w:r>
      <w:r w:rsidR="003109B1" w:rsidRPr="00D14D87">
        <w:t xml:space="preserve">Pierwszy wytłuszczony element reguły powoduje, że jedynie przepływ kontroli zostanie pokazany na diagramie. Natomiast drugi wytłuszczony element reguły jest zadośćuczynieniem formalnym wymogom zastosowanej reguły spójności. </w:t>
      </w:r>
      <w:r w:rsidR="00C61DC6" w:rsidRPr="00D14D87">
        <w:t>Czerwonym kolorem zaznaczono dodan</w:t>
      </w:r>
      <w:r w:rsidR="005D1846" w:rsidRPr="00D14D87">
        <w:t>y</w:t>
      </w:r>
      <w:r w:rsidR="00C61DC6" w:rsidRPr="00D14D87">
        <w:t xml:space="preserve"> element do poprzedniej </w:t>
      </w:r>
      <w:r w:rsidR="005D1846" w:rsidRPr="00D14D87">
        <w:t>zawartości diagramu docelowego</w:t>
      </w:r>
      <w:r w:rsidR="00C61DC6" w:rsidRPr="00D14D87">
        <w:t>.</w:t>
      </w:r>
    </w:p>
    <w:p w14:paraId="45DE69D8" w14:textId="03D80CD4" w:rsidR="006B463A" w:rsidRPr="00D14D87" w:rsidRDefault="006B463A" w:rsidP="006B463A">
      <w:pPr>
        <w:jc w:val="center"/>
      </w:pPr>
      <w:r w:rsidRPr="00D14D87">
        <w:rPr>
          <w:noProof/>
        </w:rPr>
        <w:lastRenderedPageBreak/>
        <w:drawing>
          <wp:inline distT="0" distB="0" distL="0" distR="0" wp14:anchorId="3A87ACEE" wp14:editId="2D2BC7B2">
            <wp:extent cx="2179320" cy="2280616"/>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85411" cy="2286990"/>
                    </a:xfrm>
                    <a:prstGeom prst="rect">
                      <a:avLst/>
                    </a:prstGeom>
                    <a:noFill/>
                    <a:ln>
                      <a:noFill/>
                    </a:ln>
                  </pic:spPr>
                </pic:pic>
              </a:graphicData>
            </a:graphic>
          </wp:inline>
        </w:drawing>
      </w:r>
    </w:p>
    <w:p w14:paraId="4DDDBC9F" w14:textId="69C2C4D4" w:rsidR="006B463A" w:rsidRPr="00D14D87" w:rsidRDefault="006B463A" w:rsidP="005D1846">
      <w:pPr>
        <w:pStyle w:val="Caption"/>
        <w:jc w:val="center"/>
      </w:pPr>
      <w:r w:rsidRPr="00D14D87">
        <w:t xml:space="preserve">Rysunek </w:t>
      </w:r>
      <w:r w:rsidRPr="00D14D87">
        <w:fldChar w:fldCharType="begin"/>
      </w:r>
      <w:r w:rsidRPr="00D14D87">
        <w:instrText xml:space="preserve"> SEQ Rysunek \* ARABIC </w:instrText>
      </w:r>
      <w:r w:rsidRPr="00D14D87">
        <w:fldChar w:fldCharType="separate"/>
      </w:r>
      <w:r w:rsidR="0052481D">
        <w:rPr>
          <w:noProof/>
        </w:rPr>
        <w:t>15</w:t>
      </w:r>
      <w:r w:rsidRPr="00D14D87">
        <w:fldChar w:fldCharType="end"/>
      </w:r>
      <w:r w:rsidRPr="00D14D87">
        <w:t xml:space="preserve">. </w:t>
      </w:r>
      <w:r w:rsidR="005D1846" w:rsidRPr="00D14D87">
        <w:t>Wygenerowany fragment</w:t>
      </w:r>
      <w:r w:rsidR="003109B1" w:rsidRPr="00D14D87">
        <w:t xml:space="preserve"> architektury pierwszego przebiegu alternatywnego</w:t>
      </w:r>
      <w:r w:rsidR="005D1846" w:rsidRPr="00D14D87">
        <w:t xml:space="preserve"> ze złożonej reguły spójności RiviAvivi</w:t>
      </w:r>
    </w:p>
    <w:p w14:paraId="2FA148B4" w14:textId="23E2062A" w:rsidR="002A3638" w:rsidRPr="00D14D87" w:rsidRDefault="002A3638" w:rsidP="00EB070A">
      <w:pPr>
        <w:pStyle w:val="ListParagraph"/>
        <w:numPr>
          <w:ilvl w:val="0"/>
          <w:numId w:val="9"/>
        </w:numPr>
      </w:pPr>
      <w:r w:rsidRPr="00D14D87">
        <w:t xml:space="preserve">W siódmym kroku generujemy drugi alternatywny przebieg. </w:t>
      </w:r>
      <w:r w:rsidR="005D1846" w:rsidRPr="00D14D87">
        <w:t>W tym kroku chcemy zamodelować przepływ kontroli (bez przepływu obiektu) z akcji 3. do akcji 1</w:t>
      </w:r>
      <w:r w:rsidR="006B3EFE" w:rsidRPr="00D14D87">
        <w:t xml:space="preserve">., co zostało zaznaczone kolorem czarnym na </w:t>
      </w:r>
      <w:r w:rsidR="006B3EFE" w:rsidRPr="00D14D87">
        <w:fldChar w:fldCharType="begin"/>
      </w:r>
      <w:r w:rsidR="006B3EFE" w:rsidRPr="00D14D87">
        <w:instrText xml:space="preserve"> REF _Ref223018277 \h </w:instrText>
      </w:r>
      <w:r w:rsidR="006B3EFE" w:rsidRPr="00D14D87">
        <w:fldChar w:fldCharType="separate"/>
      </w:r>
      <w:r w:rsidR="0052481D" w:rsidRPr="00D14D87">
        <w:t xml:space="preserve">Rysunek </w:t>
      </w:r>
      <w:r w:rsidR="0052481D">
        <w:rPr>
          <w:noProof/>
        </w:rPr>
        <w:t>9</w:t>
      </w:r>
      <w:r w:rsidR="006B3EFE" w:rsidRPr="00D14D87">
        <w:fldChar w:fldCharType="end"/>
      </w:r>
      <w:r w:rsidR="005D1846" w:rsidRPr="00D14D87">
        <w:t xml:space="preserve">. Zatem użyjemy regułę spójności poprzez dodanie kolejnego elementu Tag do własności podprocesu biznesowego </w:t>
      </w:r>
      <w:r w:rsidR="005D1846" w:rsidRPr="00D14D87">
        <w:rPr>
          <w:rFonts w:ascii="Courier New" w:hAnsi="Courier New" w:cs="Courier New"/>
          <w:sz w:val="20"/>
          <w:szCs w:val="20"/>
        </w:rPr>
        <w:t>4. Obsługa wyników egzaminów</w:t>
      </w:r>
      <w:r w:rsidR="005D1846" w:rsidRPr="00D14D87">
        <w:t xml:space="preserve"> o nazwie „Consistency rules” i wartości:  </w:t>
      </w:r>
      <w:r w:rsidR="005D1846" w:rsidRPr="00D14D87">
        <w:rPr>
          <w:rFonts w:ascii="Courier New" w:hAnsi="Courier New" w:cs="Courier New"/>
          <w:sz w:val="20"/>
          <w:szCs w:val="20"/>
        </w:rPr>
        <w:t>RiviAv(3. Generowanie raportów z wynikami egzaminów)</w:t>
      </w:r>
      <w:r w:rsidR="005D1846" w:rsidRPr="00D14D87">
        <w:rPr>
          <w:rFonts w:ascii="Courier New" w:hAnsi="Courier New" w:cs="Courier New"/>
          <w:b/>
          <w:bCs/>
          <w:sz w:val="20"/>
          <w:szCs w:val="20"/>
        </w:rPr>
        <w:t>i(</w:t>
      </w:r>
      <w:r w:rsidR="00BE491E">
        <w:rPr>
          <w:rFonts w:ascii="Courier New" w:hAnsi="Courier New" w:cs="Courier New"/>
          <w:b/>
          <w:bCs/>
          <w:sz w:val="20"/>
          <w:szCs w:val="20"/>
        </w:rPr>
        <w:t>Remove</w:t>
      </w:r>
      <w:r w:rsidR="005D1846" w:rsidRPr="00D14D87">
        <w:rPr>
          <w:rFonts w:ascii="Courier New" w:hAnsi="Courier New" w:cs="Courier New"/>
          <w:b/>
          <w:bCs/>
          <w:sz w:val="20"/>
          <w:szCs w:val="20"/>
        </w:rPr>
        <w:t>3)</w:t>
      </w:r>
      <w:r w:rsidR="005D1846" w:rsidRPr="00D14D87">
        <w:rPr>
          <w:rFonts w:ascii="Courier New" w:hAnsi="Courier New" w:cs="Courier New"/>
          <w:sz w:val="20"/>
          <w:szCs w:val="20"/>
        </w:rPr>
        <w:t>v(1. Przegląd harmonogramu terminów egzaminów)</w:t>
      </w:r>
      <w:r w:rsidR="005D1846" w:rsidRPr="00D14D87">
        <w:rPr>
          <w:rFonts w:ascii="Courier New" w:hAnsi="Courier New" w:cs="Courier New"/>
          <w:b/>
          <w:bCs/>
          <w:sz w:val="20"/>
          <w:szCs w:val="20"/>
        </w:rPr>
        <w:t>i([Zamknięty]:$Uczestnik)</w:t>
      </w:r>
      <w:r w:rsidR="005D1846" w:rsidRPr="00D14D87">
        <w:t>. Wygenerowany zostanie kolejny fragment docelowego diagramu jak na rysunku poniżej.</w:t>
      </w:r>
      <w:r w:rsidR="006B3EFE" w:rsidRPr="00D14D87">
        <w:t xml:space="preserve"> Pierwszy wytłuszczony element reguły powoduje, że jedynie przepływ kontroli zostanie pokazany na diagramie. Natomiast drugi wytłuszczony element reguły jest zadośćuczynieniem formalnym wymogom zastosowanej reguły spójności. </w:t>
      </w:r>
      <w:r w:rsidR="005D1846" w:rsidRPr="00D14D87">
        <w:t xml:space="preserve"> Czerwonym kolorem zaznaczono dodany element do poprzedniej zawartości diagramu docelowego.</w:t>
      </w:r>
    </w:p>
    <w:p w14:paraId="03334C5F" w14:textId="31C20EFF" w:rsidR="00C61DC6" w:rsidRPr="00D14D87" w:rsidRDefault="00C61DC6" w:rsidP="00C61DC6">
      <w:pPr>
        <w:jc w:val="center"/>
      </w:pPr>
      <w:r w:rsidRPr="00D14D87">
        <w:rPr>
          <w:noProof/>
        </w:rPr>
        <w:drawing>
          <wp:inline distT="0" distB="0" distL="0" distR="0" wp14:anchorId="70786EB7" wp14:editId="7640C0A7">
            <wp:extent cx="2110740" cy="2218547"/>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22305" cy="2230703"/>
                    </a:xfrm>
                    <a:prstGeom prst="rect">
                      <a:avLst/>
                    </a:prstGeom>
                    <a:noFill/>
                    <a:ln>
                      <a:noFill/>
                    </a:ln>
                  </pic:spPr>
                </pic:pic>
              </a:graphicData>
            </a:graphic>
          </wp:inline>
        </w:drawing>
      </w:r>
    </w:p>
    <w:p w14:paraId="36B09C14" w14:textId="6F252172" w:rsidR="00C61DC6" w:rsidRPr="00D14D87" w:rsidRDefault="00C61DC6" w:rsidP="005D1846">
      <w:pPr>
        <w:pStyle w:val="Caption"/>
        <w:jc w:val="center"/>
      </w:pPr>
      <w:r w:rsidRPr="00D14D87">
        <w:lastRenderedPageBreak/>
        <w:t xml:space="preserve">Rysunek </w:t>
      </w:r>
      <w:r w:rsidRPr="00D14D87">
        <w:fldChar w:fldCharType="begin"/>
      </w:r>
      <w:r w:rsidRPr="00D14D87">
        <w:instrText xml:space="preserve"> SEQ Rysunek \* ARABIC </w:instrText>
      </w:r>
      <w:r w:rsidRPr="00D14D87">
        <w:fldChar w:fldCharType="separate"/>
      </w:r>
      <w:r w:rsidR="0052481D">
        <w:rPr>
          <w:noProof/>
        </w:rPr>
        <w:t>16</w:t>
      </w:r>
      <w:r w:rsidRPr="00D14D87">
        <w:fldChar w:fldCharType="end"/>
      </w:r>
      <w:r w:rsidRPr="00D14D87">
        <w:t xml:space="preserve">. </w:t>
      </w:r>
      <w:r w:rsidR="005D1846" w:rsidRPr="00D14D87">
        <w:t>Wygenerowany fragment</w:t>
      </w:r>
      <w:r w:rsidR="003109B1" w:rsidRPr="00D14D87">
        <w:t xml:space="preserve"> architektury drugiego przebiegu alternatywnego</w:t>
      </w:r>
      <w:r w:rsidR="005D1846" w:rsidRPr="00D14D87">
        <w:t xml:space="preserve"> ze złożonej reguły spójności RiviAvivi</w:t>
      </w:r>
    </w:p>
    <w:p w14:paraId="596EFF6D" w14:textId="67575277" w:rsidR="002A3638" w:rsidRPr="00D14D87" w:rsidRDefault="002A3638" w:rsidP="00EB070A">
      <w:pPr>
        <w:pStyle w:val="ListParagraph"/>
        <w:numPr>
          <w:ilvl w:val="0"/>
          <w:numId w:val="9"/>
        </w:numPr>
      </w:pPr>
      <w:r w:rsidRPr="00D14D87">
        <w:t xml:space="preserve">W ósmym i ostatnim kroku generujemy trzeci alternatywny przebieg. </w:t>
      </w:r>
      <w:r w:rsidR="005D1846" w:rsidRPr="00D14D87">
        <w:t xml:space="preserve">W tym kroku chcemy zamodelować przepływ kontroli (bez przepływu obiektu) z akcji 2. do akcji 4. </w:t>
      </w:r>
      <w:r w:rsidR="006B3EFE" w:rsidRPr="00D14D87">
        <w:t xml:space="preserve">, co zostało zaznaczone kolorem żółtym na </w:t>
      </w:r>
      <w:r w:rsidR="006B3EFE" w:rsidRPr="00D14D87">
        <w:fldChar w:fldCharType="begin"/>
      </w:r>
      <w:r w:rsidR="006B3EFE" w:rsidRPr="00D14D87">
        <w:instrText xml:space="preserve"> REF _Ref223018277 \h </w:instrText>
      </w:r>
      <w:r w:rsidR="006B3EFE" w:rsidRPr="00D14D87">
        <w:fldChar w:fldCharType="separate"/>
      </w:r>
      <w:r w:rsidR="0052481D" w:rsidRPr="00D14D87">
        <w:t xml:space="preserve">Rysunek </w:t>
      </w:r>
      <w:r w:rsidR="0052481D">
        <w:rPr>
          <w:noProof/>
        </w:rPr>
        <w:t>9</w:t>
      </w:r>
      <w:r w:rsidR="006B3EFE" w:rsidRPr="00D14D87">
        <w:fldChar w:fldCharType="end"/>
      </w:r>
      <w:r w:rsidR="006B3EFE" w:rsidRPr="00D14D87">
        <w:t xml:space="preserve">. </w:t>
      </w:r>
      <w:r w:rsidR="005D1846" w:rsidRPr="00D14D87">
        <w:t xml:space="preserve">Zatem użyjemy regułę spójności poprzez dodanie kolejnego elementu Tag do własności podprocesu biznesowego </w:t>
      </w:r>
      <w:r w:rsidR="005D1846" w:rsidRPr="00D14D87">
        <w:rPr>
          <w:rFonts w:ascii="Courier New" w:hAnsi="Courier New" w:cs="Courier New"/>
          <w:sz w:val="20"/>
          <w:szCs w:val="20"/>
        </w:rPr>
        <w:t>4. Obsługa wyników egzaminów</w:t>
      </w:r>
      <w:r w:rsidR="005D1846" w:rsidRPr="00D14D87">
        <w:t xml:space="preserve"> o nazwie „Consistency rules” i wartości:  </w:t>
      </w:r>
      <w:r w:rsidR="005D1846" w:rsidRPr="00D14D87">
        <w:rPr>
          <w:rFonts w:ascii="Courier New" w:hAnsi="Courier New" w:cs="Courier New"/>
          <w:sz w:val="20"/>
          <w:szCs w:val="20"/>
        </w:rPr>
        <w:t>RiviAv(2. Podgląd wyników egzaminu)</w:t>
      </w:r>
      <w:r w:rsidR="005D1846" w:rsidRPr="00D14D87">
        <w:rPr>
          <w:rFonts w:ascii="Courier New" w:hAnsi="Courier New" w:cs="Courier New"/>
          <w:b/>
          <w:bCs/>
          <w:sz w:val="20"/>
          <w:szCs w:val="20"/>
        </w:rPr>
        <w:t>i(</w:t>
      </w:r>
      <w:r w:rsidR="00BE491E">
        <w:rPr>
          <w:rFonts w:ascii="Courier New" w:hAnsi="Courier New" w:cs="Courier New"/>
          <w:b/>
          <w:bCs/>
          <w:sz w:val="20"/>
          <w:szCs w:val="20"/>
        </w:rPr>
        <w:t>Remove</w:t>
      </w:r>
      <w:r w:rsidR="005D1846" w:rsidRPr="00D14D87">
        <w:rPr>
          <w:rFonts w:ascii="Courier New" w:hAnsi="Courier New" w:cs="Courier New"/>
          <w:b/>
          <w:bCs/>
          <w:sz w:val="20"/>
          <w:szCs w:val="20"/>
        </w:rPr>
        <w:t>4)</w:t>
      </w:r>
      <w:r w:rsidR="005D1846" w:rsidRPr="00D14D87">
        <w:rPr>
          <w:rFonts w:ascii="Courier New" w:hAnsi="Courier New" w:cs="Courier New"/>
          <w:sz w:val="20"/>
          <w:szCs w:val="20"/>
        </w:rPr>
        <w:t>v(4. Eksport wyników egzaminów)</w:t>
      </w:r>
      <w:r w:rsidR="005D1846" w:rsidRPr="00D14D87">
        <w:rPr>
          <w:rFonts w:ascii="Courier New" w:hAnsi="Courier New" w:cs="Courier New"/>
          <w:b/>
          <w:bCs/>
          <w:sz w:val="20"/>
          <w:szCs w:val="20"/>
        </w:rPr>
        <w:t>i([Wyeksportowany]:$Raport analityczny)</w:t>
      </w:r>
      <w:r w:rsidR="005D1846" w:rsidRPr="00D14D87">
        <w:t xml:space="preserve">. Wygenerowany zostanie kolejny fragment docelowego diagramu jak na rysunku poniżej. </w:t>
      </w:r>
      <w:r w:rsidR="006B3EFE" w:rsidRPr="00D14D87">
        <w:t xml:space="preserve">Pierwszy wytłuszczony element reguły powoduje, że jedynie przepływ kontroli zostanie pokazany na diagramie. Natomiast drugi wytłuszczony element reguły jest zadośćuczynieniem formalnym wymogom zastosowanej reguły spójności. </w:t>
      </w:r>
      <w:r w:rsidR="005D1846" w:rsidRPr="00D14D87">
        <w:t>Czerwonym kolorem zaznaczono dodany element do poprzedniej zawartości diagramu docelowego.</w:t>
      </w:r>
    </w:p>
    <w:p w14:paraId="04D3C99D" w14:textId="279BC28B" w:rsidR="00C61DC6" w:rsidRPr="00D14D87" w:rsidRDefault="00C61DC6" w:rsidP="00C61DC6">
      <w:pPr>
        <w:jc w:val="center"/>
      </w:pPr>
      <w:r w:rsidRPr="00D14D87">
        <w:rPr>
          <w:noProof/>
        </w:rPr>
        <w:drawing>
          <wp:inline distT="0" distB="0" distL="0" distR="0" wp14:anchorId="512472A7" wp14:editId="3348430B">
            <wp:extent cx="2065020" cy="219904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71268" cy="2205694"/>
                    </a:xfrm>
                    <a:prstGeom prst="rect">
                      <a:avLst/>
                    </a:prstGeom>
                    <a:noFill/>
                    <a:ln>
                      <a:noFill/>
                    </a:ln>
                  </pic:spPr>
                </pic:pic>
              </a:graphicData>
            </a:graphic>
          </wp:inline>
        </w:drawing>
      </w:r>
    </w:p>
    <w:p w14:paraId="69587022" w14:textId="12EBADDC" w:rsidR="00C61DC6" w:rsidRPr="00D14D87" w:rsidRDefault="00C61DC6" w:rsidP="005D1846">
      <w:pPr>
        <w:pStyle w:val="Caption"/>
        <w:jc w:val="center"/>
      </w:pPr>
      <w:r w:rsidRPr="00D14D87">
        <w:t xml:space="preserve">Rysunek </w:t>
      </w:r>
      <w:r w:rsidRPr="00D14D87">
        <w:fldChar w:fldCharType="begin"/>
      </w:r>
      <w:r w:rsidRPr="00D14D87">
        <w:instrText xml:space="preserve"> SEQ Rysunek \* ARABIC </w:instrText>
      </w:r>
      <w:r w:rsidRPr="00D14D87">
        <w:fldChar w:fldCharType="separate"/>
      </w:r>
      <w:r w:rsidR="0052481D">
        <w:rPr>
          <w:noProof/>
        </w:rPr>
        <w:t>17</w:t>
      </w:r>
      <w:r w:rsidRPr="00D14D87">
        <w:fldChar w:fldCharType="end"/>
      </w:r>
      <w:r w:rsidRPr="00D14D87">
        <w:t xml:space="preserve">. </w:t>
      </w:r>
      <w:r w:rsidR="005D1846" w:rsidRPr="00D14D87">
        <w:t>Wygenerowany fragment architektury</w:t>
      </w:r>
      <w:r w:rsidR="003109B1" w:rsidRPr="00D14D87">
        <w:t xml:space="preserve"> trzeciego przebiegu alternatywnego</w:t>
      </w:r>
      <w:r w:rsidR="005D1846" w:rsidRPr="00D14D87">
        <w:t xml:space="preserve"> ze złożonej reguły spójności RiviAvivi</w:t>
      </w:r>
    </w:p>
    <w:p w14:paraId="7AE1B183" w14:textId="6FB7D192" w:rsidR="006B3EFE" w:rsidRPr="00D14D87" w:rsidRDefault="006B3EFE" w:rsidP="00EB070A">
      <w:pPr>
        <w:pStyle w:val="ListParagraph"/>
        <w:numPr>
          <w:ilvl w:val="0"/>
          <w:numId w:val="9"/>
        </w:numPr>
      </w:pPr>
      <w:r w:rsidRPr="00D14D87">
        <w:t xml:space="preserve">Podsumowując reguły generujące scenariusze procesu biznesowego z przepływem obiektów </w:t>
      </w:r>
      <w:r w:rsidR="008C62A0" w:rsidRPr="00D14D87">
        <w:t xml:space="preserve">włącznie, </w:t>
      </w:r>
      <w:r w:rsidRPr="00D14D87">
        <w:t xml:space="preserve">należy zauważyć, że w obecnej wersji skrypt </w:t>
      </w:r>
      <w:r w:rsidR="008C62A0" w:rsidRPr="00D14D87">
        <w:t xml:space="preserve">eCMDA </w:t>
      </w:r>
      <w:r w:rsidRPr="00D14D87">
        <w:t>nie generuje elementów typu Decision, czy Merge. Stąd przepływy kontroli, zamiast wychodzić z elementu Decision, wychodzą bezpośrednio z akcji, po której powinien wychodzić przepływ kontroli do elementu Decision. Podobnie sytuacja wygląda z elementem Merge. Zatem, by być zgodnym ze standardem UML należy takie elementy wprowadzić ręcznie. Poniższe zadanie nie wymaga tego sposobu modelowania.</w:t>
      </w:r>
    </w:p>
    <w:p w14:paraId="6D3A2844" w14:textId="77777777" w:rsidR="007B0E93" w:rsidRPr="00D14D87" w:rsidRDefault="00CA48CC" w:rsidP="00EB070A">
      <w:pPr>
        <w:pStyle w:val="ListParagraph"/>
        <w:numPr>
          <w:ilvl w:val="0"/>
          <w:numId w:val="8"/>
        </w:numPr>
      </w:pPr>
      <w:r w:rsidRPr="00D14D87">
        <w:lastRenderedPageBreak/>
        <w:t xml:space="preserve">Po utworzeniu wszystkich przepływów </w:t>
      </w:r>
      <w:r w:rsidR="008C62A0" w:rsidRPr="00D14D87">
        <w:t xml:space="preserve">w procesie biznesowym </w:t>
      </w:r>
      <w:r w:rsidRPr="00D14D87">
        <w:t>wprowadzamy stosowne reguły spójności na odpowiadających biznesowych przypadkach użycia i uruchamiamy skrypt na katalogu zawierającym diagram biznesowych przypadków użycia. W ten sposób każdy diagram aktywności (modelowany proces biznesowy) powinien się wzbogacić o partycje odwzorujące aktorów biorących udział w danym biznesowym przypadku użycia.</w:t>
      </w:r>
      <w:r w:rsidR="008C62A0" w:rsidRPr="00D14D87">
        <w:t xml:space="preserve"> W niniejszym przykładzie do biznesowego przypadku użycia o nazwie UC4. Obsługa wyników egzaminów należy wprowadzić złożoną regułę spójności BauA(pv)+ o postaci: </w:t>
      </w:r>
      <w:r w:rsidR="008C62A0" w:rsidRPr="00D14D87">
        <w:rPr>
          <w:rFonts w:ascii="Courier New" w:hAnsi="Courier New" w:cs="Courier New"/>
          <w:sz w:val="20"/>
          <w:szCs w:val="20"/>
        </w:rPr>
        <w:t>BauAp(Koordynator)v(1. Przegląd harmonogramu terminów egzaminów)p(Koordynator)v(2. Podgląd wyników egzaminu) p(Koordynator)v(3. Generowanie raportów z wynikami egzaminów) p(Koordynator)v(4. Eksport wyników egzaminów)</w:t>
      </w:r>
      <w:r w:rsidR="008C62A0" w:rsidRPr="00D14D87">
        <w:t>. Uruchomienie skryptu na katalogu zawierającym diagram biznesowych przypadków użycia spowoduje wygenerowanie diagramu jak na poniższym rysunku</w:t>
      </w:r>
      <w:r w:rsidR="007B0E93" w:rsidRPr="00D14D87">
        <w:t xml:space="preserve">. Zwykle wygenerowane tak diagramy wymagają pewnego uporządkowania elementów. Przed zastosowaniem reguły spójności </w:t>
      </w:r>
      <w:r w:rsidR="008C62A0" w:rsidRPr="00D14D87">
        <w:t xml:space="preserve"> </w:t>
      </w:r>
      <w:r w:rsidR="007B0E93" w:rsidRPr="00D14D87">
        <w:t>BauA(pv)+ należy proces biznesowy zorientować (układ akcji) w położeniu horyzontalnym.</w:t>
      </w:r>
    </w:p>
    <w:p w14:paraId="0464BFE8" w14:textId="31198AEF" w:rsidR="00AE2394" w:rsidRPr="00D14D87" w:rsidRDefault="007B0E93" w:rsidP="00AE2394">
      <w:pPr>
        <w:pStyle w:val="ListParagraph"/>
        <w:ind w:left="1440"/>
      </w:pPr>
      <w:r w:rsidRPr="00D14D87">
        <w:rPr>
          <w:noProof/>
        </w:rPr>
        <w:drawing>
          <wp:inline distT="0" distB="0" distL="0" distR="0" wp14:anchorId="3BF3AF5E" wp14:editId="72E0AA53">
            <wp:extent cx="4632462" cy="16306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174" t="11070" r="4762" b="4180"/>
                    <a:stretch/>
                  </pic:blipFill>
                  <pic:spPr bwMode="auto">
                    <a:xfrm>
                      <a:off x="0" y="0"/>
                      <a:ext cx="4638804" cy="1632913"/>
                    </a:xfrm>
                    <a:prstGeom prst="rect">
                      <a:avLst/>
                    </a:prstGeom>
                    <a:ln>
                      <a:noFill/>
                    </a:ln>
                    <a:extLst>
                      <a:ext uri="{53640926-AAD7-44D8-BBD7-CCE9431645EC}">
                        <a14:shadowObscured xmlns:a14="http://schemas.microsoft.com/office/drawing/2010/main"/>
                      </a:ext>
                    </a:extLst>
                  </pic:spPr>
                </pic:pic>
              </a:graphicData>
            </a:graphic>
          </wp:inline>
        </w:drawing>
      </w:r>
    </w:p>
    <w:p w14:paraId="7469EE7D" w14:textId="0758FA0A" w:rsidR="007B0E93" w:rsidRPr="00D14D87" w:rsidRDefault="007B0E93" w:rsidP="007B0E93">
      <w:pPr>
        <w:pStyle w:val="Caption"/>
        <w:jc w:val="center"/>
      </w:pPr>
      <w:r w:rsidRPr="00D14D87">
        <w:t xml:space="preserve">Rysunek </w:t>
      </w:r>
      <w:r w:rsidRPr="00D14D87">
        <w:fldChar w:fldCharType="begin"/>
      </w:r>
      <w:r w:rsidRPr="00D14D87">
        <w:instrText xml:space="preserve"> SEQ Rysunek \* ARABIC </w:instrText>
      </w:r>
      <w:r w:rsidRPr="00D14D87">
        <w:fldChar w:fldCharType="separate"/>
      </w:r>
      <w:r w:rsidR="0052481D">
        <w:rPr>
          <w:noProof/>
        </w:rPr>
        <w:t>18</w:t>
      </w:r>
      <w:r w:rsidRPr="00D14D87">
        <w:fldChar w:fldCharType="end"/>
      </w:r>
      <w:r w:rsidRPr="00D14D87">
        <w:t>. Proces biznesowy wygenerowany za pomocą reguł spójności</w:t>
      </w:r>
    </w:p>
    <w:p w14:paraId="7578A032" w14:textId="754DDA78" w:rsidR="008C62A0" w:rsidRPr="00D14D87" w:rsidRDefault="00AE2394" w:rsidP="00EB070A">
      <w:pPr>
        <w:pStyle w:val="ListParagraph"/>
        <w:numPr>
          <w:ilvl w:val="0"/>
          <w:numId w:val="8"/>
        </w:numPr>
      </w:pPr>
      <w:r w:rsidRPr="00D14D87">
        <w:t xml:space="preserve">Identyczną procedurę co w punkcie 4. </w:t>
      </w:r>
      <w:r w:rsidR="007B0E93" w:rsidRPr="00D14D87">
        <w:t>n</w:t>
      </w:r>
      <w:r w:rsidRPr="00D14D87">
        <w:t>ależy przeprowadzić dla każdego procesu biznesowego</w:t>
      </w:r>
      <w:r w:rsidR="007B0E93" w:rsidRPr="00D14D87">
        <w:t xml:space="preserve"> z projektu przemysłowego</w:t>
      </w:r>
      <w:r w:rsidRPr="00D14D87">
        <w:t xml:space="preserve">. Jednakże przed modelowaniem kolejnego procesu biznesowego należy najpierw przeprowadzić kolejne punkty </w:t>
      </w:r>
      <w:r w:rsidR="00F20C6B" w:rsidRPr="00D14D87">
        <w:t xml:space="preserve">niniejszej </w:t>
      </w:r>
      <w:r w:rsidRPr="00D14D87">
        <w:t xml:space="preserve">procedury dla zamodelowanego właśnie procesu biznesowego. Zatem modelowanie równoległej architektury oprogramowania projektu przemysłowego </w:t>
      </w:r>
      <w:r w:rsidR="007B0E93" w:rsidRPr="00D14D87">
        <w:t xml:space="preserve">powinniśmy </w:t>
      </w:r>
      <w:r w:rsidRPr="00D14D87">
        <w:t>wykon</w:t>
      </w:r>
      <w:r w:rsidR="007B0E93" w:rsidRPr="00D14D87">
        <w:t>ywać</w:t>
      </w:r>
      <w:r w:rsidRPr="00D14D87">
        <w:t xml:space="preserve"> najpierw wgłąb</w:t>
      </w:r>
      <w:r w:rsidR="007B0E93" w:rsidRPr="00D14D87">
        <w:t xml:space="preserve"> architektury</w:t>
      </w:r>
      <w:r w:rsidRPr="00D14D87">
        <w:t>, czyli od diagramu najbardziej abstrakcyjnego, do diagramów najbardziej implementacyjnych.</w:t>
      </w:r>
    </w:p>
    <w:p w14:paraId="054D2AF6" w14:textId="3D94782D" w:rsidR="00187E0C" w:rsidRPr="00D14D87" w:rsidRDefault="00187E0C" w:rsidP="00187E0C">
      <w:pPr>
        <w:pStyle w:val="Heading2"/>
        <w:ind w:left="450"/>
      </w:pPr>
      <w:bookmarkStart w:id="37" w:name="_Toc226465423"/>
      <w:r w:rsidRPr="00D14D87">
        <w:t>Warstwa logiczna – Logic Layer</w:t>
      </w:r>
      <w:bookmarkEnd w:id="37"/>
    </w:p>
    <w:p w14:paraId="1D0457D2" w14:textId="36324FC4" w:rsidR="00E556BB" w:rsidRPr="00D14D87" w:rsidRDefault="00E556BB" w:rsidP="00E556BB">
      <w:pPr>
        <w:pStyle w:val="Heading3"/>
        <w:numPr>
          <w:ilvl w:val="0"/>
          <w:numId w:val="5"/>
        </w:numPr>
      </w:pPr>
      <w:bookmarkStart w:id="38" w:name="_Toc226465424"/>
      <w:r w:rsidRPr="00D14D87">
        <w:t>Diagram systemowych przypadków użycia, diagram klas biznesowych, diagram biznesowej maszyny stanów</w:t>
      </w:r>
      <w:bookmarkEnd w:id="38"/>
    </w:p>
    <w:p w14:paraId="2F6326BA" w14:textId="77777777" w:rsidR="003F5281" w:rsidRPr="00D14D87" w:rsidRDefault="003F5281" w:rsidP="003F5281">
      <w:pPr>
        <w:pStyle w:val="ListParagraph"/>
      </w:pPr>
      <w:r w:rsidRPr="00D14D87">
        <w:t>Złożone reguły spójności:</w:t>
      </w:r>
    </w:p>
    <w:p w14:paraId="09D1774E" w14:textId="2A6EB704" w:rsidR="003F5281" w:rsidRPr="00D14D87" w:rsidRDefault="003F5281" w:rsidP="003F5281">
      <w:pPr>
        <w:pStyle w:val="ListParagraph"/>
        <w:numPr>
          <w:ilvl w:val="0"/>
          <w:numId w:val="6"/>
        </w:numPr>
      </w:pPr>
      <w:r w:rsidRPr="00D14D87">
        <w:lastRenderedPageBreak/>
        <w:t xml:space="preserve">ApUau – wygenerowanie lub modyfikacja diagramu systemowych przypadków użycia powiązanych z jednym aktorem na podstawie czynności </w:t>
      </w:r>
      <w:r w:rsidR="0024154E" w:rsidRPr="00D14D87">
        <w:t>zawartych w określonej partycji</w:t>
      </w:r>
    </w:p>
    <w:p w14:paraId="62A19F53" w14:textId="0FB51D8C" w:rsidR="0024154E" w:rsidRPr="00D14D87" w:rsidRDefault="003F5281" w:rsidP="003F5281">
      <w:pPr>
        <w:pStyle w:val="ListParagraph"/>
        <w:numPr>
          <w:ilvl w:val="0"/>
          <w:numId w:val="6"/>
        </w:numPr>
      </w:pPr>
      <w:r w:rsidRPr="00D14D87">
        <w:t xml:space="preserve">AiviCczc – wygenerowanie lub modyfikacja </w:t>
      </w:r>
      <w:r w:rsidR="0024154E" w:rsidRPr="00D14D87">
        <w:t>diagramu klas biznesowych</w:t>
      </w:r>
      <w:r w:rsidRPr="00D14D87">
        <w:t xml:space="preserve"> </w:t>
      </w:r>
      <w:r w:rsidR="0024154E" w:rsidRPr="00D14D87">
        <w:t xml:space="preserve">z asocjacjami pomiędzy nimi </w:t>
      </w:r>
      <w:r w:rsidRPr="00D14D87">
        <w:t xml:space="preserve">na podstawie </w:t>
      </w:r>
      <w:r w:rsidR="0024154E" w:rsidRPr="00D14D87">
        <w:t>instancji powiązanych z określoną czynnością w procesie biznesowym</w:t>
      </w:r>
    </w:p>
    <w:p w14:paraId="756B87EA" w14:textId="55E7E2E9" w:rsidR="003F5281" w:rsidRPr="00D14D87" w:rsidRDefault="003F5281" w:rsidP="003F5281">
      <w:pPr>
        <w:pStyle w:val="ListParagraph"/>
        <w:numPr>
          <w:ilvl w:val="0"/>
          <w:numId w:val="6"/>
        </w:numPr>
      </w:pPr>
      <w:r w:rsidRPr="00D14D87">
        <w:t>AivSrst</w:t>
      </w:r>
      <w:r w:rsidR="0024154E" w:rsidRPr="00D14D87">
        <w:t xml:space="preserve"> – wygenerowanie lub modyfikacja diagramu biznesowych stanów maszyny na podstawie wszystkich stanów wybranej instancji w procesie biznesowym</w:t>
      </w:r>
    </w:p>
    <w:p w14:paraId="63A064D5" w14:textId="7A760756" w:rsidR="00B42EBE" w:rsidRPr="00D14D87" w:rsidRDefault="00B42EBE" w:rsidP="00E556BB">
      <w:pPr>
        <w:pStyle w:val="ListParagraph"/>
      </w:pPr>
      <w:r w:rsidRPr="00D14D87">
        <w:t xml:space="preserve">Z diagram procesu biznesowego, w warstwie Business Process Layer, możemy za pomocą reguł </w:t>
      </w:r>
      <w:r w:rsidR="00614316" w:rsidRPr="00D14D87">
        <w:t>spójności</w:t>
      </w:r>
      <w:r w:rsidRPr="00D14D87">
        <w:t xml:space="preserve"> wygenerować (bądź wzbogacić poszczególne diagramy o wygenerowane elementy) diagram systemowych przypadków użycia, diagram klas biznesowych i diagram biznesowej maszyny stanów dla określonej klasy znajdującej się na diagramie klas. Diagramy te znajdują się w katalogu CCR</w:t>
      </w:r>
      <w:r w:rsidR="00C11007" w:rsidRPr="00D14D87">
        <w:t>.</w:t>
      </w:r>
      <w:r w:rsidRPr="00D14D87">
        <w:t>Business View</w:t>
      </w:r>
      <w:r w:rsidR="00C11007" w:rsidRPr="00D14D87">
        <w:t>.</w:t>
      </w:r>
      <w:r w:rsidRPr="00D14D87">
        <w:t>Logic Layer. Diagram systemowych przypadków użycia generujemy dla każdego procesu biznesowego z nazwą podprocesu do katalogu CCR</w:t>
      </w:r>
      <w:r w:rsidR="00C11007" w:rsidRPr="00D14D87">
        <w:t>.</w:t>
      </w:r>
      <w:r w:rsidRPr="00D14D87">
        <w:t>Business View</w:t>
      </w:r>
      <w:r w:rsidR="00C11007" w:rsidRPr="00D14D87">
        <w:t>.</w:t>
      </w:r>
      <w:r w:rsidRPr="00D14D87">
        <w:t>Logic Layer</w:t>
      </w:r>
      <w:r w:rsidR="00C11007" w:rsidRPr="00D14D87">
        <w:t>.</w:t>
      </w:r>
      <w:r w:rsidRPr="00D14D87">
        <w:rPr>
          <w:b/>
          <w:bCs/>
        </w:rPr>
        <w:t>System Use Case</w:t>
      </w:r>
      <w:r w:rsidR="00C11007" w:rsidRPr="00D14D87">
        <w:rPr>
          <w:b/>
          <w:bCs/>
        </w:rPr>
        <w:t>.</w:t>
      </w:r>
      <w:r w:rsidRPr="00D14D87">
        <w:rPr>
          <w:b/>
          <w:bCs/>
        </w:rPr>
        <w:t>&lt;nazwa podprocesu biznesowego&gt;</w:t>
      </w:r>
      <w:r w:rsidRPr="00D14D87">
        <w:t xml:space="preserve">”, natomiast </w:t>
      </w:r>
      <w:r w:rsidR="00C360F9" w:rsidRPr="00D14D87">
        <w:t>diagram klas jest jedynym diagramem klas w katalogu „CCR</w:t>
      </w:r>
      <w:r w:rsidR="00C11007" w:rsidRPr="00D14D87">
        <w:t>.</w:t>
      </w:r>
      <w:r w:rsidR="00C360F9" w:rsidRPr="00D14D87">
        <w:t>Business View</w:t>
      </w:r>
      <w:r w:rsidR="00C11007" w:rsidRPr="00D14D87">
        <w:t>.</w:t>
      </w:r>
      <w:r w:rsidR="00C360F9" w:rsidRPr="00D14D87">
        <w:t>Logic Layer</w:t>
      </w:r>
      <w:r w:rsidR="00C11007" w:rsidRPr="00D14D87">
        <w:t>.</w:t>
      </w:r>
      <w:r w:rsidR="00C360F9" w:rsidRPr="00D14D87">
        <w:t xml:space="preserve"> </w:t>
      </w:r>
      <w:r w:rsidR="00C360F9" w:rsidRPr="00D14D87">
        <w:rPr>
          <w:b/>
          <w:bCs/>
        </w:rPr>
        <w:t>Business Class</w:t>
      </w:r>
      <w:r w:rsidR="00C360F9" w:rsidRPr="00D14D87">
        <w:t>”. Podobnie diagram biznesowej maszyny stanów dla określonych klas są jedynymi  diagramami stanów w katalogu „CCR</w:t>
      </w:r>
      <w:r w:rsidR="00C11007" w:rsidRPr="00D14D87">
        <w:t>.</w:t>
      </w:r>
      <w:r w:rsidR="00C360F9" w:rsidRPr="00D14D87">
        <w:t>Business View</w:t>
      </w:r>
      <w:r w:rsidR="00C11007" w:rsidRPr="00D14D87">
        <w:t>.</w:t>
      </w:r>
      <w:r w:rsidR="00C360F9" w:rsidRPr="00D14D87">
        <w:t>Logic Layer</w:t>
      </w:r>
      <w:r w:rsidR="00C11007" w:rsidRPr="00D14D87">
        <w:t>.</w:t>
      </w:r>
      <w:r w:rsidR="00C360F9" w:rsidRPr="00D14D87">
        <w:t xml:space="preserve">Business State. Poszczególne diagramy </w:t>
      </w:r>
      <w:r w:rsidR="007811BF" w:rsidRPr="00D14D87">
        <w:t xml:space="preserve">biznesowych </w:t>
      </w:r>
      <w:r w:rsidR="00C360F9" w:rsidRPr="00D14D87">
        <w:t>maszyny stanów występują jako odrębne diagramy o nazwach określonych klas, ale załaczone są te diagramy do jednego diagramu biznesowej maszyny stanów o nazwie Business State. W każdym projekcie przemysłowym występuje co najmniej jeden diagram klas, zwykle w katalogu „Model Dziedziny”. Natomiast diagramy maszyny stanów są „podpięte” pod określone klasy Modelu Dziedziny. Systemowe przypadki użycia, a także implementacyjne przypadki użycia (zwykle ze stereotypem «internal») zwykle można znaleźć w pakiecie o nazwie „Model Użycia Systemu”. Zazwyczaj pogrupowane sa te przypadki użycia w katalogi o nazwach podprocesów biznesowych, na podstawie których zostały zidentyfikowane.</w:t>
      </w:r>
    </w:p>
    <w:p w14:paraId="146336DC" w14:textId="2455B40C" w:rsidR="00B42EBE" w:rsidRPr="00D14D87" w:rsidRDefault="00C360F9" w:rsidP="003F5281">
      <w:pPr>
        <w:pStyle w:val="ListParagraph"/>
        <w:numPr>
          <w:ilvl w:val="0"/>
          <w:numId w:val="10"/>
        </w:numPr>
      </w:pPr>
      <w:r w:rsidRPr="00D14D87">
        <w:t xml:space="preserve">Systemowe przypadki użycia </w:t>
      </w:r>
      <w:r w:rsidR="005821DB" w:rsidRPr="00D14D87">
        <w:t>uzyskamy wprowadzając do każdej partycji procesu biznesowego złożonej reguły</w:t>
      </w:r>
      <w:r w:rsidR="007811BF" w:rsidRPr="00D14D87">
        <w:t xml:space="preserve"> spójności</w:t>
      </w:r>
      <w:r w:rsidR="005821DB" w:rsidRPr="00D14D87">
        <w:t xml:space="preserve"> o postaci: ApUau. Uruchomienie skryptu na katalogu zawierającym diagram procesu biznesowego spowoduje wygenerowanie diagramu systemowych przypadków użycia o nazwach identycznych jak nazwy czynności w procesie biznesowym. By uzyskać prefiks na przykład „UC1.” należy  w odpowiedni sposób zmienić nazwy tak otrzymanych systemowych przypadków użycia. W naszym przypadku wprowadzamy regułę spójności, w znany sposób, na elemencie „Koordynator”, a następnie  uruchamiamy </w:t>
      </w:r>
      <w:r w:rsidR="00F04E0C" w:rsidRPr="00D14D87">
        <w:t xml:space="preserve">skrypt eCMDA </w:t>
      </w:r>
      <w:r w:rsidR="005821DB" w:rsidRPr="00D14D87">
        <w:t xml:space="preserve">w katalogu </w:t>
      </w:r>
      <w:r w:rsidR="00F04E0C" w:rsidRPr="00D14D87">
        <w:t>„</w:t>
      </w:r>
      <w:r w:rsidR="005821DB" w:rsidRPr="00D14D87">
        <w:t>CCR</w:t>
      </w:r>
      <w:r w:rsidR="00C11007" w:rsidRPr="00D14D87">
        <w:t>.</w:t>
      </w:r>
      <w:r w:rsidR="005821DB" w:rsidRPr="00D14D87">
        <w:t>Business View</w:t>
      </w:r>
      <w:r w:rsidR="00C11007" w:rsidRPr="00D14D87">
        <w:t>.</w:t>
      </w:r>
      <w:r w:rsidR="00F04E0C" w:rsidRPr="00D14D87">
        <w:t>Business Process Layer</w:t>
      </w:r>
      <w:r w:rsidR="00C11007" w:rsidRPr="00D14D87">
        <w:t>.</w:t>
      </w:r>
      <w:r w:rsidR="00F04E0C" w:rsidRPr="00D14D87">
        <w:t xml:space="preserve">4. </w:t>
      </w:r>
      <w:r w:rsidR="00F04E0C" w:rsidRPr="00D14D87">
        <w:lastRenderedPageBreak/>
        <w:t>Obsługa wyników egzaminów”. Powstanie katalog „4. Obsługa wyników egzaminów” w katalogu „CCR</w:t>
      </w:r>
      <w:r w:rsidR="00C11007" w:rsidRPr="00D14D87">
        <w:t>.</w:t>
      </w:r>
      <w:r w:rsidR="00F04E0C" w:rsidRPr="00D14D87">
        <w:t>Business View</w:t>
      </w:r>
      <w:r w:rsidR="00C11007" w:rsidRPr="00D14D87">
        <w:t>.</w:t>
      </w:r>
      <w:r w:rsidR="00F04E0C" w:rsidRPr="00D14D87">
        <w:t>Logic Layer</w:t>
      </w:r>
      <w:r w:rsidR="00C11007" w:rsidRPr="00D14D87">
        <w:t>.</w:t>
      </w:r>
      <w:r w:rsidR="00F04E0C" w:rsidRPr="00D14D87">
        <w:t>System Use Case”. Na rysunku poniżej przedstawiono wygenerowany diagram. Diagram ten jest niemal identyczny jak diagram w projekcie przemysłowym umieszczony w katalogu: WUM</w:t>
      </w:r>
      <w:r w:rsidR="00C11007" w:rsidRPr="00D14D87">
        <w:t>.</w:t>
      </w:r>
      <w:r w:rsidR="00F04E0C" w:rsidRPr="00D14D87">
        <w:t>Model Użycia Systemu</w:t>
      </w:r>
      <w:r w:rsidR="00C11007" w:rsidRPr="00D14D87">
        <w:t>.</w:t>
      </w:r>
      <w:r w:rsidR="00F04E0C" w:rsidRPr="00D14D87">
        <w:t xml:space="preserve">Obsługa wyników egzaminów. Oznacza to, że diagram ten powstał zgodnie ze złożoną regułą </w:t>
      </w:r>
      <w:r w:rsidR="007811BF" w:rsidRPr="00D14D87">
        <w:t>spójności</w:t>
      </w:r>
      <w:r w:rsidR="00F04E0C" w:rsidRPr="00D14D87">
        <w:t>.</w:t>
      </w:r>
    </w:p>
    <w:p w14:paraId="0D0DE79D" w14:textId="09359D05" w:rsidR="00F04E0C" w:rsidRPr="00D14D87" w:rsidRDefault="00F04E0C" w:rsidP="00F04E0C">
      <w:pPr>
        <w:jc w:val="center"/>
      </w:pPr>
      <w:r w:rsidRPr="00D14D87">
        <w:rPr>
          <w:noProof/>
        </w:rPr>
        <w:drawing>
          <wp:inline distT="0" distB="0" distL="0" distR="0" wp14:anchorId="68D58C79" wp14:editId="680D2FB3">
            <wp:extent cx="2118360" cy="2530630"/>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9635" t="10912" r="10121" b="3995"/>
                    <a:stretch/>
                  </pic:blipFill>
                  <pic:spPr bwMode="auto">
                    <a:xfrm>
                      <a:off x="0" y="0"/>
                      <a:ext cx="2123297" cy="2536528"/>
                    </a:xfrm>
                    <a:prstGeom prst="rect">
                      <a:avLst/>
                    </a:prstGeom>
                    <a:ln>
                      <a:noFill/>
                    </a:ln>
                    <a:extLst>
                      <a:ext uri="{53640926-AAD7-44D8-BBD7-CCE9431645EC}">
                        <a14:shadowObscured xmlns:a14="http://schemas.microsoft.com/office/drawing/2010/main"/>
                      </a:ext>
                    </a:extLst>
                  </pic:spPr>
                </pic:pic>
              </a:graphicData>
            </a:graphic>
          </wp:inline>
        </w:drawing>
      </w:r>
    </w:p>
    <w:p w14:paraId="0A7EF914" w14:textId="1D5BB85B" w:rsidR="00F04E0C" w:rsidRPr="00D14D87" w:rsidRDefault="00F04E0C" w:rsidP="00F04E0C">
      <w:pPr>
        <w:pStyle w:val="Caption"/>
        <w:jc w:val="center"/>
      </w:pPr>
      <w:r w:rsidRPr="00D14D87">
        <w:t xml:space="preserve">Rysunek </w:t>
      </w:r>
      <w:r w:rsidRPr="00D14D87">
        <w:fldChar w:fldCharType="begin"/>
      </w:r>
      <w:r w:rsidRPr="00D14D87">
        <w:instrText xml:space="preserve"> SEQ Rysunek \* ARABIC </w:instrText>
      </w:r>
      <w:r w:rsidRPr="00D14D87">
        <w:fldChar w:fldCharType="separate"/>
      </w:r>
      <w:r w:rsidR="0052481D">
        <w:rPr>
          <w:noProof/>
        </w:rPr>
        <w:t>19</w:t>
      </w:r>
      <w:r w:rsidRPr="00D14D87">
        <w:fldChar w:fldCharType="end"/>
      </w:r>
      <w:r w:rsidRPr="00D14D87">
        <w:t>. Diagram systemowych przypadków użycia</w:t>
      </w:r>
    </w:p>
    <w:p w14:paraId="008DAE81" w14:textId="00414A45" w:rsidR="006740CF" w:rsidRPr="00D14D87" w:rsidRDefault="00F04E0C" w:rsidP="003F5281">
      <w:pPr>
        <w:pStyle w:val="ListParagraph"/>
        <w:numPr>
          <w:ilvl w:val="0"/>
          <w:numId w:val="10"/>
        </w:numPr>
      </w:pPr>
      <w:r w:rsidRPr="00D14D87">
        <w:t xml:space="preserve">Diagram klas biznesowych uzyskamy wprowadzając do </w:t>
      </w:r>
      <w:r w:rsidR="006740CF" w:rsidRPr="00D14D87">
        <w:t>określonej akcji, związanej z możliwie dużą liczbą instancji,</w:t>
      </w:r>
      <w:r w:rsidRPr="00D14D87">
        <w:t xml:space="preserve"> złożonej reguły </w:t>
      </w:r>
      <w:r w:rsidR="007811BF" w:rsidRPr="00D14D87">
        <w:t xml:space="preserve">spójności </w:t>
      </w:r>
      <w:r w:rsidRPr="00D14D87">
        <w:t xml:space="preserve">o postaci: </w:t>
      </w:r>
      <w:r w:rsidR="006740CF" w:rsidRPr="00D14D87">
        <w:t>AiviCczc</w:t>
      </w:r>
      <w:r w:rsidRPr="00D14D87">
        <w:t>. Uruchomienie skryptu na katalogu zawierającym diagram procesu biznesowego spowoduje wygenerowanie</w:t>
      </w:r>
      <w:r w:rsidR="006740CF" w:rsidRPr="00D14D87">
        <w:t xml:space="preserve">, bądź wzbogacenie, </w:t>
      </w:r>
      <w:r w:rsidRPr="00D14D87">
        <w:t xml:space="preserve">diagramu </w:t>
      </w:r>
      <w:r w:rsidR="006740CF" w:rsidRPr="00D14D87">
        <w:t>klas biznesowych, o elementy wygenerowane z tej reguły bixnesowej. W naszym przypadku powinniśmy umieścić w/w złożoną regułę spójności na elementach: „1. Przegląd harmonogramu terminów egzaminów”, „2. Podgląd wyników egzaminu” i „3. Generowanie raportów z wynikami egzaminów”. Wykonanie zaś skryptu eCMDA spowoduje utworzenie diagramu klas jak na poniższym rysunku.</w:t>
      </w:r>
      <w:r w:rsidR="00670EA9" w:rsidRPr="00D14D87">
        <w:t xml:space="preserve"> </w:t>
      </w:r>
    </w:p>
    <w:p w14:paraId="6BD1232F" w14:textId="77777777" w:rsidR="00670EA9" w:rsidRPr="00D14D87" w:rsidRDefault="00670EA9" w:rsidP="00670EA9">
      <w:pPr>
        <w:jc w:val="center"/>
      </w:pPr>
    </w:p>
    <w:p w14:paraId="3FB32E04" w14:textId="4DA0AD83" w:rsidR="006740CF" w:rsidRPr="00D14D87" w:rsidRDefault="003C4AC4" w:rsidP="00670EA9">
      <w:pPr>
        <w:jc w:val="center"/>
      </w:pPr>
      <w:r w:rsidRPr="00D14D87">
        <w:rPr>
          <w:noProof/>
        </w:rPr>
        <w:drawing>
          <wp:inline distT="0" distB="0" distL="0" distR="0" wp14:anchorId="282D5BD9" wp14:editId="5EA3BA97">
            <wp:extent cx="2477623" cy="10058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5820" t="17542" r="5556" b="7904"/>
                    <a:stretch/>
                  </pic:blipFill>
                  <pic:spPr bwMode="auto">
                    <a:xfrm>
                      <a:off x="0" y="0"/>
                      <a:ext cx="2480728" cy="1007100"/>
                    </a:xfrm>
                    <a:prstGeom prst="rect">
                      <a:avLst/>
                    </a:prstGeom>
                    <a:ln>
                      <a:noFill/>
                    </a:ln>
                    <a:extLst>
                      <a:ext uri="{53640926-AAD7-44D8-BBD7-CCE9431645EC}">
                        <a14:shadowObscured xmlns:a14="http://schemas.microsoft.com/office/drawing/2010/main"/>
                      </a:ext>
                    </a:extLst>
                  </pic:spPr>
                </pic:pic>
              </a:graphicData>
            </a:graphic>
          </wp:inline>
        </w:drawing>
      </w:r>
    </w:p>
    <w:p w14:paraId="6C8CDD9E" w14:textId="771351B2" w:rsidR="00670EA9" w:rsidRPr="00D14D87" w:rsidRDefault="00670EA9" w:rsidP="00670EA9">
      <w:pPr>
        <w:pStyle w:val="Caption"/>
        <w:jc w:val="center"/>
      </w:pPr>
      <w:r w:rsidRPr="00D14D87">
        <w:t xml:space="preserve">Rysunek </w:t>
      </w:r>
      <w:r w:rsidRPr="00D14D87">
        <w:fldChar w:fldCharType="begin"/>
      </w:r>
      <w:r w:rsidRPr="00D14D87">
        <w:instrText xml:space="preserve"> SEQ Rysunek \* ARABIC </w:instrText>
      </w:r>
      <w:r w:rsidRPr="00D14D87">
        <w:fldChar w:fldCharType="separate"/>
      </w:r>
      <w:r w:rsidR="0052481D">
        <w:rPr>
          <w:noProof/>
        </w:rPr>
        <w:t>20</w:t>
      </w:r>
      <w:r w:rsidRPr="00D14D87">
        <w:fldChar w:fldCharType="end"/>
      </w:r>
      <w:r w:rsidRPr="00D14D87">
        <w:t>. Wygenerowany diagram klas biznesowych na podstawie reguły AviCczc</w:t>
      </w:r>
    </w:p>
    <w:p w14:paraId="0240164F" w14:textId="622AFC85" w:rsidR="00F55078" w:rsidRDefault="00F55078" w:rsidP="00F55078">
      <w:pPr>
        <w:pStyle w:val="ListParagraph"/>
        <w:ind w:left="1440"/>
      </w:pPr>
      <w:r w:rsidRPr="00D14D87">
        <w:lastRenderedPageBreak/>
        <w:t xml:space="preserve">Porównując krotności na uzyskanym diagramie z diagramem z projektu przemysłowego okazuje się, że klasa „Raport analityczny” nie jest powiązana żadnym związkiem z inną klasą, a klasa </w:t>
      </w:r>
      <w:r>
        <w:t>„</w:t>
      </w:r>
      <w:r w:rsidRPr="00D14D87">
        <w:t>Termin egzaminu</w:t>
      </w:r>
      <w:r>
        <w:t>”</w:t>
      </w:r>
      <w:r w:rsidRPr="00D14D87">
        <w:t xml:space="preserve"> powiązana jest asocjacją z klasą </w:t>
      </w:r>
      <w:r>
        <w:t>„U</w:t>
      </w:r>
      <w:r w:rsidRPr="00D14D87">
        <w:t>czestni</w:t>
      </w:r>
      <w:r>
        <w:t>k”</w:t>
      </w:r>
      <w:r w:rsidRPr="00D14D87">
        <w:t xml:space="preserve"> z krotnościami „wiele do wielu”. Podobnie asocjacja między klasą </w:t>
      </w:r>
      <w:r>
        <w:t>„U</w:t>
      </w:r>
      <w:r w:rsidRPr="00D14D87">
        <w:t>czestnik</w:t>
      </w:r>
      <w:r>
        <w:t>”</w:t>
      </w:r>
      <w:r w:rsidRPr="00D14D87">
        <w:t xml:space="preserve">, a klasą </w:t>
      </w:r>
      <w:r>
        <w:t>„</w:t>
      </w:r>
      <w:r w:rsidRPr="00D14D87">
        <w:t>Wynik</w:t>
      </w:r>
      <w:r>
        <w:t>”</w:t>
      </w:r>
      <w:r w:rsidRPr="00D14D87">
        <w:t xml:space="preserve"> to asocjacja z krotnościami „wiele do wielu”. Zatem złożone reguły spójności powinny być jedynie na dwóch akcjach 1. i 2. o postaci: AiviCcz(*,*)c. W ten sposób doprowadzimy nasz diagram klas </w:t>
      </w:r>
      <w:r>
        <w:t xml:space="preserve">biznesowych </w:t>
      </w:r>
      <w:r w:rsidRPr="00D14D87">
        <w:t>do bardzo podobne</w:t>
      </w:r>
      <w:r>
        <w:t xml:space="preserve">go fragmentu diagramu klas, </w:t>
      </w:r>
      <w:r w:rsidRPr="00D14D87">
        <w:t>co w projekcie przemysłowym. Nie wprowadz</w:t>
      </w:r>
      <w:r>
        <w:t>a</w:t>
      </w:r>
      <w:r w:rsidRPr="00D14D87">
        <w:t xml:space="preserve">my do klas atrybutów z projektu przemysłowego. Należy zauważyć, że w projekcie równoległym istnieje tylko jeden diagram klas binesowych i znajduje się w katalogu: „CCR.Business View.Logic Layer.Business Class”. Oznacza to, że dalsze </w:t>
      </w:r>
      <w:r>
        <w:t>poprawianie</w:t>
      </w:r>
      <w:r w:rsidRPr="00D14D87">
        <w:t xml:space="preserve"> diagramu klas biznesowych należy kontynować na podstawie kolejno konstruowanych proces</w:t>
      </w:r>
      <w:r>
        <w:t>ów</w:t>
      </w:r>
      <w:r w:rsidRPr="00D14D87">
        <w:t xml:space="preserve"> biznesowych.</w:t>
      </w:r>
    </w:p>
    <w:p w14:paraId="3C962060" w14:textId="7AFE20DF" w:rsidR="00670EA9" w:rsidRPr="00D14D87" w:rsidRDefault="00C75662" w:rsidP="003F5281">
      <w:pPr>
        <w:pStyle w:val="ListParagraph"/>
        <w:numPr>
          <w:ilvl w:val="0"/>
          <w:numId w:val="10"/>
        </w:numPr>
      </w:pPr>
      <w:r w:rsidRPr="00D14D87">
        <w:t xml:space="preserve">W projekcie przemysłowym, na przykładzie którego opisujemy poniższą procedurę, nie ma żadnego diagramu maszyny stanów. Jednakże jeśli w jakimkolwiek innym projekcie przemysłowym będzie istniał diagram biznesowej maszyny stanów, to powinien on być „podpięty” pod określony diagram klas. By wygenerować diagram biznesowych stanów maszyny powinniśmy wprowadzić do określonej instancji złożoną regułę </w:t>
      </w:r>
      <w:r w:rsidR="007811BF" w:rsidRPr="00D14D87">
        <w:t xml:space="preserve">spójności </w:t>
      </w:r>
      <w:r w:rsidRPr="00D14D87">
        <w:t>o postaci: AivSrst. Uruchomienie skryptu na katalogu zawierającym diagram procesu biznesowego spowoduje wygenerowanie, bądź wzbogacenie, diagramu biznesowej maszyny stanów, o elementy wygenerowane z tej reguły spójności. Jeśli chcielibyśmy wygenerować diagram maszyny stanów obiektów klasy $Uczestnik powinniśmy umieścić w/w złożoną regułę spójności na jednej instancji klasy $Uczestnik. Wykonanie zaś skryptu eCMDA spowoduje utworzenie diagramu maszyny stanów jak na poniższym rysunku.</w:t>
      </w:r>
      <w:r w:rsidR="00A559BA" w:rsidRPr="00D14D87">
        <w:t xml:space="preserve"> Należy zauważyć, że w projekcie </w:t>
      </w:r>
      <w:r w:rsidR="00125F89" w:rsidRPr="00D14D87">
        <w:t>równoległym</w:t>
      </w:r>
      <w:r w:rsidR="00A559BA" w:rsidRPr="00D14D87">
        <w:t xml:space="preserve"> istnieje tylko jeden diagram binesowej maszyny stanów dla określonej klasy i znajduje się w katalogu: „CCR.Business View.Logic Layer.Business State” na diagramie o nazwie „Business State”. Natomiast element typu „StateMachine” o nazwie klasy zawiera właściwy diagram biznesowej maszyny stanów, wewnątrz (w Project Browser) tego elementu. Oznacza to, że dalsze wzbogacanie diagramu biznesowej maszyny stanów należy kontynować na </w:t>
      </w:r>
      <w:r w:rsidR="00125F89" w:rsidRPr="00D14D87">
        <w:t xml:space="preserve">podstawie </w:t>
      </w:r>
      <w:r w:rsidR="00A559BA" w:rsidRPr="00D14D87">
        <w:t>kolejno konstruowanych procesach biznesowych.</w:t>
      </w:r>
    </w:p>
    <w:p w14:paraId="2E029E6F" w14:textId="2417A58C" w:rsidR="00C75662" w:rsidRPr="00D14D87" w:rsidRDefault="00C75662" w:rsidP="00FB4A24">
      <w:pPr>
        <w:pStyle w:val="ListParagraph"/>
        <w:numPr>
          <w:ilvl w:val="3"/>
          <w:numId w:val="1"/>
        </w:numPr>
        <w:jc w:val="center"/>
      </w:pPr>
      <w:r w:rsidRPr="00D14D87">
        <w:rPr>
          <w:noProof/>
        </w:rPr>
        <w:lastRenderedPageBreak/>
        <w:drawing>
          <wp:inline distT="0" distB="0" distL="0" distR="0" wp14:anchorId="03C57213" wp14:editId="37C65D66">
            <wp:extent cx="1226820" cy="162553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230192" cy="1630004"/>
                    </a:xfrm>
                    <a:prstGeom prst="rect">
                      <a:avLst/>
                    </a:prstGeom>
                  </pic:spPr>
                </pic:pic>
              </a:graphicData>
            </a:graphic>
          </wp:inline>
        </w:drawing>
      </w:r>
      <w:r w:rsidRPr="00D14D87">
        <w:t xml:space="preserve"> b) </w:t>
      </w:r>
      <w:r w:rsidR="00FB4A24" w:rsidRPr="00D14D87">
        <w:rPr>
          <w:noProof/>
        </w:rPr>
        <w:drawing>
          <wp:inline distT="0" distB="0" distL="0" distR="0" wp14:anchorId="09C5562C" wp14:editId="4D5972C2">
            <wp:extent cx="1005840" cy="236969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013363" cy="2387415"/>
                    </a:xfrm>
                    <a:prstGeom prst="rect">
                      <a:avLst/>
                    </a:prstGeom>
                  </pic:spPr>
                </pic:pic>
              </a:graphicData>
            </a:graphic>
          </wp:inline>
        </w:drawing>
      </w:r>
    </w:p>
    <w:p w14:paraId="1EA7BD58" w14:textId="5F29D3E0" w:rsidR="00FB4A24" w:rsidRPr="00D14D87" w:rsidRDefault="00FB4A24" w:rsidP="00FB4A24">
      <w:pPr>
        <w:pStyle w:val="Caption"/>
        <w:jc w:val="center"/>
      </w:pPr>
      <w:r w:rsidRPr="00D14D87">
        <w:t xml:space="preserve">Rysunek </w:t>
      </w:r>
      <w:r w:rsidRPr="00D14D87">
        <w:fldChar w:fldCharType="begin"/>
      </w:r>
      <w:r w:rsidRPr="00D14D87">
        <w:instrText xml:space="preserve"> SEQ Rysunek \* ARABIC </w:instrText>
      </w:r>
      <w:r w:rsidRPr="00D14D87">
        <w:fldChar w:fldCharType="separate"/>
      </w:r>
      <w:r w:rsidR="0052481D">
        <w:rPr>
          <w:noProof/>
        </w:rPr>
        <w:t>21</w:t>
      </w:r>
      <w:r w:rsidRPr="00D14D87">
        <w:fldChar w:fldCharType="end"/>
      </w:r>
      <w:r w:rsidRPr="00D14D87">
        <w:t>. Diagram biznesowych stanów maszyny – a), diagram biznesowej maszyny stanów dla klasy $Uczestnik</w:t>
      </w:r>
    </w:p>
    <w:p w14:paraId="3670CE89" w14:textId="16C7388F" w:rsidR="00BF53E8" w:rsidRPr="00D14D87" w:rsidRDefault="00BF53E8" w:rsidP="00BF53E8">
      <w:pPr>
        <w:pStyle w:val="Heading1"/>
      </w:pPr>
      <w:bookmarkStart w:id="39" w:name="_Toc226465425"/>
      <w:r w:rsidRPr="00D14D87">
        <w:t>Perspektywa systemowa</w:t>
      </w:r>
      <w:r w:rsidR="00D858C6" w:rsidRPr="00D14D87">
        <w:t xml:space="preserve"> – System View</w:t>
      </w:r>
      <w:bookmarkEnd w:id="39"/>
    </w:p>
    <w:p w14:paraId="446FFC70" w14:textId="7C0D1734" w:rsidR="00187E0C" w:rsidRPr="00D14D87" w:rsidRDefault="00187E0C" w:rsidP="00187E0C">
      <w:pPr>
        <w:pStyle w:val="Heading2"/>
        <w:ind w:left="450"/>
      </w:pPr>
      <w:bookmarkStart w:id="40" w:name="_Toc226465426"/>
      <w:r w:rsidRPr="00D14D87">
        <w:t>Warstwa użytkownika – User Layer</w:t>
      </w:r>
      <w:bookmarkEnd w:id="40"/>
    </w:p>
    <w:p w14:paraId="7B343857" w14:textId="1F037A9C" w:rsidR="00E556BB" w:rsidRPr="00D14D87" w:rsidRDefault="00E556BB" w:rsidP="00E556BB">
      <w:pPr>
        <w:pStyle w:val="Heading3"/>
        <w:numPr>
          <w:ilvl w:val="0"/>
          <w:numId w:val="5"/>
        </w:numPr>
      </w:pPr>
      <w:bookmarkStart w:id="41" w:name="_Toc226465427"/>
      <w:r w:rsidRPr="00D14D87">
        <w:t>Diagram realizacji systemowych przypadków użycia – diagram FrontEnd</w:t>
      </w:r>
      <w:bookmarkEnd w:id="41"/>
    </w:p>
    <w:p w14:paraId="4BD41FBF" w14:textId="77777777" w:rsidR="0024154E" w:rsidRPr="00D14D87" w:rsidRDefault="0024154E" w:rsidP="0024154E">
      <w:pPr>
        <w:pStyle w:val="ListParagraph"/>
      </w:pPr>
      <w:r w:rsidRPr="00D14D87">
        <w:t>Złożone reguły spójności:</w:t>
      </w:r>
    </w:p>
    <w:p w14:paraId="23D2BA94" w14:textId="58E4BB0B" w:rsidR="0024154E" w:rsidRPr="00D14D87" w:rsidRDefault="0024154E" w:rsidP="0024154E">
      <w:pPr>
        <w:pStyle w:val="ListParagraph"/>
        <w:numPr>
          <w:ilvl w:val="0"/>
          <w:numId w:val="6"/>
        </w:numPr>
      </w:pPr>
      <w:r w:rsidRPr="00D14D87">
        <w:t>UauZ(pv)+ – wygenerowanie lub modyfikacja przepływu kontroli na diagramie realizacji systemow</w:t>
      </w:r>
      <w:r w:rsidR="00523384" w:rsidRPr="00D14D87">
        <w:t>ego</w:t>
      </w:r>
      <w:r w:rsidRPr="00D14D87">
        <w:t xml:space="preserve"> przypadk</w:t>
      </w:r>
      <w:r w:rsidR="00523384" w:rsidRPr="00D14D87">
        <w:t>u</w:t>
      </w:r>
      <w:r w:rsidRPr="00D14D87">
        <w:t xml:space="preserve"> użycia </w:t>
      </w:r>
      <w:r w:rsidR="00523384" w:rsidRPr="00D14D87">
        <w:t xml:space="preserve">(diagram FrontEnd) </w:t>
      </w:r>
      <w:r w:rsidRPr="00D14D87">
        <w:t>na podstawie czynności opisanych w parametrach</w:t>
      </w:r>
      <w:r w:rsidR="00523384" w:rsidRPr="00D14D87">
        <w:t xml:space="preserve"> (zastosowanie: UauZpv, UauZpvpv, UauZpvpvpv, …)</w:t>
      </w:r>
    </w:p>
    <w:p w14:paraId="664C9196" w14:textId="5A84B42F" w:rsidR="0024154E" w:rsidRPr="00D14D87" w:rsidRDefault="0024154E" w:rsidP="0024154E">
      <w:pPr>
        <w:pStyle w:val="ListParagraph"/>
        <w:numPr>
          <w:ilvl w:val="0"/>
          <w:numId w:val="6"/>
        </w:numPr>
      </w:pPr>
      <w:r w:rsidRPr="00D14D87">
        <w:t xml:space="preserve">CchZiv – wygenerowanie lub modyfikacja </w:t>
      </w:r>
      <w:r w:rsidR="00523384" w:rsidRPr="00D14D87">
        <w:t xml:space="preserve">przepływu obiektów między czynnościami na </w:t>
      </w:r>
      <w:r w:rsidRPr="00D14D87">
        <w:t>diagram</w:t>
      </w:r>
      <w:r w:rsidR="00523384" w:rsidRPr="00D14D87">
        <w:t>ie</w:t>
      </w:r>
      <w:r w:rsidRPr="00D14D87">
        <w:t xml:space="preserve"> realizacji systemowych przypadków użycia </w:t>
      </w:r>
      <w:r w:rsidR="00523384" w:rsidRPr="00D14D87">
        <w:t xml:space="preserve">(diagram FrontEnd) </w:t>
      </w:r>
      <w:r w:rsidRPr="00D14D87">
        <w:t xml:space="preserve">na podstawie </w:t>
      </w:r>
      <w:r w:rsidR="00523384" w:rsidRPr="00D14D87">
        <w:t>klasy z diagramu klas – w parametrze diagramu o symbolu Z określona powinna być lokalizacja diagramu realizacji systemowego przypadku użycia (zastosowanie: CchZiv, CchZivi, CchZivivi, …)</w:t>
      </w:r>
    </w:p>
    <w:p w14:paraId="227A0ED2" w14:textId="1675B478" w:rsidR="0024154E" w:rsidRPr="00D14D87" w:rsidRDefault="0024154E" w:rsidP="0024154E">
      <w:pPr>
        <w:pStyle w:val="ListParagraph"/>
        <w:numPr>
          <w:ilvl w:val="0"/>
          <w:numId w:val="6"/>
        </w:numPr>
      </w:pPr>
      <w:r w:rsidRPr="00D14D87">
        <w:t xml:space="preserve">SrsZ(vi)+ – </w:t>
      </w:r>
      <w:r w:rsidR="00523384" w:rsidRPr="00D14D87">
        <w:t>wygenerowanie lub modyfikacja przepływu obiektów między czynnościami na diagramie realizacji systemowych przypadków użycia (diagram FrontEnd) na podstawie maszyny stanów zdefiniowanej dla określonej klasy – w parametrze diagramu o symbolu Z określona powinna być lokalizacja diagramu realizacji systemowego przypadku użycia (zastosowanie: SrsZiv, SrsZivi, SrsZivivi, …)</w:t>
      </w:r>
    </w:p>
    <w:p w14:paraId="39889482" w14:textId="3D55BF3F" w:rsidR="00614316" w:rsidRPr="00D14D87" w:rsidRDefault="00FB4A24" w:rsidP="00E556BB">
      <w:pPr>
        <w:pStyle w:val="ListParagraph"/>
      </w:pPr>
      <w:r w:rsidRPr="00D14D87">
        <w:t>Z diagram</w:t>
      </w:r>
      <w:r w:rsidR="00BF53E8" w:rsidRPr="00D14D87">
        <w:t>u</w:t>
      </w:r>
      <w:r w:rsidRPr="00D14D87">
        <w:t xml:space="preserve"> systemowych przypadków użycia, w warstwie Business View</w:t>
      </w:r>
      <w:r w:rsidR="00C11007" w:rsidRPr="00D14D87">
        <w:t>.</w:t>
      </w:r>
      <w:r w:rsidRPr="00D14D87">
        <w:t xml:space="preserve">Logic Layer, możemy za pomocą reguł </w:t>
      </w:r>
      <w:r w:rsidR="00614316" w:rsidRPr="00D14D87">
        <w:t>spójności</w:t>
      </w:r>
      <w:r w:rsidRPr="00D14D87">
        <w:t xml:space="preserve"> wygenerować (bądź wzbogacić poszczególne diagramy o wygenerowane elementy) diagramy realizacji systemowych przypadków użycia. Diagramy te znajdują się w katalogu CCR</w:t>
      </w:r>
      <w:r w:rsidR="00C11007" w:rsidRPr="00D14D87">
        <w:t>.</w:t>
      </w:r>
      <w:r w:rsidRPr="00D14D87">
        <w:t>System View</w:t>
      </w:r>
      <w:r w:rsidR="00C11007" w:rsidRPr="00D14D87">
        <w:t>.</w:t>
      </w:r>
      <w:r w:rsidRPr="00D14D87">
        <w:t>User Layer</w:t>
      </w:r>
      <w:r w:rsidR="00C11007" w:rsidRPr="00D14D87">
        <w:rPr>
          <w:b/>
          <w:bCs/>
        </w:rPr>
        <w:t>.</w:t>
      </w:r>
      <w:r w:rsidRPr="00D14D87">
        <w:rPr>
          <w:b/>
          <w:bCs/>
        </w:rPr>
        <w:t>&lt;nazwa podprocesu biznesowego&gt;</w:t>
      </w:r>
      <w:r w:rsidR="00C11007" w:rsidRPr="00D14D87">
        <w:rPr>
          <w:b/>
          <w:bCs/>
        </w:rPr>
        <w:t>.</w:t>
      </w:r>
      <w:r w:rsidRPr="00D14D87">
        <w:rPr>
          <w:b/>
          <w:bCs/>
        </w:rPr>
        <w:t xml:space="preserve">&lt;nazwa </w:t>
      </w:r>
      <w:r w:rsidRPr="00D14D87">
        <w:rPr>
          <w:b/>
          <w:bCs/>
        </w:rPr>
        <w:lastRenderedPageBreak/>
        <w:t>systemowego przypadku użycia&gt;</w:t>
      </w:r>
      <w:r w:rsidRPr="00D14D87">
        <w:t>”. Diagramy te wygenerujemy za pomocą złożonej reguły spójności umieszc</w:t>
      </w:r>
      <w:r w:rsidR="00125F89" w:rsidRPr="00D14D87">
        <w:t>z</w:t>
      </w:r>
      <w:r w:rsidRPr="00D14D87">
        <w:t>onej na określonym systemowym przypadku użycia, ale jedynie z przepływem kontroli. Natomiast przepływ obiektów w takim diagramie zwanym zwykle diagramem FrontEnd, można wygenerować z poziomu diagramu klas lub diagramu biznesowej maszyny stanów.</w:t>
      </w:r>
      <w:r w:rsidR="00614316" w:rsidRPr="00D14D87">
        <w:t xml:space="preserve"> </w:t>
      </w:r>
      <w:r w:rsidRPr="00D14D87">
        <w:t xml:space="preserve">W każdym projekcie przemysłowym </w:t>
      </w:r>
      <w:r w:rsidR="00614316" w:rsidRPr="00D14D87">
        <w:t xml:space="preserve">diagramy realizacji systemowych przypadków użycia występują </w:t>
      </w:r>
      <w:r w:rsidRPr="00D14D87">
        <w:t>zwykle w katalogu „Model Użycia Systemu”</w:t>
      </w:r>
      <w:r w:rsidR="00614316" w:rsidRPr="00D14D87">
        <w:t xml:space="preserve"> i zwykle nie posiadają żadnego stereotypu</w:t>
      </w:r>
      <w:r w:rsidRPr="00D14D87">
        <w:t xml:space="preserve">. Zazwyczaj </w:t>
      </w:r>
      <w:r w:rsidR="00125F89" w:rsidRPr="00D14D87">
        <w:t xml:space="preserve">kolejne </w:t>
      </w:r>
      <w:r w:rsidR="00614316" w:rsidRPr="00D14D87">
        <w:t xml:space="preserve">diagramy realizacji systemowych przypadków użycia występują </w:t>
      </w:r>
      <w:r w:rsidR="00125F89" w:rsidRPr="00D14D87">
        <w:t xml:space="preserve">zaraz </w:t>
      </w:r>
      <w:r w:rsidR="00614316" w:rsidRPr="00D14D87">
        <w:t>po diagramie systemowych przypadków użycia.</w:t>
      </w:r>
      <w:r w:rsidR="00C11007" w:rsidRPr="00D14D87">
        <w:t xml:space="preserve"> </w:t>
      </w:r>
      <w:r w:rsidR="00125F89" w:rsidRPr="00D14D87">
        <w:t xml:space="preserve">W niniejszym zadaniu laboratoryjnym należy najpierw skonstruować diagramy bardziej implementacyjne (zgodnie z kolejnymi punktami), zanim przystąpimy do konstruowania kolejnego diagramu realizacji systemowego przypadku użycia. Wyjątkiem jest brak diagramów bardziej implementacyjnych w projekcie przemysłowym. </w:t>
      </w:r>
      <w:r w:rsidR="00C11007" w:rsidRPr="00D14D87">
        <w:t>Poni</w:t>
      </w:r>
      <w:r w:rsidR="00125F89" w:rsidRPr="00D14D87">
        <w:t xml:space="preserve">żej </w:t>
      </w:r>
      <w:r w:rsidR="00C11007" w:rsidRPr="00D14D87">
        <w:t>przedstawiono przykład diagramu FrontEnd z projektu przemysłowego.</w:t>
      </w:r>
    </w:p>
    <w:p w14:paraId="0A474CC3" w14:textId="7BFD97EC" w:rsidR="00C11007" w:rsidRPr="00D14D87" w:rsidRDefault="00C11007" w:rsidP="00C11007">
      <w:pPr>
        <w:jc w:val="center"/>
      </w:pPr>
      <w:r w:rsidRPr="00D14D87">
        <w:rPr>
          <w:noProof/>
        </w:rPr>
        <w:drawing>
          <wp:inline distT="0" distB="0" distL="0" distR="0" wp14:anchorId="4ABA3963" wp14:editId="02B6C900">
            <wp:extent cx="3459480" cy="253741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61733" cy="2539062"/>
                    </a:xfrm>
                    <a:prstGeom prst="rect">
                      <a:avLst/>
                    </a:prstGeom>
                  </pic:spPr>
                </pic:pic>
              </a:graphicData>
            </a:graphic>
          </wp:inline>
        </w:drawing>
      </w:r>
    </w:p>
    <w:p w14:paraId="1E6B4ADC" w14:textId="5BC4C4AC" w:rsidR="00C11007" w:rsidRPr="00D14D87" w:rsidRDefault="00C11007" w:rsidP="00C11007">
      <w:pPr>
        <w:pStyle w:val="Caption"/>
        <w:jc w:val="center"/>
      </w:pPr>
      <w:bookmarkStart w:id="42" w:name="_Ref223092416"/>
      <w:bookmarkStart w:id="43" w:name="_Ref223109701"/>
      <w:r w:rsidRPr="00D14D87">
        <w:t xml:space="preserve">Rysunek </w:t>
      </w:r>
      <w:r w:rsidRPr="00D14D87">
        <w:fldChar w:fldCharType="begin"/>
      </w:r>
      <w:r w:rsidRPr="00D14D87">
        <w:instrText xml:space="preserve"> SEQ Rysunek \* ARABIC </w:instrText>
      </w:r>
      <w:r w:rsidRPr="00D14D87">
        <w:fldChar w:fldCharType="separate"/>
      </w:r>
      <w:r w:rsidR="0052481D">
        <w:rPr>
          <w:noProof/>
        </w:rPr>
        <w:t>22</w:t>
      </w:r>
      <w:r w:rsidRPr="00D14D87">
        <w:fldChar w:fldCharType="end"/>
      </w:r>
      <w:bookmarkEnd w:id="42"/>
      <w:r w:rsidRPr="00D14D87">
        <w:t>. Diagram FrontEnd z projektu przemysłowego</w:t>
      </w:r>
      <w:bookmarkEnd w:id="43"/>
    </w:p>
    <w:p w14:paraId="1743868D" w14:textId="38E932ED" w:rsidR="00F04E0C" w:rsidRPr="00D14D87" w:rsidRDefault="00C11007" w:rsidP="00FB4A24">
      <w:pPr>
        <w:pStyle w:val="ListParagraph"/>
        <w:numPr>
          <w:ilvl w:val="1"/>
          <w:numId w:val="4"/>
        </w:numPr>
      </w:pPr>
      <w:r w:rsidRPr="00D14D87">
        <w:t xml:space="preserve">Skonstruowanie diagramu FrontEnd z </w:t>
      </w:r>
      <w:r w:rsidRPr="00D14D87">
        <w:fldChar w:fldCharType="begin"/>
      </w:r>
      <w:r w:rsidRPr="00D14D87">
        <w:instrText xml:space="preserve"> REF _Ref223092416 \h </w:instrText>
      </w:r>
      <w:r w:rsidRPr="00D14D87">
        <w:fldChar w:fldCharType="separate"/>
      </w:r>
      <w:r w:rsidR="0052481D" w:rsidRPr="00D14D87">
        <w:t xml:space="preserve">Rysunek </w:t>
      </w:r>
      <w:r w:rsidR="0052481D">
        <w:rPr>
          <w:noProof/>
        </w:rPr>
        <w:t>22</w:t>
      </w:r>
      <w:r w:rsidRPr="00D14D87">
        <w:fldChar w:fldCharType="end"/>
      </w:r>
      <w:r w:rsidRPr="00D14D87">
        <w:t>. według reguł spójności polega w pierwszym kroku na zbudowaniu przepływu kontroli. W kolejnym kroku należy zamodelować przepływ obiektów. Poniżej przedstawiono podpunkty służące zamodelowaniu przepływu kontroli</w:t>
      </w:r>
      <w:r w:rsidR="00255B39" w:rsidRPr="00D14D87">
        <w:t>, a dalej wygenerowany diagram na podstawie poniższych trzech podpunktów</w:t>
      </w:r>
      <w:r w:rsidRPr="00D14D87">
        <w:t>.</w:t>
      </w:r>
    </w:p>
    <w:p w14:paraId="22D3FF2B" w14:textId="2BB7B69D" w:rsidR="00C11007" w:rsidRPr="00D14D87" w:rsidRDefault="00C11007" w:rsidP="00C11007">
      <w:pPr>
        <w:pStyle w:val="ListParagraph"/>
        <w:numPr>
          <w:ilvl w:val="2"/>
          <w:numId w:val="4"/>
        </w:numPr>
      </w:pPr>
      <w:r w:rsidRPr="00D14D87">
        <w:t>Przebieg główny zost</w:t>
      </w:r>
      <w:r w:rsidR="00C81888" w:rsidRPr="00D14D87">
        <w:t>a</w:t>
      </w:r>
      <w:r w:rsidRPr="00D14D87">
        <w:t xml:space="preserve">nie wygenerowany poprzez wprowadzenie złożonej reguły spójności </w:t>
      </w:r>
      <w:r w:rsidR="008F530D" w:rsidRPr="00D14D87">
        <w:t>UauZ(pv)+</w:t>
      </w:r>
      <w:r w:rsidRPr="00D14D87">
        <w:t>na systemowym przypadku użycia o nazwie „1. Przegląd harmonogramu terminów egzaminów” w katalogu „CCR.Business View.Logic Layer.System Use Case.4. Obsługa wyników egzaminów</w:t>
      </w:r>
      <w:r w:rsidR="002F3A63">
        <w:t>”</w:t>
      </w:r>
      <w:r w:rsidR="008F530D" w:rsidRPr="00D14D87">
        <w:t xml:space="preserve"> o wartości: </w:t>
      </w:r>
      <w:r w:rsidR="008F530D" w:rsidRPr="00D14D87">
        <w:rPr>
          <w:rFonts w:ascii="Courier New" w:hAnsi="Courier New" w:cs="Courier New"/>
          <w:sz w:val="20"/>
          <w:szCs w:val="20"/>
        </w:rPr>
        <w:t xml:space="preserve">UauZp(System) v(Initial)p(System)v(1. Wyświetlenie formularza </w:t>
      </w:r>
      <w:r w:rsidR="002F3A63">
        <w:rPr>
          <w:rFonts w:ascii="Courier New" w:hAnsi="Courier New" w:cs="Courier New"/>
          <w:sz w:val="20"/>
          <w:szCs w:val="20"/>
        </w:rPr>
        <w:lastRenderedPageBreak/>
        <w:t>„</w:t>
      </w:r>
      <w:r w:rsidR="008F530D" w:rsidRPr="00D14D87">
        <w:rPr>
          <w:rFonts w:ascii="Courier New" w:hAnsi="Courier New" w:cs="Courier New"/>
          <w:sz w:val="20"/>
          <w:szCs w:val="20"/>
        </w:rPr>
        <w:t>Harmonogram terminów egzaminów</w:t>
      </w:r>
      <w:r w:rsidR="002F3A63">
        <w:rPr>
          <w:rFonts w:ascii="Courier New" w:hAnsi="Courier New" w:cs="Courier New"/>
          <w:sz w:val="20"/>
          <w:szCs w:val="20"/>
        </w:rPr>
        <w:t>”</w:t>
      </w:r>
      <w:r w:rsidR="008F530D" w:rsidRPr="00D14D87">
        <w:rPr>
          <w:rFonts w:ascii="Courier New" w:hAnsi="Courier New" w:cs="Courier New"/>
          <w:sz w:val="20"/>
          <w:szCs w:val="20"/>
        </w:rPr>
        <w:t>)p(User)v(2. Wybór terminu egzaminu)p(User)v(Final)</w:t>
      </w:r>
      <w:r w:rsidR="008F530D" w:rsidRPr="00D14D87">
        <w:t xml:space="preserve">. </w:t>
      </w:r>
    </w:p>
    <w:p w14:paraId="45C78F7D" w14:textId="1E702298" w:rsidR="008F530D" w:rsidRPr="00D14D87" w:rsidRDefault="008F530D" w:rsidP="00C11007">
      <w:pPr>
        <w:pStyle w:val="ListParagraph"/>
        <w:numPr>
          <w:ilvl w:val="2"/>
          <w:numId w:val="4"/>
        </w:numPr>
      </w:pPr>
      <w:r w:rsidRPr="00D14D87">
        <w:t>Pierwszy przebieg alternatywny zost</w:t>
      </w:r>
      <w:r w:rsidR="00C81888" w:rsidRPr="00D14D87">
        <w:t>a</w:t>
      </w:r>
      <w:r w:rsidRPr="00D14D87">
        <w:t>nie wygenerowany poprzez wprowadzenie złożonej reguły spójności UauZ(pv)+ na systemowym przypadku użycia o nazwie „1. Przegląd harmonogramu terminów egzaminów” w katalogu „CCR.Business View.Logic Layer.System Use Case.4. Obsługa wyników egzaminów</w:t>
      </w:r>
      <w:r w:rsidR="002F3A63">
        <w:t>”</w:t>
      </w:r>
      <w:r w:rsidRPr="00D14D87">
        <w:t xml:space="preserve"> o wartości: </w:t>
      </w:r>
      <w:r w:rsidRPr="00D14D87">
        <w:rPr>
          <w:rFonts w:ascii="Courier New" w:hAnsi="Courier New" w:cs="Courier New"/>
          <w:sz w:val="20"/>
          <w:szCs w:val="20"/>
        </w:rPr>
        <w:t xml:space="preserve">UauZp(User)v(2. Wybór terminu egzaminu)p(System)v(3. Wywołanie przypadku użycia &lt;UC4.2. Podgląd wyników egzaminu&gt;)p(System)v(1. Wyświetlenie formularza </w:t>
      </w:r>
      <w:r w:rsidR="002F3A63">
        <w:rPr>
          <w:rFonts w:ascii="Courier New" w:hAnsi="Courier New" w:cs="Courier New"/>
          <w:sz w:val="20"/>
          <w:szCs w:val="20"/>
        </w:rPr>
        <w:t>„</w:t>
      </w:r>
      <w:r w:rsidRPr="00D14D87">
        <w:rPr>
          <w:rFonts w:ascii="Courier New" w:hAnsi="Courier New" w:cs="Courier New"/>
          <w:sz w:val="20"/>
          <w:szCs w:val="20"/>
        </w:rPr>
        <w:t>Harmonogram terminów egzaminów</w:t>
      </w:r>
      <w:r w:rsidR="002F3A63">
        <w:rPr>
          <w:rFonts w:ascii="Courier New" w:hAnsi="Courier New" w:cs="Courier New"/>
          <w:sz w:val="20"/>
          <w:szCs w:val="20"/>
        </w:rPr>
        <w:t>”</w:t>
      </w:r>
      <w:r w:rsidRPr="00D14D87">
        <w:rPr>
          <w:rFonts w:ascii="Courier New" w:hAnsi="Courier New" w:cs="Courier New"/>
          <w:sz w:val="20"/>
          <w:szCs w:val="20"/>
        </w:rPr>
        <w:t>)</w:t>
      </w:r>
      <w:r w:rsidRPr="00D14D87">
        <w:t>.</w:t>
      </w:r>
    </w:p>
    <w:p w14:paraId="5968F057" w14:textId="66A525F7" w:rsidR="008F530D" w:rsidRPr="00D14D87" w:rsidRDefault="00C81888" w:rsidP="00C11007">
      <w:pPr>
        <w:pStyle w:val="ListParagraph"/>
        <w:numPr>
          <w:ilvl w:val="2"/>
          <w:numId w:val="4"/>
        </w:numPr>
      </w:pPr>
      <w:r w:rsidRPr="00D14D87">
        <w:t>Drugi p</w:t>
      </w:r>
      <w:r w:rsidR="008F530D" w:rsidRPr="00D14D87">
        <w:t xml:space="preserve">rzebieg </w:t>
      </w:r>
      <w:r w:rsidRPr="00D14D87">
        <w:t>alternatywny</w:t>
      </w:r>
      <w:r w:rsidR="008F530D" w:rsidRPr="00D14D87">
        <w:t xml:space="preserve"> zost</w:t>
      </w:r>
      <w:r w:rsidRPr="00D14D87">
        <w:t>a</w:t>
      </w:r>
      <w:r w:rsidR="008F530D" w:rsidRPr="00D14D87">
        <w:t>nie wygenerowany poprzez wprowadzenie złożonej reguły spójności UauZ(pv)+na systemowym przypadku użycia o nazwie „1. Przegląd harmonogramu terminów egzaminów” w katalogu „CCR.Business View.Logic Layer.System Use Case.4. Obsługa wyników egzaminów</w:t>
      </w:r>
      <w:r w:rsidR="002F3A63">
        <w:t>”</w:t>
      </w:r>
      <w:r w:rsidR="008F530D" w:rsidRPr="00D14D87">
        <w:t xml:space="preserve"> o wartości: </w:t>
      </w:r>
      <w:r w:rsidR="008F530D" w:rsidRPr="00D14D87">
        <w:rPr>
          <w:rFonts w:ascii="Courier New" w:hAnsi="Courier New" w:cs="Courier New"/>
          <w:sz w:val="20"/>
          <w:szCs w:val="20"/>
        </w:rPr>
        <w:t>UauZp(User)v(2. Wybór terminu egzaminu)p(System)v(</w:t>
      </w:r>
      <w:r w:rsidRPr="00D14D87">
        <w:rPr>
          <w:rFonts w:ascii="Courier New" w:hAnsi="Courier New" w:cs="Courier New"/>
          <w:sz w:val="20"/>
          <w:szCs w:val="20"/>
        </w:rPr>
        <w:t xml:space="preserve">1. Wyświetlenie formularza </w:t>
      </w:r>
      <w:r w:rsidR="002F3A63">
        <w:rPr>
          <w:rFonts w:ascii="Courier New" w:hAnsi="Courier New" w:cs="Courier New"/>
          <w:sz w:val="20"/>
          <w:szCs w:val="20"/>
        </w:rPr>
        <w:t>„</w:t>
      </w:r>
      <w:r w:rsidRPr="00D14D87">
        <w:rPr>
          <w:rFonts w:ascii="Courier New" w:hAnsi="Courier New" w:cs="Courier New"/>
          <w:sz w:val="20"/>
          <w:szCs w:val="20"/>
        </w:rPr>
        <w:t>Harmonogram terminów egzaminów</w:t>
      </w:r>
      <w:r w:rsidR="002F3A63">
        <w:rPr>
          <w:rFonts w:ascii="Courier New" w:hAnsi="Courier New" w:cs="Courier New"/>
          <w:sz w:val="20"/>
          <w:szCs w:val="20"/>
        </w:rPr>
        <w:t>”</w:t>
      </w:r>
      <w:r w:rsidR="008F530D" w:rsidRPr="00D14D87">
        <w:rPr>
          <w:rFonts w:ascii="Courier New" w:hAnsi="Courier New" w:cs="Courier New"/>
          <w:sz w:val="20"/>
          <w:szCs w:val="20"/>
        </w:rPr>
        <w:t>)</w:t>
      </w:r>
      <w:r w:rsidR="008F530D" w:rsidRPr="00D14D87">
        <w:t>.</w:t>
      </w:r>
    </w:p>
    <w:p w14:paraId="155AF7CA" w14:textId="08120158" w:rsidR="00255B39" w:rsidRPr="00D14D87" w:rsidRDefault="00255B39" w:rsidP="00255B39">
      <w:pPr>
        <w:jc w:val="center"/>
      </w:pPr>
      <w:r w:rsidRPr="00D14D87">
        <w:rPr>
          <w:noProof/>
        </w:rPr>
        <w:drawing>
          <wp:inline distT="0" distB="0" distL="0" distR="0" wp14:anchorId="086D64ED" wp14:editId="0C5375B0">
            <wp:extent cx="3475015" cy="28498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79107" cy="2853236"/>
                    </a:xfrm>
                    <a:prstGeom prst="rect">
                      <a:avLst/>
                    </a:prstGeom>
                    <a:noFill/>
                    <a:ln>
                      <a:noFill/>
                    </a:ln>
                  </pic:spPr>
                </pic:pic>
              </a:graphicData>
            </a:graphic>
          </wp:inline>
        </w:drawing>
      </w:r>
    </w:p>
    <w:p w14:paraId="1871B598" w14:textId="0AE98EFA" w:rsidR="00255B39" w:rsidRPr="00D14D87" w:rsidRDefault="00255B39" w:rsidP="00255B39">
      <w:pPr>
        <w:pStyle w:val="Caption"/>
        <w:jc w:val="center"/>
      </w:pPr>
      <w:r w:rsidRPr="00D14D87">
        <w:t xml:space="preserve">Rysunek </w:t>
      </w:r>
      <w:r w:rsidRPr="00D14D87">
        <w:fldChar w:fldCharType="begin"/>
      </w:r>
      <w:r w:rsidRPr="00D14D87">
        <w:instrText xml:space="preserve"> SEQ Rysunek \* ARABIC </w:instrText>
      </w:r>
      <w:r w:rsidRPr="00D14D87">
        <w:fldChar w:fldCharType="separate"/>
      </w:r>
      <w:r w:rsidR="0052481D">
        <w:rPr>
          <w:noProof/>
        </w:rPr>
        <w:t>23</w:t>
      </w:r>
      <w:r w:rsidRPr="00D14D87">
        <w:fldChar w:fldCharType="end"/>
      </w:r>
      <w:r w:rsidRPr="00D14D87">
        <w:t>. Diagram realizacji systemowego przypadku użycia (FrontEnd) wygenerowany z reguł spójności</w:t>
      </w:r>
    </w:p>
    <w:p w14:paraId="0B8F007A" w14:textId="78D41823" w:rsidR="00255B39" w:rsidRPr="00D14D87" w:rsidRDefault="00255B39" w:rsidP="00255B39">
      <w:pPr>
        <w:pStyle w:val="ListParagraph"/>
        <w:numPr>
          <w:ilvl w:val="1"/>
          <w:numId w:val="4"/>
        </w:numPr>
      </w:pPr>
      <w:r w:rsidRPr="00D14D87">
        <w:t xml:space="preserve">Zmodyfikowanie diagramu FrontEnd z </w:t>
      </w:r>
      <w:r w:rsidRPr="00D14D87">
        <w:fldChar w:fldCharType="begin"/>
      </w:r>
      <w:r w:rsidRPr="00D14D87">
        <w:instrText xml:space="preserve"> REF _Ref223092416 \h </w:instrText>
      </w:r>
      <w:r w:rsidRPr="00D14D87">
        <w:fldChar w:fldCharType="separate"/>
      </w:r>
      <w:r w:rsidR="0052481D" w:rsidRPr="00D14D87">
        <w:t xml:space="preserve">Rysunek </w:t>
      </w:r>
      <w:r w:rsidR="0052481D">
        <w:rPr>
          <w:noProof/>
        </w:rPr>
        <w:t>22</w:t>
      </w:r>
      <w:r w:rsidRPr="00D14D87">
        <w:fldChar w:fldCharType="end"/>
      </w:r>
      <w:r w:rsidRPr="00D14D87">
        <w:t>., według reguł spójności tak, by dodać przepływ obiektów polega</w:t>
      </w:r>
      <w:r w:rsidR="00F466BA" w:rsidRPr="00D14D87">
        <w:t xml:space="preserve"> na wprowadzeniu złożonej reguły spójności SrsZi(vi)+ na biznesow</w:t>
      </w:r>
      <w:r w:rsidR="007811BF" w:rsidRPr="00D14D87">
        <w:t xml:space="preserve">ej maszynie </w:t>
      </w:r>
      <w:r w:rsidR="00F466BA" w:rsidRPr="00D14D87">
        <w:t>stan</w:t>
      </w:r>
      <w:r w:rsidR="007811BF" w:rsidRPr="00D14D87">
        <w:t>u</w:t>
      </w:r>
      <w:r w:rsidR="00F466BA" w:rsidRPr="00D14D87">
        <w:t xml:space="preserve"> o nazwie „$Termin egzaminu” w katalogu „CCR.Business View.Logic Layer.Business State</w:t>
      </w:r>
      <w:r w:rsidR="002F3A63">
        <w:t>”</w:t>
      </w:r>
      <w:r w:rsidR="00F466BA" w:rsidRPr="00D14D87">
        <w:t xml:space="preserve"> o wartości: </w:t>
      </w:r>
      <w:r w:rsidR="00F466BA" w:rsidRPr="00D14D87">
        <w:rPr>
          <w:rFonts w:ascii="Courier New" w:hAnsi="Courier New" w:cs="Courier New"/>
          <w:sz w:val="20"/>
          <w:szCs w:val="20"/>
        </w:rPr>
        <w:t>SrsZ(</w:t>
      </w:r>
      <w:r w:rsidR="00F466BA" w:rsidRPr="00D14D87">
        <w:rPr>
          <w:rFonts w:ascii="Courier New" w:hAnsi="Courier New" w:cs="Courier New"/>
          <w:b/>
          <w:bCs/>
          <w:sz w:val="20"/>
          <w:szCs w:val="20"/>
        </w:rPr>
        <w:t>4. Obsługa wyników egzaminów,1. Przegląd harmonogramu terminów egzaminów</w:t>
      </w:r>
      <w:r w:rsidR="00F466BA" w:rsidRPr="00D14D87">
        <w:rPr>
          <w:rFonts w:ascii="Courier New" w:hAnsi="Courier New" w:cs="Courier New"/>
          <w:sz w:val="20"/>
          <w:szCs w:val="20"/>
        </w:rPr>
        <w:t>)</w:t>
      </w:r>
      <w:r w:rsidR="00E3756A" w:rsidRPr="00D14D87">
        <w:rPr>
          <w:rFonts w:ascii="Courier New" w:hAnsi="Courier New" w:cs="Courier New"/>
          <w:sz w:val="20"/>
          <w:szCs w:val="20"/>
        </w:rPr>
        <w:t xml:space="preserve"> </w:t>
      </w:r>
      <w:r w:rsidR="00F466BA" w:rsidRPr="00D14D87">
        <w:rPr>
          <w:rFonts w:ascii="Courier New" w:hAnsi="Courier New" w:cs="Courier New"/>
          <w:sz w:val="20"/>
          <w:szCs w:val="20"/>
        </w:rPr>
        <w:t xml:space="preserve">i([Opublikowany])v(1. Wyświetlenie formularza </w:t>
      </w:r>
      <w:r w:rsidR="002F3A63">
        <w:rPr>
          <w:rFonts w:ascii="Courier New" w:hAnsi="Courier New" w:cs="Courier New"/>
          <w:sz w:val="20"/>
          <w:szCs w:val="20"/>
        </w:rPr>
        <w:t>„</w:t>
      </w:r>
      <w:r w:rsidR="00F466BA" w:rsidRPr="00D14D87">
        <w:rPr>
          <w:rFonts w:ascii="Courier New" w:hAnsi="Courier New" w:cs="Courier New"/>
          <w:sz w:val="20"/>
          <w:szCs w:val="20"/>
        </w:rPr>
        <w:t>Harmonogram terminów egzaminów</w:t>
      </w:r>
      <w:r w:rsidR="002F3A63">
        <w:rPr>
          <w:rFonts w:ascii="Courier New" w:hAnsi="Courier New" w:cs="Courier New"/>
          <w:sz w:val="20"/>
          <w:szCs w:val="20"/>
        </w:rPr>
        <w:t>”</w:t>
      </w:r>
      <w:r w:rsidR="00F466BA" w:rsidRPr="00D14D87">
        <w:rPr>
          <w:rFonts w:ascii="Courier New" w:hAnsi="Courier New" w:cs="Courier New"/>
          <w:sz w:val="20"/>
          <w:szCs w:val="20"/>
        </w:rPr>
        <w:t>)i([Wybrany])</w:t>
      </w:r>
      <w:r w:rsidR="00F466BA" w:rsidRPr="00D14D87">
        <w:t xml:space="preserve">. Należy zwrócić uwagę na użycie parametru na diagramie realizacji systemowego przypadku użycia o </w:t>
      </w:r>
      <w:r w:rsidR="00F466BA" w:rsidRPr="00D14D87">
        <w:lastRenderedPageBreak/>
        <w:t>symbolu „Z”. Ponieważ diagram biznesowej maszyny stanów nie jest związan</w:t>
      </w:r>
      <w:r w:rsidR="009F3017" w:rsidRPr="00D14D87">
        <w:t>y</w:t>
      </w:r>
      <w:r w:rsidR="00F466BA" w:rsidRPr="00D14D87">
        <w:t xml:space="preserve"> z jakimkolwiek przypadkiem użycia, zatem należy wskazać </w:t>
      </w:r>
      <w:r w:rsidR="009F3017" w:rsidRPr="00D14D87">
        <w:t>konkretny diagram</w:t>
      </w:r>
      <w:r w:rsidR="00F466BA" w:rsidRPr="00D14D87">
        <w:t xml:space="preserve"> zastosowania tej reguły spójności. Ponieważ złożona reguła spójności SrsZi(vi)+ ma zastosowanie do diagramów FrontEnd, więc znany jest docelowy katalog („CCR.System View.User Layer”), ale brak wskazania na konkretny diagram</w:t>
      </w:r>
      <w:r w:rsidR="009F3017" w:rsidRPr="00D14D87">
        <w:t xml:space="preserve"> realizacji systemowego przypadku użycia</w:t>
      </w:r>
      <w:r w:rsidR="00E740AF" w:rsidRPr="00D14D87">
        <w:t>. Toteż parametrami diagramu FrontEnd są w naszym przykładzie katalogi</w:t>
      </w:r>
      <w:r w:rsidR="009F3017" w:rsidRPr="00D14D87">
        <w:t xml:space="preserve"> związane z konkretnym podprocesem biznesowym (</w:t>
      </w:r>
      <w:r w:rsidR="00E740AF" w:rsidRPr="00D14D87">
        <w:t>„4. Obsługa wyników egzaminów”</w:t>
      </w:r>
      <w:r w:rsidR="009F3017" w:rsidRPr="00D14D87">
        <w:t>)</w:t>
      </w:r>
      <w:r w:rsidR="00E740AF" w:rsidRPr="00D14D87">
        <w:t xml:space="preserve"> oraz</w:t>
      </w:r>
      <w:r w:rsidR="009F3017" w:rsidRPr="00D14D87">
        <w:t xml:space="preserve"> umiejscowionym w nim systemowym przypadku użycia (</w:t>
      </w:r>
      <w:r w:rsidR="002F3A63">
        <w:t>„</w:t>
      </w:r>
      <w:r w:rsidR="00E740AF" w:rsidRPr="00D14D87">
        <w:t>1. Przegląd harmonogramu terminów egzaminów</w:t>
      </w:r>
      <w:r w:rsidR="002F3A63">
        <w:t>”</w:t>
      </w:r>
      <w:r w:rsidR="009F3017" w:rsidRPr="00D14D87">
        <w:t>)</w:t>
      </w:r>
      <w:r w:rsidR="00E740AF" w:rsidRPr="00D14D87">
        <w:t xml:space="preserve">. Stąd wartość dwóch parametrów dla symbolu „Z”. </w:t>
      </w:r>
      <w:r w:rsidR="009F3017" w:rsidRPr="00D14D87">
        <w:t>Jednocześnie, p</w:t>
      </w:r>
      <w:r w:rsidR="00E740AF" w:rsidRPr="00D14D87">
        <w:t>onieważ znana jest nazwa instancji (w elemencie o tej nazwie umieszczona jest w/w reguła spójności), więc wystarczy w parametrze instancji użyć jedynie stanu tej instancji, nie ma potrzeby wprowadzania nazwy tej instancji</w:t>
      </w:r>
      <w:r w:rsidR="009F3017" w:rsidRPr="00D14D87">
        <w:t xml:space="preserve"> do reguły spójności</w:t>
      </w:r>
      <w:r w:rsidR="00E740AF" w:rsidRPr="00D14D87">
        <w:t xml:space="preserve">. </w:t>
      </w:r>
      <w:r w:rsidR="009F3017" w:rsidRPr="00D14D87">
        <w:t>Kolejnym zagadnieniem tego podpunktu jest fakt, że z d</w:t>
      </w:r>
      <w:r w:rsidR="00E740AF" w:rsidRPr="00D14D87">
        <w:t>ocelow</w:t>
      </w:r>
      <w:r w:rsidR="009F3017" w:rsidRPr="00D14D87">
        <w:t>ego</w:t>
      </w:r>
      <w:r w:rsidR="00E740AF" w:rsidRPr="00D14D87">
        <w:t xml:space="preserve"> diagram</w:t>
      </w:r>
      <w:r w:rsidR="009F3017" w:rsidRPr="00D14D87">
        <w:t>u,</w:t>
      </w:r>
      <w:r w:rsidR="00E740AF" w:rsidRPr="00D14D87">
        <w:t xml:space="preserve"> pokazan</w:t>
      </w:r>
      <w:r w:rsidR="009F3017" w:rsidRPr="00D14D87">
        <w:t>eg</w:t>
      </w:r>
      <w:r w:rsidR="00E740AF" w:rsidRPr="00D14D87">
        <w:t>o niżej</w:t>
      </w:r>
      <w:r w:rsidR="009F3017" w:rsidRPr="00D14D87">
        <w:t xml:space="preserve">, </w:t>
      </w:r>
      <w:r w:rsidR="00E740AF" w:rsidRPr="00D14D87">
        <w:t xml:space="preserve">wynika, że w projekcie przemysłowym </w:t>
      </w:r>
      <w:r w:rsidR="009F3017" w:rsidRPr="00D14D87">
        <w:t>(</w:t>
      </w:r>
      <w:r w:rsidR="009F3017" w:rsidRPr="00D14D87">
        <w:fldChar w:fldCharType="begin"/>
      </w:r>
      <w:r w:rsidR="009F3017" w:rsidRPr="00D14D87">
        <w:instrText xml:space="preserve"> REF _Ref223092416 \h </w:instrText>
      </w:r>
      <w:r w:rsidR="009F3017" w:rsidRPr="00D14D87">
        <w:fldChar w:fldCharType="separate"/>
      </w:r>
      <w:r w:rsidR="0052481D" w:rsidRPr="00D14D87">
        <w:t xml:space="preserve">Rysunek </w:t>
      </w:r>
      <w:r w:rsidR="0052481D">
        <w:rPr>
          <w:noProof/>
        </w:rPr>
        <w:t>22</w:t>
      </w:r>
      <w:r w:rsidR="009F3017" w:rsidRPr="00D14D87">
        <w:fldChar w:fldCharType="end"/>
      </w:r>
      <w:r w:rsidR="009F3017" w:rsidRPr="00D14D87">
        <w:t xml:space="preserve">) </w:t>
      </w:r>
      <w:r w:rsidR="00E740AF" w:rsidRPr="00D14D87">
        <w:t xml:space="preserve">brak obiektu wypływającego z akcji 1. W tym wypadku powinniśmy odnotować tę regułę spójności w aspekcie wykrytego </w:t>
      </w:r>
      <w:r w:rsidR="00E740AF" w:rsidRPr="00D14D87">
        <w:rPr>
          <w:b/>
          <w:bCs/>
        </w:rPr>
        <w:t>„niezastosowania reguły spójności”</w:t>
      </w:r>
      <w:r w:rsidR="00E3756A" w:rsidRPr="00D14D87">
        <w:t xml:space="preserve">, ale również w aspekcie wykrytego </w:t>
      </w:r>
      <w:r w:rsidR="00E3756A" w:rsidRPr="00D14D87">
        <w:rPr>
          <w:b/>
          <w:bCs/>
        </w:rPr>
        <w:t xml:space="preserve">„niepełnego zastosowania reguły spójności” </w:t>
      </w:r>
      <w:r w:rsidR="00E3756A" w:rsidRPr="00D14D87">
        <w:t>ze względu na brak stanu na obiekcie wpływającym do pierwszej akcji.</w:t>
      </w:r>
    </w:p>
    <w:p w14:paraId="3DA063BD" w14:textId="48250B39" w:rsidR="00E3756A" w:rsidRPr="00D14D87" w:rsidRDefault="00E3756A" w:rsidP="00E3756A">
      <w:pPr>
        <w:jc w:val="center"/>
      </w:pPr>
      <w:r w:rsidRPr="00D14D87">
        <w:rPr>
          <w:noProof/>
        </w:rPr>
        <w:drawing>
          <wp:inline distT="0" distB="0" distL="0" distR="0" wp14:anchorId="502C5B74" wp14:editId="566EF89C">
            <wp:extent cx="3566160" cy="23507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77814" cy="2358392"/>
                    </a:xfrm>
                    <a:prstGeom prst="rect">
                      <a:avLst/>
                    </a:prstGeom>
                  </pic:spPr>
                </pic:pic>
              </a:graphicData>
            </a:graphic>
          </wp:inline>
        </w:drawing>
      </w:r>
    </w:p>
    <w:p w14:paraId="2053F7D6" w14:textId="1350ABE6" w:rsidR="00E3756A" w:rsidRPr="00D14D87" w:rsidRDefault="00E3756A" w:rsidP="00E3756A">
      <w:pPr>
        <w:pStyle w:val="Caption"/>
        <w:jc w:val="center"/>
      </w:pPr>
      <w:r w:rsidRPr="00D14D87">
        <w:t xml:space="preserve">Rysunek </w:t>
      </w:r>
      <w:r w:rsidRPr="00D14D87">
        <w:fldChar w:fldCharType="begin"/>
      </w:r>
      <w:r w:rsidRPr="00D14D87">
        <w:instrText xml:space="preserve"> SEQ Rysunek \* ARABIC </w:instrText>
      </w:r>
      <w:r w:rsidRPr="00D14D87">
        <w:fldChar w:fldCharType="separate"/>
      </w:r>
      <w:r w:rsidR="0052481D">
        <w:rPr>
          <w:noProof/>
        </w:rPr>
        <w:t>24</w:t>
      </w:r>
      <w:r w:rsidRPr="00D14D87">
        <w:fldChar w:fldCharType="end"/>
      </w:r>
      <w:r w:rsidRPr="00D14D87">
        <w:t>. Docelowy diagram FrontEnd bardzo podobny do diagramu z projektu przemysłowego</w:t>
      </w:r>
    </w:p>
    <w:p w14:paraId="36E15A6D" w14:textId="34F62A23" w:rsidR="00187E0C" w:rsidRPr="00D14D87" w:rsidRDefault="00187E0C" w:rsidP="00187E0C">
      <w:pPr>
        <w:pStyle w:val="Heading2"/>
        <w:ind w:left="450"/>
      </w:pPr>
      <w:bookmarkStart w:id="44" w:name="_Toc226465428"/>
      <w:r w:rsidRPr="00D14D87">
        <w:t>Warstwa wewnętrzna – Internal Layer</w:t>
      </w:r>
      <w:bookmarkEnd w:id="44"/>
    </w:p>
    <w:p w14:paraId="3DECE308" w14:textId="7A878752" w:rsidR="00E556BB" w:rsidRPr="00D14D87" w:rsidRDefault="00E556BB" w:rsidP="00E556BB">
      <w:pPr>
        <w:pStyle w:val="Heading3"/>
        <w:numPr>
          <w:ilvl w:val="0"/>
          <w:numId w:val="5"/>
        </w:numPr>
      </w:pPr>
      <w:bookmarkStart w:id="45" w:name="_Toc226465429"/>
      <w:r w:rsidRPr="00D14D87">
        <w:t>Diagram implementacyjnych przypadków użycia</w:t>
      </w:r>
      <w:bookmarkEnd w:id="45"/>
      <w:r w:rsidRPr="00D14D87">
        <w:t xml:space="preserve"> </w:t>
      </w:r>
    </w:p>
    <w:p w14:paraId="477D3F43" w14:textId="77777777" w:rsidR="0035160B" w:rsidRPr="00D14D87" w:rsidRDefault="0035160B" w:rsidP="0035160B">
      <w:pPr>
        <w:pStyle w:val="ListParagraph"/>
      </w:pPr>
      <w:r w:rsidRPr="00D14D87">
        <w:t>Złożone reguły spójności:</w:t>
      </w:r>
    </w:p>
    <w:p w14:paraId="2AF0DA36" w14:textId="0B820D70" w:rsidR="0035160B" w:rsidRPr="00D14D87" w:rsidRDefault="0035160B" w:rsidP="0035160B">
      <w:pPr>
        <w:pStyle w:val="ListParagraph"/>
        <w:numPr>
          <w:ilvl w:val="0"/>
          <w:numId w:val="6"/>
        </w:numPr>
      </w:pPr>
      <w:r w:rsidRPr="00D14D87">
        <w:lastRenderedPageBreak/>
        <w:t>ZpvYu – wygenerowanie lub modyfikacja implementacyjnych przypadków użycia na diagramie implementacyjnych przypadków użycia na podstawie czynności zawartych w określonej partycji</w:t>
      </w:r>
    </w:p>
    <w:p w14:paraId="14465D7E" w14:textId="3E2089D4" w:rsidR="00AE73DA" w:rsidRPr="00D14D87" w:rsidRDefault="00BF53E8" w:rsidP="00E556BB">
      <w:pPr>
        <w:pStyle w:val="ListParagraph"/>
      </w:pPr>
      <w:r w:rsidRPr="00D14D87">
        <w:t>Implementacyjne przypadki użycia uzyskamy wprowadzając do partycji o nazwie „System”, znajdującej się na diagramie realizacji systemowego przypadku użycia, złożonej reguły spójności o postaci: ZpvYu. Uruchomienie skryptu na katalogu zawierającym diagram FrontEnd spowoduje wygenerowanie diagramu implementacyjnych przypadków użycia o nazwach identycznych jak nazwy czynności w partycji System diagramu FrontEnd. By uzyskać prefiks na przykład „UC1.4.” należy  w odpowiedni sposób zmienić nazwy tak otrzymanych implementacyjnych przypadków użycia. W naszym przypadku wprowadzamy regułę spójności, w znany sposób, na elemencie „System”, a następnie  uruchamiamy skrypt eCMDA w katalogu „CCR.SysteBusiness View.Business Process Layer.4. Obsługa wyników egzaminów”. Powstanie katalog „4. Obsługa wyników egzaminów” w katalogu „</w:t>
      </w:r>
      <w:r w:rsidR="00AE73DA" w:rsidRPr="00D14D87">
        <w:t>CCR.System View.User Layer.</w:t>
      </w:r>
      <w:r w:rsidR="002F3A63">
        <w:t>”</w:t>
      </w:r>
      <w:r w:rsidR="00AE73DA" w:rsidRPr="00D14D87">
        <w:t>4. Obsługa wyników egzaminów</w:t>
      </w:r>
      <w:r w:rsidR="002F3A63">
        <w:t>”</w:t>
      </w:r>
      <w:r w:rsidR="00AE73DA" w:rsidRPr="00D14D87">
        <w:t>.</w:t>
      </w:r>
      <w:r w:rsidR="002F3A63">
        <w:t>”</w:t>
      </w:r>
      <w:r w:rsidR="00AE73DA" w:rsidRPr="00D14D87">
        <w:t>1. Przegląd harmonogramu terminów egzaminów</w:t>
      </w:r>
      <w:r w:rsidR="002F3A63">
        <w:t>”</w:t>
      </w:r>
      <w:r w:rsidRPr="00D14D87">
        <w:t>”. Na rysunku poniżej przedstawiono wygenerowany diagram. Diagram ten</w:t>
      </w:r>
      <w:r w:rsidR="00AE73DA" w:rsidRPr="00D14D87">
        <w:t xml:space="preserve"> poinien być</w:t>
      </w:r>
      <w:r w:rsidRPr="00D14D87">
        <w:t xml:space="preserve"> niemal identyczny jak </w:t>
      </w:r>
      <w:r w:rsidR="00AE73DA" w:rsidRPr="00D14D87">
        <w:t xml:space="preserve">fragment </w:t>
      </w:r>
      <w:r w:rsidRPr="00D14D87">
        <w:t>diagram</w:t>
      </w:r>
      <w:r w:rsidR="00AE73DA" w:rsidRPr="00D14D87">
        <w:t>u</w:t>
      </w:r>
      <w:r w:rsidRPr="00D14D87">
        <w:t xml:space="preserve"> w projekcie przemysłowym umieszczony w katalogu: WUM.Model Użycia Systemu.Obsługa wyników egzaminów</w:t>
      </w:r>
      <w:r w:rsidR="00AE73DA" w:rsidRPr="00D14D87">
        <w:t xml:space="preserve">, w części implementacyjnych przypadków użycia związanych z systemowym przypadkiem użycia </w:t>
      </w:r>
      <w:r w:rsidR="002F3A63">
        <w:t>„</w:t>
      </w:r>
      <w:r w:rsidR="00AE73DA" w:rsidRPr="00D14D87">
        <w:t>1. Przegląd harmonogramu terminów egzaminów</w:t>
      </w:r>
      <w:r w:rsidR="002F3A63">
        <w:t>”</w:t>
      </w:r>
      <w:r w:rsidRPr="00D14D87">
        <w:t xml:space="preserve">. </w:t>
      </w:r>
      <w:r w:rsidR="00AE73DA" w:rsidRPr="00D14D87">
        <w:t xml:space="preserve">Jednakże brak na w/w diagramie implementacyjnych przypadków użycia. </w:t>
      </w:r>
      <w:r w:rsidRPr="00D14D87">
        <w:t xml:space="preserve">Oznacza to, że </w:t>
      </w:r>
      <w:r w:rsidR="00AE73DA" w:rsidRPr="00D14D87">
        <w:t xml:space="preserve">powinniśmy </w:t>
      </w:r>
      <w:r w:rsidR="00634EAD">
        <w:t>już w poprzednim punkcie</w:t>
      </w:r>
      <w:r w:rsidR="00AE73DA" w:rsidRPr="00D14D87">
        <w:t xml:space="preserve"> zakończyć realizację procedury i nie uwzględniać </w:t>
      </w:r>
      <w:r w:rsidRPr="00D14D87">
        <w:t>diagram</w:t>
      </w:r>
      <w:r w:rsidR="00AE73DA" w:rsidRPr="00D14D87">
        <w:t xml:space="preserve">u implementacyjnych przypadków użycia w równoległej architekturze wykorzystującej reguły spójności. Tym niemniej warto rozważyć, czy w projekcie </w:t>
      </w:r>
      <w:r w:rsidR="00902BAD" w:rsidRPr="00D14D87">
        <w:t xml:space="preserve">przemysłowym </w:t>
      </w:r>
      <w:r w:rsidR="00AE73DA" w:rsidRPr="00D14D87">
        <w:t>jest diagram komponentów</w:t>
      </w:r>
      <w:r w:rsidR="00902BAD" w:rsidRPr="00D14D87">
        <w:t xml:space="preserve">. Jeśli jest </w:t>
      </w:r>
      <w:r w:rsidR="007811BF" w:rsidRPr="00D14D87">
        <w:t xml:space="preserve">taki diagram, </w:t>
      </w:r>
      <w:r w:rsidR="00902BAD" w:rsidRPr="00D14D87">
        <w:t>to można zastanowić się nad konstruowaniem architektury a</w:t>
      </w:r>
      <w:r w:rsidR="007811BF" w:rsidRPr="00D14D87">
        <w:t>ż</w:t>
      </w:r>
      <w:r w:rsidR="00902BAD" w:rsidRPr="00D14D87">
        <w:t xml:space="preserve"> do diagramu najbardziej implementacyjnego, czyli diagra</w:t>
      </w:r>
      <w:r w:rsidR="007811BF" w:rsidRPr="00D14D87">
        <w:t>mu</w:t>
      </w:r>
      <w:r w:rsidR="00902BAD" w:rsidRPr="00D14D87">
        <w:t xml:space="preserve"> komponentów, a </w:t>
      </w:r>
      <w:r w:rsidR="007811BF" w:rsidRPr="00D14D87">
        <w:t>w wygenerowanych</w:t>
      </w:r>
      <w:r w:rsidR="00902BAD" w:rsidRPr="00D14D87">
        <w:t xml:space="preserve"> w tym punkcie i </w:t>
      </w:r>
      <w:r w:rsidR="007811BF" w:rsidRPr="00D14D87">
        <w:t xml:space="preserve">w </w:t>
      </w:r>
      <w:r w:rsidR="00902BAD" w:rsidRPr="00D14D87">
        <w:t xml:space="preserve">dalszych </w:t>
      </w:r>
      <w:r w:rsidR="007811BF" w:rsidRPr="00D14D87">
        <w:t xml:space="preserve">punktach </w:t>
      </w:r>
      <w:r w:rsidR="00902BAD" w:rsidRPr="00D14D87">
        <w:t>diagramach</w:t>
      </w:r>
      <w:r w:rsidR="007811BF" w:rsidRPr="00D14D87">
        <w:t>, należy</w:t>
      </w:r>
      <w:r w:rsidR="00902BAD" w:rsidRPr="00D14D87">
        <w:t xml:space="preserve"> oznaczyć liczbę „niezastosowanych reguł spójności”</w:t>
      </w:r>
      <w:r w:rsidR="007811BF" w:rsidRPr="00D14D87">
        <w:t>, aż do diagramu komponentów, który zwykle będzie się różnił od wygenerowanego na podstawie reguł spójności diagramu komponentów.</w:t>
      </w:r>
      <w:r w:rsidR="00125F89" w:rsidRPr="00D14D87">
        <w:t xml:space="preserve"> W innym przypadku, w niniejszym zadaniu laboratoryjnym </w:t>
      </w:r>
      <w:r w:rsidR="00634EAD">
        <w:t xml:space="preserve">nie </w:t>
      </w:r>
      <w:r w:rsidR="00125F89" w:rsidRPr="00D14D87">
        <w:t>należy</w:t>
      </w:r>
      <w:r w:rsidR="00634EAD">
        <w:t xml:space="preserve"> konstruować kolejnych diagramów</w:t>
      </w:r>
      <w:r w:rsidR="00125F89" w:rsidRPr="00D14D87">
        <w:t xml:space="preserve"> bardziej implementacyjn</w:t>
      </w:r>
      <w:r w:rsidR="00634EAD">
        <w:t>ych</w:t>
      </w:r>
      <w:r w:rsidR="00125F89" w:rsidRPr="00D14D87">
        <w:t>.</w:t>
      </w:r>
      <w:r w:rsidR="0096339E">
        <w:t xml:space="preserve"> W niniejszym zadaniu laboratoryjnym należy, w tej sytuacji, przejść do diagramu systemowych przypadków użycia (punkt 5.a.) i kontynuować modelowanie kolejnych systemowych przypadków użycia.</w:t>
      </w:r>
    </w:p>
    <w:p w14:paraId="37BD409C" w14:textId="61B04FBB" w:rsidR="00704176" w:rsidRPr="00D14D87" w:rsidRDefault="00704176" w:rsidP="00704176">
      <w:pPr>
        <w:jc w:val="center"/>
      </w:pPr>
      <w:r w:rsidRPr="00D14D87">
        <w:rPr>
          <w:noProof/>
        </w:rPr>
        <w:lastRenderedPageBreak/>
        <w:drawing>
          <wp:inline distT="0" distB="0" distL="0" distR="0" wp14:anchorId="43EF9EFC" wp14:editId="3A4DFB3A">
            <wp:extent cx="2695957" cy="172212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698585" cy="1723799"/>
                    </a:xfrm>
                    <a:prstGeom prst="rect">
                      <a:avLst/>
                    </a:prstGeom>
                  </pic:spPr>
                </pic:pic>
              </a:graphicData>
            </a:graphic>
          </wp:inline>
        </w:drawing>
      </w:r>
    </w:p>
    <w:p w14:paraId="044C44B2" w14:textId="5B85D7F3" w:rsidR="00704176" w:rsidRPr="00D14D87" w:rsidRDefault="00704176" w:rsidP="00704176">
      <w:pPr>
        <w:pStyle w:val="Caption"/>
        <w:jc w:val="center"/>
      </w:pPr>
      <w:r w:rsidRPr="00D14D87">
        <w:t xml:space="preserve">Rysunek </w:t>
      </w:r>
      <w:r w:rsidRPr="00D14D87">
        <w:fldChar w:fldCharType="begin"/>
      </w:r>
      <w:r w:rsidRPr="00D14D87">
        <w:instrText xml:space="preserve"> SEQ Rysunek \* ARABIC </w:instrText>
      </w:r>
      <w:r w:rsidRPr="00D14D87">
        <w:fldChar w:fldCharType="separate"/>
      </w:r>
      <w:r w:rsidR="0052481D">
        <w:rPr>
          <w:noProof/>
        </w:rPr>
        <w:t>25</w:t>
      </w:r>
      <w:r w:rsidRPr="00D14D87">
        <w:fldChar w:fldCharType="end"/>
      </w:r>
      <w:r w:rsidRPr="00D14D87">
        <w:t>. Docelowy diagram implementacyjnych przypadków użycia wygenerowany za pomocą złożonej reguły spójności</w:t>
      </w:r>
    </w:p>
    <w:p w14:paraId="66288FED" w14:textId="2B9E70C0" w:rsidR="00D858C6" w:rsidRPr="00D14D87" w:rsidRDefault="00D858C6" w:rsidP="00D858C6">
      <w:pPr>
        <w:pStyle w:val="Heading1"/>
      </w:pPr>
      <w:bookmarkStart w:id="46" w:name="_Toc226465430"/>
      <w:r w:rsidRPr="00D14D87">
        <w:t>Perspektywa wdrożeniowa – Deployment View</w:t>
      </w:r>
      <w:bookmarkEnd w:id="46"/>
    </w:p>
    <w:p w14:paraId="02602C8A" w14:textId="139C8E32" w:rsidR="00187E0C" w:rsidRPr="00D14D87" w:rsidRDefault="00187E0C" w:rsidP="00187E0C">
      <w:pPr>
        <w:pStyle w:val="Heading2"/>
        <w:ind w:left="450"/>
      </w:pPr>
      <w:bookmarkStart w:id="47" w:name="_Toc226465431"/>
      <w:r w:rsidRPr="00D14D87">
        <w:t>Warstwa sekwencji – Sequence Layer</w:t>
      </w:r>
      <w:bookmarkEnd w:id="47"/>
    </w:p>
    <w:p w14:paraId="022BA994" w14:textId="4296F33C" w:rsidR="00E556BB" w:rsidRPr="00D14D87" w:rsidRDefault="00E556BB" w:rsidP="00E556BB">
      <w:pPr>
        <w:pStyle w:val="Heading3"/>
        <w:numPr>
          <w:ilvl w:val="0"/>
          <w:numId w:val="5"/>
        </w:numPr>
      </w:pPr>
      <w:bookmarkStart w:id="48" w:name="_Toc226465432"/>
      <w:r w:rsidRPr="00D14D87">
        <w:t>Diagram realizacji implementacyjnego przypadku użycia – diagram sekwencji</w:t>
      </w:r>
      <w:bookmarkEnd w:id="48"/>
    </w:p>
    <w:p w14:paraId="052294A2" w14:textId="77777777" w:rsidR="0035160B" w:rsidRPr="00D14D87" w:rsidRDefault="0035160B" w:rsidP="0035160B">
      <w:pPr>
        <w:pStyle w:val="ListParagraph"/>
      </w:pPr>
      <w:r w:rsidRPr="00D14D87">
        <w:t>Złożone reguły spójności:</w:t>
      </w:r>
    </w:p>
    <w:p w14:paraId="1AACB4AA" w14:textId="2FE3A3B1" w:rsidR="0035160B" w:rsidRPr="00D14D87" w:rsidRDefault="0035160B" w:rsidP="0035160B">
      <w:pPr>
        <w:pStyle w:val="ListParagraph"/>
        <w:numPr>
          <w:ilvl w:val="0"/>
          <w:numId w:val="6"/>
        </w:numPr>
      </w:pPr>
      <w:r w:rsidRPr="00D14D87">
        <w:t xml:space="preserve">YuQ(lm)+ – wygenerowanie lub modyfikacja diagramu sekwencji </w:t>
      </w:r>
      <w:r w:rsidR="007C7EB7" w:rsidRPr="00D14D87">
        <w:t xml:space="preserve">(diagramu BackEnd) </w:t>
      </w:r>
      <w:r w:rsidRPr="00D14D87">
        <w:t xml:space="preserve">na podstawie obiektów wpływających i wypływających z wybranej czynności (na podstawie której powstał implementacyjny przypadek użycia) znajdującej się na diagramie realizacji systemowego przypadku użycia </w:t>
      </w:r>
      <w:r w:rsidR="007C7EB7" w:rsidRPr="00D14D87">
        <w:t>(</w:t>
      </w:r>
      <w:r w:rsidRPr="00D14D87">
        <w:t>zastosowanie: YuQlm, YuQlml, YuQlmlml, …)</w:t>
      </w:r>
    </w:p>
    <w:p w14:paraId="57AFDBB5" w14:textId="4B6EF5FA" w:rsidR="00704176" w:rsidRPr="00D14D87" w:rsidRDefault="00D858C6" w:rsidP="00E556BB">
      <w:pPr>
        <w:pStyle w:val="ListParagraph"/>
      </w:pPr>
      <w:r w:rsidRPr="00D14D87">
        <w:t>Diagram sekwencji, czyli diagram realizacji implementacyjnego przypadku użycia, można wygenerować z implementacyjnego przypadku użycia wprowadzając do niego złożoną regułę spójności YuQlml</w:t>
      </w:r>
      <w:r w:rsidR="0095377D" w:rsidRPr="00D14D87">
        <w:t>ml</w:t>
      </w:r>
      <w:r w:rsidRPr="00D14D87">
        <w:t xml:space="preserve"> ( lub YuQlml). Reguła ta umożliwi wygenerowanie diagramu sekwencji złożonego z </w:t>
      </w:r>
      <w:r w:rsidR="0095377D" w:rsidRPr="00D14D87">
        <w:t>trzech</w:t>
      </w:r>
      <w:r w:rsidRPr="00D14D87">
        <w:t xml:space="preserve"> </w:t>
      </w:r>
      <w:r w:rsidR="0095377D" w:rsidRPr="00D14D87">
        <w:t xml:space="preserve">linii życia (dla Reguły spójności YuQlml są to diwe linie życia), zktórych pierwsza ma nazwę systemowego przypadku użycia, druga linia życia ma nazwę „Middleware” (dla reguły YuQlml nie ma tej drugiej linii życia), a ostatnia linia życia ma nazwę „Database”. Pomiędzy liniami życia wymieniane sa komunikaty o nazwie download (gdy na diagramie FrontEnd wpływa określony obiekt do akcji odpowiadającej implementacyjnemu przypadkowi użycia) oraz update (gdy na diagramie FrontEnd z akcji odpowiadającej implementacyjnemu przypadkowi użycia wypływa obiekt, który również wpływa do tej samej akcji) albo upload (gdy na diagramie FrontEnd z akcji odpowiadającej implementacyjnemu przypadkowi użycia wypływa obiekt, le identyczny obiekt nie wpływa do tej samej akcji). Parametrami w/w komunikatów </w:t>
      </w:r>
      <w:r w:rsidR="00704176" w:rsidRPr="00D14D87">
        <w:t xml:space="preserve">są nazwy obiektów odpowiednio wpływającyh i wypływających do i z akcji odpowiadającej implementacyjnemu przypadkowi </w:t>
      </w:r>
      <w:r w:rsidR="00704176" w:rsidRPr="00D14D87">
        <w:lastRenderedPageBreak/>
        <w:t xml:space="preserve">użycia, którego realizacja jest przedstawiana w formie wizualizacji diagramu sekwencji. </w:t>
      </w:r>
      <w:r w:rsidR="00125F89" w:rsidRPr="00D14D87">
        <w:t xml:space="preserve">W niniejszym zadaniu laboratoryjnym należy najpierw wykonać ostatni punkt procedury, zanim przystąpimy do konstruowania kolejnego diagramu sekwencji. </w:t>
      </w:r>
      <w:r w:rsidR="00704176" w:rsidRPr="00D14D87">
        <w:t>Poniżej przedstawiono wygenerowany diagram sekwencji.</w:t>
      </w:r>
    </w:p>
    <w:p w14:paraId="79EB2631" w14:textId="42BEEEC2" w:rsidR="00704176" w:rsidRPr="00D14D87" w:rsidRDefault="00704176" w:rsidP="00704176">
      <w:pPr>
        <w:jc w:val="center"/>
      </w:pPr>
      <w:r w:rsidRPr="00D14D87">
        <w:rPr>
          <w:noProof/>
        </w:rPr>
        <w:drawing>
          <wp:inline distT="0" distB="0" distL="0" distR="0" wp14:anchorId="31DA616B" wp14:editId="48F90282">
            <wp:extent cx="3870960" cy="2513222"/>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82087" cy="2520447"/>
                    </a:xfrm>
                    <a:prstGeom prst="rect">
                      <a:avLst/>
                    </a:prstGeom>
                  </pic:spPr>
                </pic:pic>
              </a:graphicData>
            </a:graphic>
          </wp:inline>
        </w:drawing>
      </w:r>
    </w:p>
    <w:p w14:paraId="4F2E66F6" w14:textId="3EAC94FE" w:rsidR="00704176" w:rsidRPr="00D14D87" w:rsidRDefault="00704176" w:rsidP="00704176">
      <w:pPr>
        <w:pStyle w:val="Caption"/>
        <w:jc w:val="center"/>
      </w:pPr>
      <w:r w:rsidRPr="00D14D87">
        <w:t xml:space="preserve">Rysunek </w:t>
      </w:r>
      <w:r w:rsidRPr="00D14D87">
        <w:fldChar w:fldCharType="begin"/>
      </w:r>
      <w:r w:rsidRPr="00D14D87">
        <w:instrText xml:space="preserve"> SEQ Rysunek \* ARABIC </w:instrText>
      </w:r>
      <w:r w:rsidRPr="00D14D87">
        <w:fldChar w:fldCharType="separate"/>
      </w:r>
      <w:r w:rsidR="0052481D">
        <w:rPr>
          <w:noProof/>
        </w:rPr>
        <w:t>26</w:t>
      </w:r>
      <w:r w:rsidRPr="00D14D87">
        <w:fldChar w:fldCharType="end"/>
      </w:r>
      <w:r w:rsidRPr="00D14D87">
        <w:t>. Docelowy diagram sekwencji (BackEnd) wygenerowany za pomocą złożonej reguły spójności</w:t>
      </w:r>
    </w:p>
    <w:p w14:paraId="79CAFEAF" w14:textId="63CCDC9D" w:rsidR="00187E0C" w:rsidRPr="00D14D87" w:rsidRDefault="00187E0C" w:rsidP="00187E0C">
      <w:pPr>
        <w:pStyle w:val="Heading2"/>
        <w:ind w:left="450"/>
      </w:pPr>
      <w:bookmarkStart w:id="49" w:name="_Toc226465433"/>
      <w:r w:rsidRPr="00D14D87">
        <w:t>Warstwa komponentów – Component Layer</w:t>
      </w:r>
      <w:bookmarkEnd w:id="49"/>
    </w:p>
    <w:p w14:paraId="6E83BE6B" w14:textId="0DF8C59E" w:rsidR="00E556BB" w:rsidRPr="00D14D87" w:rsidRDefault="00E556BB" w:rsidP="00E556BB">
      <w:pPr>
        <w:pStyle w:val="Heading3"/>
        <w:numPr>
          <w:ilvl w:val="0"/>
          <w:numId w:val="5"/>
        </w:numPr>
      </w:pPr>
      <w:bookmarkStart w:id="50" w:name="_Toc226465434"/>
      <w:r w:rsidRPr="00D14D87">
        <w:t>Diagram komponentów</w:t>
      </w:r>
      <w:bookmarkEnd w:id="50"/>
      <w:r w:rsidRPr="00D14D87">
        <w:t xml:space="preserve"> </w:t>
      </w:r>
    </w:p>
    <w:p w14:paraId="07C24785" w14:textId="77777777" w:rsidR="007C7EB7" w:rsidRPr="00D14D87" w:rsidRDefault="007C7EB7" w:rsidP="007C7EB7">
      <w:pPr>
        <w:pStyle w:val="ListParagraph"/>
      </w:pPr>
      <w:r w:rsidRPr="00D14D87">
        <w:t>Złożone reguły spójności:</w:t>
      </w:r>
    </w:p>
    <w:p w14:paraId="433E7FF9" w14:textId="77F77499" w:rsidR="007C7EB7" w:rsidRPr="00D14D87" w:rsidRDefault="007C7EB7" w:rsidP="007C7EB7">
      <w:pPr>
        <w:pStyle w:val="ListParagraph"/>
        <w:numPr>
          <w:ilvl w:val="0"/>
          <w:numId w:val="6"/>
        </w:numPr>
      </w:pPr>
      <w:r w:rsidRPr="00D14D87">
        <w:t>QlmlMqyq – wygenerowanie lub modyfikacja diagramu komponentów na podstawie komunikatów wymienianych pomiędzy liniami życia z diagramu sekwencji</w:t>
      </w:r>
    </w:p>
    <w:p w14:paraId="28155476" w14:textId="7BBDD9E4" w:rsidR="00E42BF6" w:rsidRPr="00D14D87" w:rsidRDefault="00704176" w:rsidP="00E556BB">
      <w:pPr>
        <w:pStyle w:val="ListParagraph"/>
      </w:pPr>
      <w:r w:rsidRPr="00D14D87">
        <w:t>Ostatnim di</w:t>
      </w:r>
      <w:r w:rsidR="00CE2B86">
        <w:t>a</w:t>
      </w:r>
      <w:r w:rsidRPr="00D14D87">
        <w:t xml:space="preserve">gramem wygenerowanym w niniejszej procedurze jest diagram komponentów. Diagram ten można wygenerować umieszczając na elemencie komunikat z diagramu sekwencji złożoną regułę spójności: QlmlMqyq. Regułę tą należy umieścić na jednym komunikacie biorącym udział w wymianie komunikatów między pierwszą linią życia, a ostatnią. Jeśli między tymi liniami życia istnieją dalsze wymiany komunikatów, to należy </w:t>
      </w:r>
      <w:r w:rsidR="00E42BF6" w:rsidRPr="00D14D87">
        <w:t>umieścić w/w regułę spójności tylko na jednym komunikacie z takiej wymiany komunikatów. Na poniższym rysunku pokazano wygenerowany diagram komponentów na podstawie dwóch reguł spójności umieszczonych na dwóch komunikatach: download([Opublikowany]:$Termin egzaminu) wychodzący z pierwszej linii życia oraz update([Wybrany]:$Termin egzaminu) również wychodzący z pierwszej linii życia.</w:t>
      </w:r>
      <w:r w:rsidR="001B78E2" w:rsidRPr="00D14D87">
        <w:t xml:space="preserve"> Należy zauważyć, że </w:t>
      </w:r>
      <w:r w:rsidR="00CE2B86">
        <w:t xml:space="preserve">brak jest </w:t>
      </w:r>
      <w:r w:rsidR="001B78E2" w:rsidRPr="00D14D87">
        <w:t>diagram</w:t>
      </w:r>
      <w:r w:rsidR="00CE2B86">
        <w:t>u</w:t>
      </w:r>
      <w:r w:rsidR="001B78E2" w:rsidRPr="00D14D87">
        <w:t xml:space="preserve"> komponentów </w:t>
      </w:r>
      <w:r w:rsidR="00CE2B86">
        <w:t>w</w:t>
      </w:r>
      <w:r w:rsidR="001B78E2" w:rsidRPr="00D14D87">
        <w:t xml:space="preserve"> projek</w:t>
      </w:r>
      <w:r w:rsidR="00CE2B86">
        <w:t>cie</w:t>
      </w:r>
      <w:r w:rsidR="001B78E2" w:rsidRPr="00D14D87">
        <w:t xml:space="preserve"> przemysłow</w:t>
      </w:r>
      <w:r w:rsidR="00CE2B86">
        <w:t>ym</w:t>
      </w:r>
      <w:r w:rsidR="001B78E2" w:rsidRPr="00D14D87">
        <w:t>.</w:t>
      </w:r>
    </w:p>
    <w:p w14:paraId="3D5A2E8B" w14:textId="3E81028E" w:rsidR="001B78E2" w:rsidRPr="00D14D87" w:rsidRDefault="001B78E2" w:rsidP="001B78E2">
      <w:pPr>
        <w:jc w:val="center"/>
      </w:pPr>
      <w:r w:rsidRPr="00D14D87">
        <w:rPr>
          <w:noProof/>
        </w:rPr>
        <w:lastRenderedPageBreak/>
        <w:drawing>
          <wp:inline distT="0" distB="0" distL="0" distR="0" wp14:anchorId="764BE7DC" wp14:editId="30753F5E">
            <wp:extent cx="3124200" cy="3276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r="45767" b="20505"/>
                    <a:stretch/>
                  </pic:blipFill>
                  <pic:spPr bwMode="auto">
                    <a:xfrm>
                      <a:off x="0" y="0"/>
                      <a:ext cx="3124200" cy="3276600"/>
                    </a:xfrm>
                    <a:prstGeom prst="rect">
                      <a:avLst/>
                    </a:prstGeom>
                    <a:ln>
                      <a:noFill/>
                    </a:ln>
                    <a:extLst>
                      <a:ext uri="{53640926-AAD7-44D8-BBD7-CCE9431645EC}">
                        <a14:shadowObscured xmlns:a14="http://schemas.microsoft.com/office/drawing/2010/main"/>
                      </a:ext>
                    </a:extLst>
                  </pic:spPr>
                </pic:pic>
              </a:graphicData>
            </a:graphic>
          </wp:inline>
        </w:drawing>
      </w:r>
    </w:p>
    <w:p w14:paraId="2250590B" w14:textId="7B97686E" w:rsidR="00E3756A" w:rsidRDefault="001B78E2" w:rsidP="001B78E2">
      <w:pPr>
        <w:pStyle w:val="Caption"/>
        <w:jc w:val="center"/>
      </w:pPr>
      <w:r w:rsidRPr="00D14D87">
        <w:t xml:space="preserve">Rysunek </w:t>
      </w:r>
      <w:r w:rsidRPr="00D14D87">
        <w:fldChar w:fldCharType="begin"/>
      </w:r>
      <w:r w:rsidRPr="00D14D87">
        <w:instrText xml:space="preserve"> SEQ Rysunek \* ARABIC </w:instrText>
      </w:r>
      <w:r w:rsidRPr="00D14D87">
        <w:fldChar w:fldCharType="separate"/>
      </w:r>
      <w:r w:rsidR="0052481D">
        <w:rPr>
          <w:noProof/>
        </w:rPr>
        <w:t>27</w:t>
      </w:r>
      <w:r w:rsidRPr="00D14D87">
        <w:fldChar w:fldCharType="end"/>
      </w:r>
      <w:r w:rsidRPr="00D14D87">
        <w:t>. Wygenerowany fragment diagramu komponentów z wykorzystaniem reguł spójności.</w:t>
      </w:r>
    </w:p>
    <w:p w14:paraId="42E3F462" w14:textId="77777777" w:rsidR="00E55B2F" w:rsidRDefault="00E55B2F" w:rsidP="00E55B2F">
      <w:pPr>
        <w:pStyle w:val="Heading1"/>
      </w:pPr>
      <w:bookmarkStart w:id="51" w:name="_Toc194915629"/>
      <w:bookmarkStart w:id="52" w:name="_Toc197316215"/>
      <w:bookmarkStart w:id="53" w:name="_Toc197316246"/>
      <w:bookmarkStart w:id="54" w:name="_Toc197316304"/>
      <w:bookmarkStart w:id="55" w:name="_Toc197316348"/>
      <w:bookmarkStart w:id="56" w:name="_Toc197319210"/>
      <w:bookmarkStart w:id="57" w:name="_Toc198443139"/>
      <w:bookmarkStart w:id="58" w:name="_Toc198449840"/>
      <w:bookmarkStart w:id="59" w:name="_Toc198464121"/>
      <w:bookmarkStart w:id="60" w:name="_Toc198465786"/>
      <w:bookmarkStart w:id="61" w:name="_Toc198465893"/>
      <w:bookmarkStart w:id="62" w:name="_Toc198570155"/>
      <w:bookmarkStart w:id="63" w:name="_Toc226465435"/>
      <w:r>
        <w:t>Rezultat</w:t>
      </w:r>
      <w:bookmarkEnd w:id="51"/>
      <w:bookmarkEnd w:id="52"/>
      <w:bookmarkEnd w:id="53"/>
      <w:bookmarkEnd w:id="54"/>
      <w:bookmarkEnd w:id="55"/>
      <w:bookmarkEnd w:id="56"/>
      <w:bookmarkEnd w:id="57"/>
      <w:bookmarkEnd w:id="58"/>
      <w:bookmarkEnd w:id="59"/>
      <w:bookmarkEnd w:id="60"/>
      <w:bookmarkEnd w:id="61"/>
      <w:bookmarkEnd w:id="62"/>
      <w:bookmarkEnd w:id="63"/>
    </w:p>
    <w:p w14:paraId="53D717E3" w14:textId="66351C8B" w:rsidR="00FD46D8" w:rsidRDefault="00E55B2F" w:rsidP="002F3A63">
      <w:pPr>
        <w:pStyle w:val="BodyText"/>
      </w:pPr>
      <w:r>
        <w:t xml:space="preserve">Rezultatem zadania laboratoryjnego jest sprawozdanie oraz skonstruowana równoległa architektura oprogramowania. W sprawozdaniu należy </w:t>
      </w:r>
      <w:r w:rsidR="00FD46D8">
        <w:t>umieścić pracochłonność konstruowania równoległej architektury oprogramowania, w</w:t>
      </w:r>
      <w:r>
        <w:t xml:space="preserve">pisać liczbę wszystkich </w:t>
      </w:r>
      <w:r w:rsidR="00FD46D8">
        <w:t xml:space="preserve">skonstruowanych diagramów, liczbę wszystkich </w:t>
      </w:r>
      <w:r>
        <w:t xml:space="preserve">zastosowanych reguł spójności, </w:t>
      </w:r>
      <w:r w:rsidR="00FD46D8">
        <w:t>liczbę wszystkich niezastosowanych reguł spójności w projekcie przemysłowym, liczbę wszystkich błędnie zastosowanych reguł spójności w projekcie przemysłowy</w:t>
      </w:r>
      <w:r w:rsidR="00EB2101">
        <w:t>m</w:t>
      </w:r>
      <w:r w:rsidR="00FD46D8">
        <w:t xml:space="preserve">, liczbę  wszystkich </w:t>
      </w:r>
      <w:r w:rsidR="00FD46D8" w:rsidRPr="00D14D87">
        <w:t>niepełn</w:t>
      </w:r>
      <w:r w:rsidR="00FD46D8">
        <w:t>i</w:t>
      </w:r>
      <w:r w:rsidR="00FD46D8" w:rsidRPr="00D14D87">
        <w:t>e zastosowan</w:t>
      </w:r>
      <w:r w:rsidR="00FD46D8">
        <w:t>ych</w:t>
      </w:r>
      <w:r w:rsidR="00FD46D8" w:rsidRPr="00D14D87">
        <w:t xml:space="preserve"> reguł spójności</w:t>
      </w:r>
      <w:r w:rsidR="00FD46D8">
        <w:t>, a także własne spostrzeżenia na temat zastosowania reguł spójności w konstruowaniu architektury oprogramowania.</w:t>
      </w:r>
    </w:p>
    <w:p w14:paraId="5580A26C" w14:textId="3AE31EB6" w:rsidR="00E55B2F" w:rsidRDefault="00FD46D8" w:rsidP="002F3A63">
      <w:pPr>
        <w:pStyle w:val="BodyText"/>
      </w:pPr>
      <w:r>
        <w:t xml:space="preserve">Uwaga! Mogą się zdarzyć błędy skryptu (odmienne działanie lub brak działania skryptu w stosunku do opisu implementowanej reguły spójności). W takim przypadku należy ręcznie skonstruować fragment architektury, jakiego się spodziewamy, a także zawrzeć informacje o błędzie w oddzielnej sekcji sprawozdania. </w:t>
      </w:r>
    </w:p>
    <w:p w14:paraId="23F4783A" w14:textId="78537C3F" w:rsidR="005F2C4F" w:rsidRDefault="005F2C4F" w:rsidP="005F2C4F">
      <w:pPr>
        <w:pStyle w:val="Heading1"/>
      </w:pPr>
      <w:bookmarkStart w:id="64" w:name="_Toc226465436"/>
      <w:r>
        <w:t>Dobre rady</w:t>
      </w:r>
      <w:bookmarkEnd w:id="64"/>
    </w:p>
    <w:p w14:paraId="3BA86483" w14:textId="2419C97D" w:rsidR="0078214B" w:rsidRDefault="0078214B" w:rsidP="005F2C4F">
      <w:pPr>
        <w:pStyle w:val="ListParagraph"/>
        <w:numPr>
          <w:ilvl w:val="0"/>
          <w:numId w:val="13"/>
        </w:numPr>
      </w:pPr>
      <w:r>
        <w:t>Należy poczekać aż pojawi się napis „Process complete” w okienku „System Output”, by otworzyć i zobaczyć ostateczny kształt docelowego diagramu. Zbyt wczesne otwarcie tego diagramu może spowodować, że nie wszystkie elementy zostaną pokazane na docelowym diagramie, tym bardziej, jeśli potwierdzimy, by przy zamykaniu tego diagramu system zapisał taki otwarty diagram w trakcie działania skryptu.</w:t>
      </w:r>
    </w:p>
    <w:p w14:paraId="65D3BB96" w14:textId="7AC6E767" w:rsidR="005F2C4F" w:rsidRDefault="0078214B" w:rsidP="005F2C4F">
      <w:pPr>
        <w:pStyle w:val="ListParagraph"/>
        <w:numPr>
          <w:ilvl w:val="0"/>
          <w:numId w:val="13"/>
        </w:numPr>
      </w:pPr>
      <w:r>
        <w:lastRenderedPageBreak/>
        <w:t xml:space="preserve"> </w:t>
      </w:r>
      <w:r w:rsidR="005F2C4F">
        <w:t xml:space="preserve">By nie czekać długo na wykonanie skryptu </w:t>
      </w:r>
      <w:r w:rsidR="002F3A63">
        <w:t xml:space="preserve">na regule, która nie musi być ponownie wykonana, </w:t>
      </w:r>
      <w:r w:rsidR="005F2C4F">
        <w:t>wstaw znak ‘-‘ przed reguł</w:t>
      </w:r>
      <w:r w:rsidR="002F3A63">
        <w:t>ą</w:t>
      </w:r>
      <w:r w:rsidR="005F2C4F">
        <w:t xml:space="preserve"> spójności, któr</w:t>
      </w:r>
      <w:r w:rsidR="002F3A63">
        <w:t>a</w:t>
      </w:r>
      <w:r w:rsidR="005F2C4F">
        <w:t xml:space="preserve"> już wcześniej spowodował</w:t>
      </w:r>
      <w:r w:rsidR="002F3A63">
        <w:t>a</w:t>
      </w:r>
      <w:r w:rsidR="005F2C4F">
        <w:t xml:space="preserve"> powstanie odpowiednich struktur na diagramie docelowym</w:t>
      </w:r>
      <w:r w:rsidR="002F3A63">
        <w:t>.</w:t>
      </w:r>
      <w:r w:rsidR="00235E6F">
        <w:t xml:space="preserve"> Nie oznacza to, że kolejne reguły znajdujące się w tym samym tagu, nie zostaną wykonane. W tym celu należy przed każdą taką regułą umieścić znak ‘-‘.</w:t>
      </w:r>
    </w:p>
    <w:p w14:paraId="1746C2A9" w14:textId="39632B69" w:rsidR="005F2C4F" w:rsidRDefault="005F2C4F" w:rsidP="005F2C4F">
      <w:pPr>
        <w:pStyle w:val="ListParagraph"/>
        <w:numPr>
          <w:ilvl w:val="0"/>
          <w:numId w:val="13"/>
        </w:numPr>
      </w:pPr>
      <w:r>
        <w:t>Procesy biznesowe (diagramy realizacji biznesowego przypadku użycia) należy najpierw opracować ze wszystkimi regułami spójności z diagramu dekompozycji procesów, a dopiero na koniec należy użyć reguł spójności z diagramu biznesowych przypadków użycia</w:t>
      </w:r>
      <w:r w:rsidR="00235E6F">
        <w:t>, które umieszczją stosowne elementy w partycjach</w:t>
      </w:r>
      <w:r>
        <w:t xml:space="preserve">. Dopiero wtedy można przystąpić do porządkowania </w:t>
      </w:r>
      <w:r w:rsidR="00235E6F">
        <w:t xml:space="preserve">uzyskanego </w:t>
      </w:r>
      <w:r>
        <w:t>diagramu procesów.</w:t>
      </w:r>
    </w:p>
    <w:p w14:paraId="459FB9D1" w14:textId="6D606F10" w:rsidR="002F3A63" w:rsidRDefault="002F3A63" w:rsidP="002F3A63">
      <w:pPr>
        <w:pStyle w:val="ListParagraph"/>
        <w:numPr>
          <w:ilvl w:val="0"/>
          <w:numId w:val="13"/>
        </w:numPr>
      </w:pPr>
      <w:r>
        <w:t xml:space="preserve">Przy konstruowaniu procesu biznesowego za pomocą reguł spójności: </w:t>
      </w:r>
      <w:r w:rsidRPr="00BE491E">
        <w:t>RiviAvi</w:t>
      </w:r>
      <w:r>
        <w:t xml:space="preserve">, </w:t>
      </w:r>
      <w:r w:rsidRPr="00BE491E">
        <w:t>RiviAiv</w:t>
      </w:r>
      <w:r>
        <w:t xml:space="preserve">, </w:t>
      </w:r>
      <w:r w:rsidRPr="00BE491E">
        <w:t>RiviAvivi</w:t>
      </w:r>
      <w:r>
        <w:t xml:space="preserve">, </w:t>
      </w:r>
      <w:r w:rsidRPr="00BE491E">
        <w:t>RiviAvivi</w:t>
      </w:r>
      <w:r>
        <w:t>vi, itd. element „Initial Node” powstaje przy uruchomieniu pierwszej reguły spójności dotyczącej docelowego diagramu aktywności. Następne wykonanie skryptu nie powoduje powstania tego elementu, gdyż skrypt nie pozwala na utworzenie kolejnego elementu z nazwą elementu, który już istnieje. By utworzyć dodatkowy element typu „</w:t>
      </w:r>
      <w:r w:rsidR="00235E6F">
        <w:t>I</w:t>
      </w:r>
      <w:r>
        <w:t xml:space="preserve">nitial Node” można użyć reguły spójności RiviAiv z parametrem „Start1” (lub „Start2”, „Start3”, …) w symbolu „i”, który występuje zaraz po symbolu „A”. Wtedy powstanie dodatkowy element typu Initial </w:t>
      </w:r>
      <w:r w:rsidR="00235E6F">
        <w:t>N</w:t>
      </w:r>
      <w:r>
        <w:t>ode na diagramie realizacji biznesowego przypadku użycia.</w:t>
      </w:r>
    </w:p>
    <w:p w14:paraId="5635EFF2" w14:textId="471B0F0F" w:rsidR="00900944" w:rsidRDefault="00900944" w:rsidP="002F3A63">
      <w:pPr>
        <w:pStyle w:val="ListParagraph"/>
        <w:numPr>
          <w:ilvl w:val="0"/>
          <w:numId w:val="13"/>
        </w:numPr>
      </w:pPr>
      <w:r>
        <w:t xml:space="preserve">Przy konstruowaniu procesu biznesowego za pomocą reguł spójności: </w:t>
      </w:r>
      <w:r w:rsidRPr="00BE491E">
        <w:t>RiviAvi</w:t>
      </w:r>
      <w:r>
        <w:t xml:space="preserve">, </w:t>
      </w:r>
      <w:r w:rsidRPr="00BE491E">
        <w:t>RiviAiv</w:t>
      </w:r>
      <w:r>
        <w:t xml:space="preserve">, </w:t>
      </w:r>
      <w:r w:rsidRPr="00BE491E">
        <w:t>RiviAvivi</w:t>
      </w:r>
      <w:r>
        <w:t xml:space="preserve">, </w:t>
      </w:r>
      <w:r w:rsidRPr="00BE491E">
        <w:t>RiviAvivi</w:t>
      </w:r>
      <w:r>
        <w:t>vi, itd. element „ActivityFinal” można utworzyć poprzez sparametryzowanie nazwą „End” (lub „End1”, „End2”, …) ostatniego elementu obiektu o symbolu „i” na docelowym diagramie. Wtedy powstanie element typu ActivityFinal na diagramie realizacji biznesowego przypadku użycia.</w:t>
      </w:r>
      <w:r w:rsidR="00235E6F">
        <w:t xml:space="preserve"> Należy wziąć pod uwagę, by w ostatnim elemencie wyraz „End” był na pierwszym miejscu na ewentualnej liście wielu parametrów). </w:t>
      </w:r>
    </w:p>
    <w:p w14:paraId="1B9E7578" w14:textId="1BA851C8" w:rsidR="002F3A63" w:rsidRDefault="002F3A63" w:rsidP="002F3A63">
      <w:pPr>
        <w:pStyle w:val="ListParagraph"/>
        <w:numPr>
          <w:ilvl w:val="0"/>
          <w:numId w:val="13"/>
        </w:numPr>
      </w:pPr>
      <w:r>
        <w:t xml:space="preserve">Można użyć w parametrze symbolu obiektu „i” nazwy rozpoczynającej się od liter „Remove”. Spowoduje to, że powstanie w repozytorium obiekt o początkowej nazwie „Remove”, natomiast nie zostanie załączony do diagramu procesu biznesowego. Jest to rozwiązanie, w którym należy pokazać jedynie przepływ kontroli pomiędzy czynnościami, bez wprowadzania przepływu obiektu. Należy pod koniec konstruowania procesu biznesowego usunąć wszystkie obiekty rozpoczynające się od liter „Remove”.  </w:t>
      </w:r>
    </w:p>
    <w:p w14:paraId="7D784707" w14:textId="791C9E2A" w:rsidR="00BE491E" w:rsidRDefault="00BE491E" w:rsidP="005F2C4F">
      <w:pPr>
        <w:pStyle w:val="ListParagraph"/>
        <w:numPr>
          <w:ilvl w:val="0"/>
          <w:numId w:val="13"/>
        </w:numPr>
      </w:pPr>
      <w:r>
        <w:t xml:space="preserve">Przy konstruowaniu procesu biznesowego za pomocą reguł spójności: </w:t>
      </w:r>
      <w:r w:rsidRPr="00BE491E">
        <w:t>RiviAvi</w:t>
      </w:r>
      <w:r>
        <w:t xml:space="preserve">, </w:t>
      </w:r>
      <w:r w:rsidRPr="00BE491E">
        <w:t>RiviAiv</w:t>
      </w:r>
      <w:r>
        <w:t xml:space="preserve">, </w:t>
      </w:r>
      <w:r w:rsidRPr="00BE491E">
        <w:t>RiviAvivi</w:t>
      </w:r>
      <w:r>
        <w:t xml:space="preserve">, </w:t>
      </w:r>
      <w:r w:rsidRPr="00BE491E">
        <w:t>RiviAvivi</w:t>
      </w:r>
      <w:r>
        <w:t xml:space="preserve">vi, itd. </w:t>
      </w:r>
      <w:r w:rsidR="002F3A63">
        <w:t>m</w:t>
      </w:r>
      <w:r>
        <w:t xml:space="preserve">ożna użyć w parametrze symbolu obiektu „i” nazwy rozpoczynającej się od liter „Remove”. Spowoduje to, że powstanie w repozytorium obiekt o początkowej nazwie „Remove”, natomiast nie zostanie załączony do diagramu procesu biznesowego. Jest to rozwiązanie, w którym należy pokazać jedynie przepływ kontroli pomiędzy czynnościami, bez wprowadzania przepływu obiektu. Należy pod koniec konstruowania procesu biznesowego usunąć wszystkie obiekty rozpoczynające się od liter „Remove”.  </w:t>
      </w:r>
    </w:p>
    <w:p w14:paraId="0306DD34" w14:textId="77777777" w:rsidR="00353244" w:rsidRDefault="002F3A63" w:rsidP="002F3A63">
      <w:pPr>
        <w:pStyle w:val="ListParagraph"/>
        <w:numPr>
          <w:ilvl w:val="0"/>
          <w:numId w:val="13"/>
        </w:numPr>
      </w:pPr>
      <w:r>
        <w:lastRenderedPageBreak/>
        <w:t>Przy konstruowaniu przepływu kontroli na diagramie realizacji systemowego przypadku użycia  (diagramu FrontEnd) za pomocą reguł spójności: SrsZiv, SrsZivi, SrsZiv</w:t>
      </w:r>
      <w:r w:rsidRPr="00BE491E">
        <w:t>i</w:t>
      </w:r>
      <w:r>
        <w:t>vi, itd., można użyć w pierwszym parametrze symbolu obiektu „i”</w:t>
      </w:r>
      <w:r w:rsidR="00353244">
        <w:t>, występującego zaraz po symbolu „Z”,</w:t>
      </w:r>
      <w:r>
        <w:t xml:space="preserve"> nazwy rozpoczynającej się od liter „</w:t>
      </w:r>
      <w:r w:rsidR="00353244">
        <w:t>Initial”</w:t>
      </w:r>
      <w:r>
        <w:t xml:space="preserve">. Spowoduje to powstanie </w:t>
      </w:r>
      <w:r w:rsidR="00353244">
        <w:t>na diagramie docelowym elementu Initial Node o nazwie jak w parametrze.</w:t>
      </w:r>
    </w:p>
    <w:p w14:paraId="07FDE5C7" w14:textId="265BD02C" w:rsidR="00353244" w:rsidRDefault="00900944" w:rsidP="00900944">
      <w:pPr>
        <w:pStyle w:val="ListParagraph"/>
        <w:numPr>
          <w:ilvl w:val="0"/>
          <w:numId w:val="13"/>
        </w:numPr>
      </w:pPr>
      <w:r>
        <w:t>Przy konstruowaniu przepływu kontroli na diagramie realizacji systemowego przypadku użycia  (diagramu FrontEnd) za pomocą reguł spójności: SrsZivi, SrsZiv</w:t>
      </w:r>
      <w:r w:rsidRPr="00BE491E">
        <w:t>i</w:t>
      </w:r>
      <w:r>
        <w:t xml:space="preserve">vi, itd., element „ActivityFinal” można utworzyć poprzez sparametryzowanie nazwą „Final” (lub „Final1”, „Final2”, …) ostatniego elementu obiektu o symbolu „i” na docelowym diagramie. Wtedy powstanie element typu ActivityFinal na diagramie realizacji </w:t>
      </w:r>
      <w:r w:rsidRPr="00900944">
        <w:t>systemowego przypadku użycia  (diagramu FrontEnd)</w:t>
      </w:r>
      <w:r>
        <w:t>.</w:t>
      </w:r>
    </w:p>
    <w:p w14:paraId="23ED177F" w14:textId="585F4D5D" w:rsidR="00BE491E" w:rsidRPr="00E55B2F" w:rsidRDefault="00BE491E" w:rsidP="00BE491E">
      <w:pPr>
        <w:pStyle w:val="ListParagraph"/>
        <w:numPr>
          <w:ilvl w:val="0"/>
          <w:numId w:val="13"/>
        </w:numPr>
      </w:pPr>
      <w:r>
        <w:t xml:space="preserve">Przy konstruowaniu przepływu obiektów na diagramie realizacji systemowego przypadku użycia  </w:t>
      </w:r>
      <w:r w:rsidR="00033ADA">
        <w:t>(diagramu FrontEnd)</w:t>
      </w:r>
      <w:r>
        <w:t xml:space="preserve"> za pomocą reguł spójności: </w:t>
      </w:r>
      <w:r w:rsidR="00033ADA">
        <w:t>SrsZiv,</w:t>
      </w:r>
      <w:r>
        <w:t xml:space="preserve"> </w:t>
      </w:r>
      <w:r w:rsidR="00033ADA">
        <w:t>SrsZivi, SrsZiv</w:t>
      </w:r>
      <w:r w:rsidRPr="00BE491E">
        <w:t>i</w:t>
      </w:r>
      <w:r>
        <w:t>vi, itd.</w:t>
      </w:r>
      <w:r w:rsidR="00033ADA">
        <w:t>, z elementu diagramu biznesowej maszyny stanów, m</w:t>
      </w:r>
      <w:r>
        <w:t>ożna użyć w parametrze symbolu obiektu „i” nazwy rozpoczynającej się od liter „</w:t>
      </w:r>
      <w:r w:rsidR="00033ADA">
        <w:t>[</w:t>
      </w:r>
      <w:r>
        <w:t>Remove</w:t>
      </w:r>
      <w:r w:rsidR="00033ADA">
        <w:t>]</w:t>
      </w:r>
      <w:r>
        <w:t xml:space="preserve">”. Spowoduje to, że </w:t>
      </w:r>
      <w:r w:rsidR="00033ADA">
        <w:t xml:space="preserve">nie </w:t>
      </w:r>
      <w:r>
        <w:t xml:space="preserve">powstanie w repozytorium obiekt o nazwie </w:t>
      </w:r>
      <w:r w:rsidR="00033ADA">
        <w:t xml:space="preserve">stanu maszyny </w:t>
      </w:r>
      <w:r w:rsidR="002D5BDD">
        <w:t xml:space="preserve">(na elemencie którym umieszczono regułę spójności) </w:t>
      </w:r>
      <w:r w:rsidR="00033ADA">
        <w:t xml:space="preserve">i stanie [Remove] i </w:t>
      </w:r>
      <w:r>
        <w:t xml:space="preserve">nie zostanie </w:t>
      </w:r>
      <w:r w:rsidR="00033ADA">
        <w:t xml:space="preserve">taki obiekt </w:t>
      </w:r>
      <w:r>
        <w:t xml:space="preserve">załączony do diagramu </w:t>
      </w:r>
      <w:r w:rsidR="00033ADA">
        <w:t>FrontEnd</w:t>
      </w:r>
      <w:r>
        <w:t xml:space="preserve">. Jest to rozwiązanie, w którym należy pokazać jedynie </w:t>
      </w:r>
      <w:r w:rsidR="00033ADA">
        <w:t xml:space="preserve">wypływ obiektu z </w:t>
      </w:r>
      <w:r>
        <w:t xml:space="preserve">czynności, bez </w:t>
      </w:r>
      <w:r w:rsidR="00D62F20">
        <w:t>wizualizacji</w:t>
      </w:r>
      <w:r>
        <w:t xml:space="preserve"> </w:t>
      </w:r>
      <w:r w:rsidR="00D62F20">
        <w:t>wymaganego formatem reguły</w:t>
      </w:r>
      <w:r w:rsidR="00033ADA">
        <w:t xml:space="preserve"> wpływu </w:t>
      </w:r>
      <w:r>
        <w:t>obiektu</w:t>
      </w:r>
      <w:r w:rsidR="00033ADA">
        <w:t xml:space="preserve"> do </w:t>
      </w:r>
      <w:r w:rsidR="002D5BDD">
        <w:t>omawianej</w:t>
      </w:r>
      <w:r w:rsidR="00033ADA">
        <w:t xml:space="preserve"> czynności</w:t>
      </w:r>
      <w:r>
        <w:t xml:space="preserve">. </w:t>
      </w:r>
    </w:p>
    <w:p w14:paraId="506092D0" w14:textId="77777777" w:rsidR="00BE491E" w:rsidRPr="00E55B2F" w:rsidRDefault="00BE491E" w:rsidP="00BE491E"/>
    <w:sectPr w:rsidR="00BE491E" w:rsidRPr="00E55B2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31E35" w14:textId="77777777" w:rsidR="00204132" w:rsidRDefault="00204132" w:rsidP="009D625A">
      <w:pPr>
        <w:spacing w:after="0" w:line="240" w:lineRule="auto"/>
      </w:pPr>
      <w:r>
        <w:separator/>
      </w:r>
    </w:p>
  </w:endnote>
  <w:endnote w:type="continuationSeparator" w:id="0">
    <w:p w14:paraId="16F27B46" w14:textId="77777777" w:rsidR="00204132" w:rsidRDefault="00204132" w:rsidP="009D62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B4009" w14:textId="77777777" w:rsidR="00204132" w:rsidRDefault="00204132" w:rsidP="009D625A">
      <w:pPr>
        <w:spacing w:after="0" w:line="240" w:lineRule="auto"/>
      </w:pPr>
      <w:r>
        <w:separator/>
      </w:r>
    </w:p>
  </w:footnote>
  <w:footnote w:type="continuationSeparator" w:id="0">
    <w:p w14:paraId="072B1FE9" w14:textId="77777777" w:rsidR="00204132" w:rsidRDefault="00204132" w:rsidP="009D625A">
      <w:pPr>
        <w:spacing w:after="0" w:line="240" w:lineRule="auto"/>
      </w:pPr>
      <w:r>
        <w:continuationSeparator/>
      </w:r>
    </w:p>
  </w:footnote>
  <w:footnote w:id="1">
    <w:p w14:paraId="726B0EBE" w14:textId="23F7FD24" w:rsidR="009D625A" w:rsidRPr="009D625A" w:rsidRDefault="009D625A">
      <w:pPr>
        <w:pStyle w:val="FootnoteText"/>
      </w:pPr>
      <w:r>
        <w:rPr>
          <w:rStyle w:val="FootnoteReference"/>
        </w:rPr>
        <w:footnoteRef/>
      </w:r>
      <w:r>
        <w:t xml:space="preserve"> </w:t>
      </w:r>
      <w:r w:rsidRPr="009D625A">
        <w:t xml:space="preserve">Jest to prawda dla wersji </w:t>
      </w:r>
      <w:r>
        <w:t xml:space="preserve">15 </w:t>
      </w:r>
      <w:r w:rsidRPr="009D625A">
        <w:t>E</w:t>
      </w:r>
      <w:r>
        <w:t>A. Dla wersji 17 można w jwednym tagu umieścić wiele reguł spójności oddzielonych znakiem średnika. Można również w wersji 17 wprowadzić kolejne tagi przetwarzane jak „Consistency rules”, gdy rozszerzymy nazwę taga o kolejny znak, na przykład”: „Consistency rules1”, „Consistency rules2”, …</w:t>
      </w:r>
    </w:p>
  </w:footnote>
  <w:footnote w:id="2">
    <w:p w14:paraId="38F6DCE9" w14:textId="7F7E9929" w:rsidR="009D625A" w:rsidRDefault="009D625A">
      <w:pPr>
        <w:pStyle w:val="FootnoteText"/>
      </w:pPr>
      <w:r>
        <w:rPr>
          <w:rStyle w:val="FootnoteReference"/>
        </w:rPr>
        <w:footnoteRef/>
      </w:r>
      <w:r>
        <w:t xml:space="preserve"> W wersji 15 przebieg główny należy dzielić na części z powodu ograniczonej długości znaków, które można wprowadzić do tagu. W wersji 17 nie ma takiego ograniczenia, aczkolwiek dla reguły RiviAvivi… (UuZpvpv..) istnieje ogranicznie do maksymalnie 12 kroków scenariusza</w:t>
      </w:r>
      <w:r w:rsidR="003E2E10">
        <w:t xml:space="preserve"> i wynika z arbitralnych przyczyn</w:t>
      </w:r>
      <w:r>
        <w:t>.</w:t>
      </w:r>
    </w:p>
  </w:footnote>
  <w:footnote w:id="3">
    <w:p w14:paraId="09633CD6" w14:textId="4706FAEE" w:rsidR="009D625A" w:rsidRDefault="009D625A">
      <w:pPr>
        <w:pStyle w:val="FootnoteText"/>
      </w:pPr>
      <w:r>
        <w:rPr>
          <w:rStyle w:val="FootnoteReference"/>
        </w:rPr>
        <w:footnoteRef/>
      </w:r>
      <w:r>
        <w:t xml:space="preserve"> W wersji 1</w:t>
      </w:r>
      <w:r w:rsidR="003E2E10">
        <w:t>7</w:t>
      </w:r>
      <w:r>
        <w:t xml:space="preserve"> można wprowadzić pełną ścieżkę: </w:t>
      </w:r>
      <w:r w:rsidRPr="003E2E10">
        <w:rPr>
          <w:rFonts w:ascii="Courier New" w:hAnsi="Courier New" w:cs="Courier New"/>
        </w:rPr>
        <w:t>RiviAv(1. Import listy z planem studiów)i([Zaimportowany]:$Plan studiów)v(2. Utworzenie nowego planu studiów)i([Nowy]:$Kierunek)v(3. Modyfikacja kierunków)i([Zatwierdzony]:$Kierunek)v(4. Modyfikacja roku studiów)i([Zatwierdzony]:$Rok studiów)v(5. Modyfikacja studiów)i([Zatwierdzony]:$Studia)v(6. Modyfikacja przedmiotów)i([Zatwierdzony]:$Przedmiot)v(7. Modyfikacja programu studiów)i(End,[Zatwierdzony]:$Program studiów);</w:t>
      </w:r>
      <w:r w:rsidRPr="009D625A">
        <w:t xml:space="preserve"> </w:t>
      </w:r>
    </w:p>
  </w:footnote>
  <w:footnote w:id="4">
    <w:p w14:paraId="42719515" w14:textId="010E2235" w:rsidR="003E2E10" w:rsidRDefault="003E2E10">
      <w:pPr>
        <w:pStyle w:val="FootnoteText"/>
      </w:pPr>
      <w:r>
        <w:rPr>
          <w:rStyle w:val="FootnoteReference"/>
        </w:rPr>
        <w:footnoteRef/>
      </w:r>
      <w:r>
        <w:t xml:space="preserve"> W wersji 17 EA nie można dodać dwóch tag’ów o tj samej nazwie, dlatego powinniśmy rozszerzyć nazwę taga o kolejny znak, by można było przetwarzać tak utworzony Tag za pomoca skryptu eCMDA.</w:t>
      </w:r>
    </w:p>
  </w:footnote>
  <w:footnote w:id="5">
    <w:p w14:paraId="47CDD9EF" w14:textId="5F2F2A68" w:rsidR="0052481D" w:rsidRDefault="0052481D">
      <w:pPr>
        <w:pStyle w:val="FootnoteText"/>
      </w:pPr>
      <w:r>
        <w:rPr>
          <w:rStyle w:val="FootnoteReference"/>
        </w:rPr>
        <w:footnoteRef/>
      </w:r>
      <w:r>
        <w:t xml:space="preserve"> W wersji 17 element ActivityFinal możemy utworzyć już w pierwszej regule spójności, umieszczając wyraz „End” w ostatnim parametrze obiektu (symbol „i”). Jeśli dodatkowu chcemy, by z ostatniej akcji wypływał inny obiekt, wtedy powinniśmy umieścić wyraz Enc jako pierwszą częśc parametru, a po przecinku wprowadzić ten dodatkowy, wypływający obiekt, na przykład: </w:t>
      </w:r>
      <w:r w:rsidRPr="0052481D">
        <w:rPr>
          <w:rFonts w:ascii="Courier New" w:hAnsi="Courier New" w:cs="Courier New"/>
        </w:rPr>
        <w:t>i(End,[Zatwierdzony]:$Program studiów)</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1592"/>
        </w:tabs>
        <w:ind w:left="1592" w:hanging="360"/>
      </w:pPr>
      <w:rPr>
        <w:rFonts w:ascii="Symbol" w:hAnsi="Symbol"/>
      </w:rPr>
    </w:lvl>
    <w:lvl w:ilvl="1">
      <w:start w:val="1"/>
      <w:numFmt w:val="bullet"/>
      <w:lvlText w:val="◦"/>
      <w:lvlJc w:val="left"/>
      <w:pPr>
        <w:tabs>
          <w:tab w:val="num" w:pos="1952"/>
        </w:tabs>
        <w:ind w:left="1952" w:hanging="360"/>
      </w:pPr>
      <w:rPr>
        <w:rFonts w:ascii="OpenSymbol" w:hAnsi="OpenSymbol"/>
      </w:rPr>
    </w:lvl>
    <w:lvl w:ilvl="2">
      <w:start w:val="1"/>
      <w:numFmt w:val="bullet"/>
      <w:lvlText w:val="▪"/>
      <w:lvlJc w:val="left"/>
      <w:pPr>
        <w:tabs>
          <w:tab w:val="num" w:pos="2312"/>
        </w:tabs>
        <w:ind w:left="2312" w:hanging="360"/>
      </w:pPr>
      <w:rPr>
        <w:rFonts w:ascii="OpenSymbol" w:hAnsi="OpenSymbol"/>
      </w:rPr>
    </w:lvl>
    <w:lvl w:ilvl="3">
      <w:start w:val="1"/>
      <w:numFmt w:val="bullet"/>
      <w:lvlText w:val=""/>
      <w:lvlJc w:val="left"/>
      <w:pPr>
        <w:tabs>
          <w:tab w:val="num" w:pos="2672"/>
        </w:tabs>
        <w:ind w:left="2672" w:hanging="360"/>
      </w:pPr>
      <w:rPr>
        <w:rFonts w:ascii="Symbol" w:hAnsi="Symbol"/>
      </w:rPr>
    </w:lvl>
    <w:lvl w:ilvl="4">
      <w:start w:val="1"/>
      <w:numFmt w:val="bullet"/>
      <w:lvlText w:val="◦"/>
      <w:lvlJc w:val="left"/>
      <w:pPr>
        <w:tabs>
          <w:tab w:val="num" w:pos="3032"/>
        </w:tabs>
        <w:ind w:left="3032" w:hanging="360"/>
      </w:pPr>
      <w:rPr>
        <w:rFonts w:ascii="OpenSymbol" w:hAnsi="OpenSymbol"/>
      </w:rPr>
    </w:lvl>
    <w:lvl w:ilvl="5">
      <w:start w:val="1"/>
      <w:numFmt w:val="bullet"/>
      <w:lvlText w:val="▪"/>
      <w:lvlJc w:val="left"/>
      <w:pPr>
        <w:tabs>
          <w:tab w:val="num" w:pos="3392"/>
        </w:tabs>
        <w:ind w:left="3392" w:hanging="360"/>
      </w:pPr>
      <w:rPr>
        <w:rFonts w:ascii="OpenSymbol" w:hAnsi="OpenSymbol"/>
      </w:rPr>
    </w:lvl>
    <w:lvl w:ilvl="6">
      <w:start w:val="1"/>
      <w:numFmt w:val="bullet"/>
      <w:lvlText w:val=""/>
      <w:lvlJc w:val="left"/>
      <w:pPr>
        <w:tabs>
          <w:tab w:val="num" w:pos="3752"/>
        </w:tabs>
        <w:ind w:left="3752" w:hanging="360"/>
      </w:pPr>
      <w:rPr>
        <w:rFonts w:ascii="Symbol" w:hAnsi="Symbol"/>
      </w:rPr>
    </w:lvl>
    <w:lvl w:ilvl="7">
      <w:start w:val="1"/>
      <w:numFmt w:val="bullet"/>
      <w:lvlText w:val="◦"/>
      <w:lvlJc w:val="left"/>
      <w:pPr>
        <w:tabs>
          <w:tab w:val="num" w:pos="4112"/>
        </w:tabs>
        <w:ind w:left="4112" w:hanging="360"/>
      </w:pPr>
      <w:rPr>
        <w:rFonts w:ascii="OpenSymbol" w:hAnsi="OpenSymbol"/>
      </w:rPr>
    </w:lvl>
    <w:lvl w:ilvl="8">
      <w:start w:val="1"/>
      <w:numFmt w:val="bullet"/>
      <w:lvlText w:val="▪"/>
      <w:lvlJc w:val="left"/>
      <w:pPr>
        <w:tabs>
          <w:tab w:val="num" w:pos="4472"/>
        </w:tabs>
        <w:ind w:left="4472" w:hanging="360"/>
      </w:pPr>
      <w:rPr>
        <w:rFonts w:ascii="OpenSymbol" w:hAnsi="OpenSymbol"/>
      </w:rPr>
    </w:lvl>
  </w:abstractNum>
  <w:abstractNum w:abstractNumId="1" w15:restartNumberingAfterBreak="0">
    <w:nsid w:val="1B8C7182"/>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EC64171"/>
    <w:multiLevelType w:val="hybridMultilevel"/>
    <w:tmpl w:val="5314BFD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225A1C54"/>
    <w:multiLevelType w:val="hybridMultilevel"/>
    <w:tmpl w:val="10C47772"/>
    <w:lvl w:ilvl="0" w:tplc="0415001B">
      <w:start w:val="1"/>
      <w:numFmt w:val="lowerRoman"/>
      <w:lvlText w:val="%1."/>
      <w:lvlJc w:val="right"/>
      <w:pPr>
        <w:ind w:left="2160" w:hanging="18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34A27502"/>
    <w:multiLevelType w:val="hybridMultilevel"/>
    <w:tmpl w:val="5314BFD4"/>
    <w:lvl w:ilvl="0" w:tplc="04150019">
      <w:start w:val="1"/>
      <w:numFmt w:val="lowerLetter"/>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5" w15:restartNumberingAfterBreak="0">
    <w:nsid w:val="38874BC1"/>
    <w:multiLevelType w:val="hybridMultilevel"/>
    <w:tmpl w:val="9170051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5F91D3B"/>
    <w:multiLevelType w:val="hybridMultilevel"/>
    <w:tmpl w:val="1DEA18E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7" w15:restartNumberingAfterBreak="0">
    <w:nsid w:val="49546DE0"/>
    <w:multiLevelType w:val="hybridMultilevel"/>
    <w:tmpl w:val="D1C400E0"/>
    <w:lvl w:ilvl="0" w:tplc="0415001B">
      <w:start w:val="1"/>
      <w:numFmt w:val="lowerRoman"/>
      <w:lvlText w:val="%1."/>
      <w:lvlJc w:val="right"/>
      <w:pPr>
        <w:ind w:left="2340" w:hanging="360"/>
      </w:pPr>
    </w:lvl>
    <w:lvl w:ilvl="1" w:tplc="04150019" w:tentative="1">
      <w:start w:val="1"/>
      <w:numFmt w:val="lowerLetter"/>
      <w:lvlText w:val="%2."/>
      <w:lvlJc w:val="left"/>
      <w:pPr>
        <w:ind w:left="3060" w:hanging="360"/>
      </w:pPr>
    </w:lvl>
    <w:lvl w:ilvl="2" w:tplc="0415001B" w:tentative="1">
      <w:start w:val="1"/>
      <w:numFmt w:val="lowerRoman"/>
      <w:lvlText w:val="%3."/>
      <w:lvlJc w:val="right"/>
      <w:pPr>
        <w:ind w:left="3780" w:hanging="180"/>
      </w:pPr>
    </w:lvl>
    <w:lvl w:ilvl="3" w:tplc="0415000F" w:tentative="1">
      <w:start w:val="1"/>
      <w:numFmt w:val="decimal"/>
      <w:lvlText w:val="%4."/>
      <w:lvlJc w:val="left"/>
      <w:pPr>
        <w:ind w:left="4500" w:hanging="360"/>
      </w:pPr>
    </w:lvl>
    <w:lvl w:ilvl="4" w:tplc="04150019" w:tentative="1">
      <w:start w:val="1"/>
      <w:numFmt w:val="lowerLetter"/>
      <w:lvlText w:val="%5."/>
      <w:lvlJc w:val="left"/>
      <w:pPr>
        <w:ind w:left="5220" w:hanging="360"/>
      </w:pPr>
    </w:lvl>
    <w:lvl w:ilvl="5" w:tplc="0415001B" w:tentative="1">
      <w:start w:val="1"/>
      <w:numFmt w:val="lowerRoman"/>
      <w:lvlText w:val="%6."/>
      <w:lvlJc w:val="right"/>
      <w:pPr>
        <w:ind w:left="5940" w:hanging="180"/>
      </w:pPr>
    </w:lvl>
    <w:lvl w:ilvl="6" w:tplc="0415000F" w:tentative="1">
      <w:start w:val="1"/>
      <w:numFmt w:val="decimal"/>
      <w:lvlText w:val="%7."/>
      <w:lvlJc w:val="left"/>
      <w:pPr>
        <w:ind w:left="6660" w:hanging="360"/>
      </w:pPr>
    </w:lvl>
    <w:lvl w:ilvl="7" w:tplc="04150019" w:tentative="1">
      <w:start w:val="1"/>
      <w:numFmt w:val="lowerLetter"/>
      <w:lvlText w:val="%8."/>
      <w:lvlJc w:val="left"/>
      <w:pPr>
        <w:ind w:left="7380" w:hanging="360"/>
      </w:pPr>
    </w:lvl>
    <w:lvl w:ilvl="8" w:tplc="0415001B" w:tentative="1">
      <w:start w:val="1"/>
      <w:numFmt w:val="lowerRoman"/>
      <w:lvlText w:val="%9."/>
      <w:lvlJc w:val="right"/>
      <w:pPr>
        <w:ind w:left="8100" w:hanging="180"/>
      </w:pPr>
    </w:lvl>
  </w:abstractNum>
  <w:abstractNum w:abstractNumId="8" w15:restartNumberingAfterBreak="0">
    <w:nsid w:val="4E141902"/>
    <w:multiLevelType w:val="multilevel"/>
    <w:tmpl w:val="00000001"/>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9" w15:restartNumberingAfterBreak="0">
    <w:nsid w:val="54C67A19"/>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22A055B"/>
    <w:multiLevelType w:val="hybridMultilevel"/>
    <w:tmpl w:val="4AECBFEC"/>
    <w:lvl w:ilvl="0" w:tplc="04150019">
      <w:start w:val="1"/>
      <w:numFmt w:val="lowerLetter"/>
      <w:lvlText w:val="%1."/>
      <w:lvlJc w:val="left"/>
      <w:pPr>
        <w:ind w:left="1440" w:hanging="360"/>
      </w:pPr>
    </w:lvl>
    <w:lvl w:ilvl="1" w:tplc="04150019" w:tentative="1">
      <w:start w:val="1"/>
      <w:numFmt w:val="lowerLetter"/>
      <w:lvlText w:val="%2."/>
      <w:lvlJc w:val="left"/>
      <w:pPr>
        <w:ind w:left="2160" w:hanging="360"/>
      </w:pPr>
    </w:lvl>
    <w:lvl w:ilvl="2" w:tplc="0415001B" w:tentative="1">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11" w15:restartNumberingAfterBreak="0">
    <w:nsid w:val="7CD9733E"/>
    <w:multiLevelType w:val="hybridMultilevel"/>
    <w:tmpl w:val="EB9AEFE6"/>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EC0E64FA">
      <w:start w:val="1"/>
      <w:numFmt w:val="lowerLetter"/>
      <w:lvlText w:val="%4)"/>
      <w:lvlJc w:val="left"/>
      <w:pPr>
        <w:ind w:left="2880" w:hanging="360"/>
      </w:pPr>
      <w:rPr>
        <w:rFonts w:hint="default"/>
      </w:r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7E8179B5"/>
    <w:multiLevelType w:val="hybridMultilevel"/>
    <w:tmpl w:val="5314BFD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2077244163">
    <w:abstractNumId w:val="11"/>
  </w:num>
  <w:num w:numId="2" w16cid:durableId="538397583">
    <w:abstractNumId w:val="10"/>
  </w:num>
  <w:num w:numId="3" w16cid:durableId="444231825">
    <w:abstractNumId w:val="7"/>
  </w:num>
  <w:num w:numId="4" w16cid:durableId="1600987996">
    <w:abstractNumId w:val="5"/>
  </w:num>
  <w:num w:numId="5" w16cid:durableId="34089066">
    <w:abstractNumId w:val="1"/>
  </w:num>
  <w:num w:numId="6" w16cid:durableId="72046502">
    <w:abstractNumId w:val="6"/>
  </w:num>
  <w:num w:numId="7" w16cid:durableId="752238250">
    <w:abstractNumId w:val="4"/>
  </w:num>
  <w:num w:numId="8" w16cid:durableId="1948386084">
    <w:abstractNumId w:val="12"/>
  </w:num>
  <w:num w:numId="9" w16cid:durableId="1999460962">
    <w:abstractNumId w:val="3"/>
  </w:num>
  <w:num w:numId="10" w16cid:durableId="1021051855">
    <w:abstractNumId w:val="2"/>
  </w:num>
  <w:num w:numId="11" w16cid:durableId="1478035744">
    <w:abstractNumId w:val="0"/>
  </w:num>
  <w:num w:numId="12" w16cid:durableId="168956904">
    <w:abstractNumId w:val="8"/>
  </w:num>
  <w:num w:numId="13" w16cid:durableId="17445200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F8"/>
    <w:rsid w:val="00001852"/>
    <w:rsid w:val="000276DF"/>
    <w:rsid w:val="00033ADA"/>
    <w:rsid w:val="0005677B"/>
    <w:rsid w:val="000A1CF8"/>
    <w:rsid w:val="000B0727"/>
    <w:rsid w:val="00125F89"/>
    <w:rsid w:val="001319CA"/>
    <w:rsid w:val="0017016F"/>
    <w:rsid w:val="00187E0C"/>
    <w:rsid w:val="00191882"/>
    <w:rsid w:val="001A102F"/>
    <w:rsid w:val="001B78E2"/>
    <w:rsid w:val="001C643D"/>
    <w:rsid w:val="001E52DE"/>
    <w:rsid w:val="002015C9"/>
    <w:rsid w:val="0020167C"/>
    <w:rsid w:val="00204132"/>
    <w:rsid w:val="00235E6F"/>
    <w:rsid w:val="0024154E"/>
    <w:rsid w:val="00255B39"/>
    <w:rsid w:val="00263A6C"/>
    <w:rsid w:val="002A3638"/>
    <w:rsid w:val="002D5BDD"/>
    <w:rsid w:val="002F3A63"/>
    <w:rsid w:val="0030666B"/>
    <w:rsid w:val="003109B1"/>
    <w:rsid w:val="003159B3"/>
    <w:rsid w:val="00321EEE"/>
    <w:rsid w:val="0035160B"/>
    <w:rsid w:val="00353244"/>
    <w:rsid w:val="0039085E"/>
    <w:rsid w:val="003C4AC4"/>
    <w:rsid w:val="003E02F8"/>
    <w:rsid w:val="003E2E10"/>
    <w:rsid w:val="003F5281"/>
    <w:rsid w:val="00417FC2"/>
    <w:rsid w:val="00442046"/>
    <w:rsid w:val="00476400"/>
    <w:rsid w:val="00477BAC"/>
    <w:rsid w:val="00486EC4"/>
    <w:rsid w:val="00490832"/>
    <w:rsid w:val="004E5606"/>
    <w:rsid w:val="00523384"/>
    <w:rsid w:val="0052481D"/>
    <w:rsid w:val="00545901"/>
    <w:rsid w:val="005821DB"/>
    <w:rsid w:val="00590497"/>
    <w:rsid w:val="005D1846"/>
    <w:rsid w:val="005F2C4F"/>
    <w:rsid w:val="006002B4"/>
    <w:rsid w:val="00601635"/>
    <w:rsid w:val="00614316"/>
    <w:rsid w:val="00634EAD"/>
    <w:rsid w:val="00670EA9"/>
    <w:rsid w:val="006740CF"/>
    <w:rsid w:val="006855A5"/>
    <w:rsid w:val="006A6680"/>
    <w:rsid w:val="006B3EFE"/>
    <w:rsid w:val="006B463A"/>
    <w:rsid w:val="00704176"/>
    <w:rsid w:val="007557BF"/>
    <w:rsid w:val="00767635"/>
    <w:rsid w:val="007811BF"/>
    <w:rsid w:val="0078214B"/>
    <w:rsid w:val="00796742"/>
    <w:rsid w:val="007B0E93"/>
    <w:rsid w:val="007B3AE4"/>
    <w:rsid w:val="007C7EB7"/>
    <w:rsid w:val="00805358"/>
    <w:rsid w:val="00813C76"/>
    <w:rsid w:val="00815F14"/>
    <w:rsid w:val="0084107D"/>
    <w:rsid w:val="00843700"/>
    <w:rsid w:val="008737F8"/>
    <w:rsid w:val="008B54AC"/>
    <w:rsid w:val="008B6575"/>
    <w:rsid w:val="008C62A0"/>
    <w:rsid w:val="008E558F"/>
    <w:rsid w:val="008F2BD4"/>
    <w:rsid w:val="008F530D"/>
    <w:rsid w:val="00900944"/>
    <w:rsid w:val="00902BAD"/>
    <w:rsid w:val="0095377D"/>
    <w:rsid w:val="0096339E"/>
    <w:rsid w:val="009A76F0"/>
    <w:rsid w:val="009C7964"/>
    <w:rsid w:val="009D15C8"/>
    <w:rsid w:val="009D3B45"/>
    <w:rsid w:val="009D625A"/>
    <w:rsid w:val="009F3017"/>
    <w:rsid w:val="00A25F1D"/>
    <w:rsid w:val="00A559BA"/>
    <w:rsid w:val="00AE2394"/>
    <w:rsid w:val="00AE73DA"/>
    <w:rsid w:val="00B42EBE"/>
    <w:rsid w:val="00B547B4"/>
    <w:rsid w:val="00B91069"/>
    <w:rsid w:val="00BC768F"/>
    <w:rsid w:val="00BD2BDB"/>
    <w:rsid w:val="00BE491E"/>
    <w:rsid w:val="00BF53E8"/>
    <w:rsid w:val="00C03131"/>
    <w:rsid w:val="00C04BF7"/>
    <w:rsid w:val="00C11007"/>
    <w:rsid w:val="00C24B53"/>
    <w:rsid w:val="00C360F9"/>
    <w:rsid w:val="00C51344"/>
    <w:rsid w:val="00C61DC6"/>
    <w:rsid w:val="00C708FA"/>
    <w:rsid w:val="00C75662"/>
    <w:rsid w:val="00C81888"/>
    <w:rsid w:val="00C9534B"/>
    <w:rsid w:val="00CA48CC"/>
    <w:rsid w:val="00CE2B86"/>
    <w:rsid w:val="00CF2A20"/>
    <w:rsid w:val="00D14D87"/>
    <w:rsid w:val="00D526F6"/>
    <w:rsid w:val="00D62F20"/>
    <w:rsid w:val="00D679E7"/>
    <w:rsid w:val="00D858C6"/>
    <w:rsid w:val="00DC7870"/>
    <w:rsid w:val="00DD43BA"/>
    <w:rsid w:val="00DE5230"/>
    <w:rsid w:val="00E159A9"/>
    <w:rsid w:val="00E3756A"/>
    <w:rsid w:val="00E42BF6"/>
    <w:rsid w:val="00E47C2C"/>
    <w:rsid w:val="00E556BB"/>
    <w:rsid w:val="00E55B2F"/>
    <w:rsid w:val="00E73609"/>
    <w:rsid w:val="00E740AF"/>
    <w:rsid w:val="00EB070A"/>
    <w:rsid w:val="00EB2101"/>
    <w:rsid w:val="00F04E0C"/>
    <w:rsid w:val="00F20C6B"/>
    <w:rsid w:val="00F22C03"/>
    <w:rsid w:val="00F466BA"/>
    <w:rsid w:val="00F55078"/>
    <w:rsid w:val="00FB4A24"/>
    <w:rsid w:val="00FC30AB"/>
    <w:rsid w:val="00FD01A8"/>
    <w:rsid w:val="00FD46D8"/>
    <w:rsid w:val="00FE0B9F"/>
    <w:rsid w:val="00FE373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BB014"/>
  <w15:chartTrackingRefBased/>
  <w15:docId w15:val="{0B637275-DC61-46E1-B46D-F26030682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3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3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3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3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7F8"/>
    <w:rPr>
      <w:rFonts w:eastAsiaTheme="majorEastAsia" w:cstheme="majorBidi"/>
      <w:color w:val="272727" w:themeColor="text1" w:themeTint="D8"/>
    </w:rPr>
  </w:style>
  <w:style w:type="paragraph" w:styleId="Title">
    <w:name w:val="Title"/>
    <w:basedOn w:val="Normal"/>
    <w:next w:val="Normal"/>
    <w:link w:val="TitleChar"/>
    <w:uiPriority w:val="10"/>
    <w:qFormat/>
    <w:rsid w:val="00873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7F8"/>
    <w:pPr>
      <w:spacing w:before="160"/>
      <w:jc w:val="center"/>
    </w:pPr>
    <w:rPr>
      <w:i/>
      <w:iCs/>
      <w:color w:val="404040" w:themeColor="text1" w:themeTint="BF"/>
    </w:rPr>
  </w:style>
  <w:style w:type="character" w:customStyle="1" w:styleId="QuoteChar">
    <w:name w:val="Quote Char"/>
    <w:basedOn w:val="DefaultParagraphFont"/>
    <w:link w:val="Quote"/>
    <w:uiPriority w:val="29"/>
    <w:rsid w:val="008737F8"/>
    <w:rPr>
      <w:i/>
      <w:iCs/>
      <w:color w:val="404040" w:themeColor="text1" w:themeTint="BF"/>
    </w:rPr>
  </w:style>
  <w:style w:type="paragraph" w:styleId="ListParagraph">
    <w:name w:val="List Paragraph"/>
    <w:basedOn w:val="Normal"/>
    <w:uiPriority w:val="34"/>
    <w:qFormat/>
    <w:rsid w:val="008737F8"/>
    <w:pPr>
      <w:ind w:left="720"/>
      <w:contextualSpacing/>
    </w:pPr>
  </w:style>
  <w:style w:type="character" w:styleId="IntenseEmphasis">
    <w:name w:val="Intense Emphasis"/>
    <w:basedOn w:val="DefaultParagraphFont"/>
    <w:uiPriority w:val="21"/>
    <w:qFormat/>
    <w:rsid w:val="008737F8"/>
    <w:rPr>
      <w:i/>
      <w:iCs/>
      <w:color w:val="0F4761" w:themeColor="accent1" w:themeShade="BF"/>
    </w:rPr>
  </w:style>
  <w:style w:type="paragraph" w:styleId="IntenseQuote">
    <w:name w:val="Intense Quote"/>
    <w:basedOn w:val="Normal"/>
    <w:next w:val="Normal"/>
    <w:link w:val="IntenseQuoteChar"/>
    <w:uiPriority w:val="30"/>
    <w:qFormat/>
    <w:rsid w:val="00873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7F8"/>
    <w:rPr>
      <w:i/>
      <w:iCs/>
      <w:color w:val="0F4761" w:themeColor="accent1" w:themeShade="BF"/>
    </w:rPr>
  </w:style>
  <w:style w:type="character" w:styleId="IntenseReference">
    <w:name w:val="Intense Reference"/>
    <w:basedOn w:val="DefaultParagraphFont"/>
    <w:uiPriority w:val="32"/>
    <w:qFormat/>
    <w:rsid w:val="008737F8"/>
    <w:rPr>
      <w:b/>
      <w:bCs/>
      <w:smallCaps/>
      <w:color w:val="0F4761" w:themeColor="accent1" w:themeShade="BF"/>
      <w:spacing w:val="5"/>
    </w:rPr>
  </w:style>
  <w:style w:type="paragraph" w:styleId="Caption">
    <w:name w:val="caption"/>
    <w:basedOn w:val="Normal"/>
    <w:next w:val="Normal"/>
    <w:uiPriority w:val="35"/>
    <w:unhideWhenUsed/>
    <w:qFormat/>
    <w:rsid w:val="00E159A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44204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42046"/>
    <w:pPr>
      <w:spacing w:after="100"/>
    </w:pPr>
  </w:style>
  <w:style w:type="paragraph" w:styleId="TOC2">
    <w:name w:val="toc 2"/>
    <w:basedOn w:val="Normal"/>
    <w:next w:val="Normal"/>
    <w:autoRedefine/>
    <w:uiPriority w:val="39"/>
    <w:unhideWhenUsed/>
    <w:rsid w:val="00442046"/>
    <w:pPr>
      <w:spacing w:after="100"/>
      <w:ind w:left="240"/>
    </w:pPr>
  </w:style>
  <w:style w:type="paragraph" w:styleId="TOC3">
    <w:name w:val="toc 3"/>
    <w:basedOn w:val="Normal"/>
    <w:next w:val="Normal"/>
    <w:autoRedefine/>
    <w:uiPriority w:val="39"/>
    <w:unhideWhenUsed/>
    <w:rsid w:val="00442046"/>
    <w:pPr>
      <w:spacing w:after="100"/>
      <w:ind w:left="480"/>
    </w:pPr>
  </w:style>
  <w:style w:type="character" w:styleId="Hyperlink">
    <w:name w:val="Hyperlink"/>
    <w:basedOn w:val="DefaultParagraphFont"/>
    <w:uiPriority w:val="99"/>
    <w:unhideWhenUsed/>
    <w:rsid w:val="00442046"/>
    <w:rPr>
      <w:color w:val="467886" w:themeColor="hyperlink"/>
      <w:u w:val="single"/>
    </w:rPr>
  </w:style>
  <w:style w:type="character" w:styleId="Strong">
    <w:name w:val="Strong"/>
    <w:basedOn w:val="DefaultParagraphFont"/>
    <w:qFormat/>
    <w:rsid w:val="00477BAC"/>
    <w:rPr>
      <w:b/>
      <w:bCs/>
    </w:rPr>
  </w:style>
  <w:style w:type="character" w:styleId="UnresolvedMention">
    <w:name w:val="Unresolved Mention"/>
    <w:basedOn w:val="DefaultParagraphFont"/>
    <w:uiPriority w:val="99"/>
    <w:semiHidden/>
    <w:unhideWhenUsed/>
    <w:rsid w:val="006855A5"/>
    <w:rPr>
      <w:color w:val="605E5C"/>
      <w:shd w:val="clear" w:color="auto" w:fill="E1DFDD"/>
    </w:rPr>
  </w:style>
  <w:style w:type="paragraph" w:customStyle="1" w:styleId="Tekst">
    <w:name w:val="Tekst"/>
    <w:basedOn w:val="Normal"/>
    <w:rsid w:val="000A1CF8"/>
    <w:pPr>
      <w:suppressAutoHyphens/>
      <w:spacing w:before="160" w:after="0" w:line="240" w:lineRule="auto"/>
    </w:pPr>
    <w:rPr>
      <w:rFonts w:ascii="Arial" w:eastAsia="Times New Roman" w:hAnsi="Arial" w:cs="Times New Roman"/>
      <w:kern w:val="0"/>
      <w:sz w:val="20"/>
      <w:szCs w:val="20"/>
      <w:lang w:eastAsia="ar-SA"/>
      <w14:ligatures w14:val="none"/>
    </w:rPr>
  </w:style>
  <w:style w:type="paragraph" w:styleId="BodyText">
    <w:name w:val="Body Text"/>
    <w:basedOn w:val="Normal"/>
    <w:link w:val="BodyTextChar"/>
    <w:uiPriority w:val="99"/>
    <w:unhideWhenUsed/>
    <w:rsid w:val="002F3A63"/>
    <w:pPr>
      <w:spacing w:after="120"/>
    </w:pPr>
  </w:style>
  <w:style w:type="character" w:customStyle="1" w:styleId="BodyTextChar">
    <w:name w:val="Body Text Char"/>
    <w:basedOn w:val="DefaultParagraphFont"/>
    <w:link w:val="BodyText"/>
    <w:uiPriority w:val="99"/>
    <w:rsid w:val="002F3A63"/>
  </w:style>
  <w:style w:type="character" w:styleId="FollowedHyperlink">
    <w:name w:val="FollowedHyperlink"/>
    <w:basedOn w:val="DefaultParagraphFont"/>
    <w:uiPriority w:val="99"/>
    <w:semiHidden/>
    <w:unhideWhenUsed/>
    <w:rsid w:val="00DD43BA"/>
    <w:rPr>
      <w:color w:val="96607D" w:themeColor="followedHyperlink"/>
      <w:u w:val="single"/>
    </w:rPr>
  </w:style>
  <w:style w:type="paragraph" w:styleId="FootnoteText">
    <w:name w:val="footnote text"/>
    <w:basedOn w:val="Normal"/>
    <w:link w:val="FootnoteTextChar"/>
    <w:uiPriority w:val="99"/>
    <w:semiHidden/>
    <w:unhideWhenUsed/>
    <w:rsid w:val="009D625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D625A"/>
    <w:rPr>
      <w:sz w:val="20"/>
      <w:szCs w:val="20"/>
    </w:rPr>
  </w:style>
  <w:style w:type="character" w:styleId="FootnoteReference">
    <w:name w:val="footnote reference"/>
    <w:basedOn w:val="DefaultParagraphFont"/>
    <w:uiPriority w:val="99"/>
    <w:semiHidden/>
    <w:unhideWhenUsed/>
    <w:rsid w:val="009D625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6iLVpBb-gW0ndkB6TkekFvGeRBhEla1i?usp=drive_link"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drive.google.com/drive/folders/1fLY5iAdyoW_Rl-zURHyXROqj3VdCAJp-?usp=drive_link"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youtu.be/3VScxKcK-0Y"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yperlink" Target="https://drive.google.com/drive/folders/16iLVpBb-gW0ndkB6TkekFvGeRBhEla1i?usp=drive_link"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CCF3D-4DDB-4AF1-A0B9-FE93939CF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1834</TotalTime>
  <Pages>31</Pages>
  <Words>7836</Words>
  <Characters>47022</Characters>
  <Application>Microsoft Office Word</Application>
  <DocSecurity>0</DocSecurity>
  <Lines>391</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Stanisław Niepostyn</dc:creator>
  <cp:keywords/>
  <dc:description/>
  <cp:lastModifiedBy>Stanisław</cp:lastModifiedBy>
  <cp:revision>36</cp:revision>
  <dcterms:created xsi:type="dcterms:W3CDTF">2026-02-25T18:18:00Z</dcterms:created>
  <dcterms:modified xsi:type="dcterms:W3CDTF">2026-04-07T14:11:00Z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023e0b2a-6394-4dae-9a81-1c447921fb70</vt:lpwstr>
  </property>
</Properties>
</file>