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039" w:rsidRPr="00223039" w:rsidRDefault="00223039" w:rsidP="00223039">
      <w:pPr>
        <w:pStyle w:val="Tytu"/>
        <w:rPr>
          <w:rFonts w:eastAsia="Times New Roman"/>
          <w:caps/>
        </w:rPr>
      </w:pPr>
      <w:bookmarkStart w:id="0" w:name="_GoBack"/>
      <w:r w:rsidRPr="00223039">
        <w:rPr>
          <w:rFonts w:eastAsia="Times New Roman"/>
        </w:rPr>
        <w:t xml:space="preserve">Designations </w:t>
      </w:r>
      <w:r>
        <w:rPr>
          <w:rFonts w:eastAsia="Times New Roman"/>
        </w:rPr>
        <w:t>in Consistency Rules</w:t>
      </w:r>
      <w:bookmarkEnd w:id="0"/>
    </w:p>
    <w:p w:rsidR="00223039" w:rsidRPr="00223039" w:rsidRDefault="00223039" w:rsidP="00223039">
      <w:pPr>
        <w:widowControl w:val="0"/>
        <w:autoSpaceDE w:val="0"/>
        <w:autoSpaceDN w:val="0"/>
        <w:spacing w:after="0" w:line="240" w:lineRule="auto"/>
        <w:ind w:firstLine="340"/>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The consistency rules presented in this article were proposed in the paper presenting the e-</w:t>
      </w:r>
      <w:proofErr w:type="spellStart"/>
      <w:r w:rsidRPr="00223039">
        <w:rPr>
          <w:rFonts w:ascii="Times New Roman" w:eastAsia="Times New Roman" w:hAnsi="Times New Roman" w:cs="Times New Roman"/>
          <w:w w:val="105"/>
          <w:szCs w:val="21"/>
        </w:rPr>
        <w:t>CMDA</w:t>
      </w:r>
      <w:proofErr w:type="spellEnd"/>
      <w:r w:rsidRPr="00223039">
        <w:rPr>
          <w:rFonts w:ascii="Times New Roman" w:eastAsia="Times New Roman" w:hAnsi="Times New Roman" w:cs="Times New Roman"/>
          <w:w w:val="105"/>
          <w:szCs w:val="21"/>
        </w:rPr>
        <w:t xml:space="preserve"> method [5]. That method allows building a complete and consistent software architecture of IT systems. The e-</w:t>
      </w:r>
      <w:proofErr w:type="spellStart"/>
      <w:r w:rsidRPr="00223039">
        <w:rPr>
          <w:rFonts w:ascii="Times New Roman" w:eastAsia="Times New Roman" w:hAnsi="Times New Roman" w:cs="Times New Roman"/>
          <w:w w:val="105"/>
          <w:szCs w:val="21"/>
        </w:rPr>
        <w:t>CMDA</w:t>
      </w:r>
      <w:proofErr w:type="spellEnd"/>
      <w:r w:rsidRPr="00223039">
        <w:rPr>
          <w:rFonts w:ascii="Times New Roman" w:eastAsia="Times New Roman" w:hAnsi="Times New Roman" w:cs="Times New Roman"/>
          <w:w w:val="105"/>
          <w:szCs w:val="21"/>
        </w:rPr>
        <w:t xml:space="preserve"> method consists of the e-</w:t>
      </w:r>
      <w:proofErr w:type="spellStart"/>
      <w:r w:rsidRPr="00223039">
        <w:rPr>
          <w:rFonts w:ascii="Times New Roman" w:eastAsia="Times New Roman" w:hAnsi="Times New Roman" w:cs="Times New Roman"/>
          <w:w w:val="105"/>
          <w:szCs w:val="21"/>
        </w:rPr>
        <w:t>CMDA</w:t>
      </w:r>
      <w:proofErr w:type="spellEnd"/>
      <w:r w:rsidRPr="00223039">
        <w:rPr>
          <w:rFonts w:ascii="Times New Roman" w:eastAsia="Times New Roman" w:hAnsi="Times New Roman" w:cs="Times New Roman"/>
          <w:w w:val="105"/>
          <w:szCs w:val="21"/>
        </w:rPr>
        <w:t xml:space="preserve"> algorithm, a set of consistency rules presented in Table 4, and the FBS metric (entropy measurement) related to the functional, behavioral and structural dimensions of the software architecture [8].</w:t>
      </w:r>
    </w:p>
    <w:p w:rsidR="00223039" w:rsidRPr="00223039" w:rsidRDefault="00223039" w:rsidP="00223039">
      <w:pPr>
        <w:widowControl w:val="0"/>
        <w:autoSpaceDE w:val="0"/>
        <w:autoSpaceDN w:val="0"/>
        <w:spacing w:after="0" w:line="240" w:lineRule="auto"/>
        <w:ind w:firstLine="340"/>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Table 3 shows abbreviations of most UML diagram elements. By combining the abbreviation of the UML diagram with the abbreviation of its element and then the abbreviation of another diagram with the abbreviation of its element, we obtained a list of consistency rules used in the e-</w:t>
      </w:r>
      <w:proofErr w:type="spellStart"/>
      <w:r w:rsidRPr="00223039">
        <w:rPr>
          <w:rFonts w:ascii="Times New Roman" w:eastAsia="Times New Roman" w:hAnsi="Times New Roman" w:cs="Times New Roman"/>
          <w:w w:val="105"/>
          <w:szCs w:val="21"/>
        </w:rPr>
        <w:t>CMDA</w:t>
      </w:r>
      <w:proofErr w:type="spellEnd"/>
      <w:r w:rsidRPr="00223039">
        <w:rPr>
          <w:rFonts w:ascii="Times New Roman" w:eastAsia="Times New Roman" w:hAnsi="Times New Roman" w:cs="Times New Roman"/>
          <w:w w:val="105"/>
          <w:szCs w:val="21"/>
        </w:rPr>
        <w:t xml:space="preserve"> method, which we have shown in Table 4.</w:t>
      </w:r>
    </w:p>
    <w:p w:rsidR="00223039" w:rsidRPr="00223039" w:rsidRDefault="00223039" w:rsidP="00223039">
      <w:pPr>
        <w:spacing w:line="240" w:lineRule="auto"/>
        <w:jc w:val="both"/>
        <w:rPr>
          <w:b/>
          <w:bCs/>
          <w:color w:val="4F81BD" w:themeColor="accent1"/>
          <w:sz w:val="18"/>
          <w:szCs w:val="18"/>
        </w:rPr>
      </w:pPr>
    </w:p>
    <w:tbl>
      <w:tblPr>
        <w:tblW w:w="8222" w:type="dxa"/>
        <w:tblBorders>
          <w:top w:val="single" w:sz="8" w:space="0" w:color="auto"/>
          <w:bottom w:val="single" w:sz="8" w:space="0" w:color="auto"/>
          <w:insideH w:val="single" w:sz="8" w:space="0" w:color="auto"/>
        </w:tblBorders>
        <w:tblLayout w:type="fixed"/>
        <w:tblCellMar>
          <w:left w:w="0" w:type="dxa"/>
          <w:right w:w="0" w:type="dxa"/>
        </w:tblCellMar>
        <w:tblLook w:val="04A0" w:firstRow="1" w:lastRow="0" w:firstColumn="1" w:lastColumn="0" w:noHBand="0" w:noVBand="1"/>
      </w:tblPr>
      <w:tblGrid>
        <w:gridCol w:w="1785"/>
        <w:gridCol w:w="4944"/>
        <w:gridCol w:w="1493"/>
      </w:tblGrid>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b/>
                <w:w w:val="105"/>
                <w:szCs w:val="21"/>
              </w:rPr>
            </w:pPr>
            <w:r w:rsidRPr="00223039">
              <w:rPr>
                <w:rFonts w:ascii="Times New Roman" w:eastAsia="Times New Roman" w:hAnsi="Times New Roman" w:cs="Times New Roman"/>
                <w:b/>
                <w:w w:val="105"/>
                <w:szCs w:val="21"/>
              </w:rPr>
              <w:t>Symbol</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b/>
                <w:w w:val="105"/>
                <w:szCs w:val="21"/>
              </w:rPr>
            </w:pPr>
            <w:r w:rsidRPr="00223039">
              <w:rPr>
                <w:rFonts w:ascii="Times New Roman" w:eastAsia="Times New Roman" w:hAnsi="Times New Roman" w:cs="Times New Roman"/>
                <w:b/>
                <w:w w:val="105"/>
                <w:szCs w:val="21"/>
              </w:rPr>
              <w:t>UML Element</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b/>
                <w:w w:val="105"/>
                <w:szCs w:val="21"/>
              </w:rPr>
            </w:pPr>
            <w:r w:rsidRPr="00223039">
              <w:rPr>
                <w:rFonts w:ascii="Times New Roman" w:eastAsia="Times New Roman" w:hAnsi="Times New Roman" w:cs="Times New Roman"/>
                <w:b/>
                <w:w w:val="105"/>
                <w:szCs w:val="21"/>
              </w:rPr>
              <w:t xml:space="preserve">UML </w:t>
            </w:r>
            <w:r w:rsidRPr="00223039">
              <w:rPr>
                <w:rFonts w:ascii="Times New Roman" w:eastAsia="Times New Roman" w:hAnsi="Times New Roman" w:cs="Times New Roman"/>
                <w:b/>
                <w:w w:val="105"/>
                <w:szCs w:val="21"/>
              </w:rPr>
              <w:t>Diagram</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Actor</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Pr>
                <w:rFonts w:ascii="Times New Roman" w:eastAsia="Times New Roman" w:hAnsi="Times New Roman" w:cs="Times New Roman"/>
                <w:w w:val="105"/>
                <w:szCs w:val="21"/>
              </w:rPr>
              <w:t>Use case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b</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Attribute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r>
              <w:rPr>
                <w:rFonts w:ascii="Times New Roman" w:eastAsia="Times New Roman" w:hAnsi="Times New Roman" w:cs="Times New Roman"/>
                <w:w w:val="105"/>
                <w:szCs w:val="21"/>
              </w:rPr>
              <w:t>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d</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Pseudostate</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tate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e</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AcceptEventAction</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f</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CombinedFragment</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equence</w:t>
            </w:r>
          </w:p>
        </w:tc>
      </w:tr>
      <w:tr w:rsidR="00223039" w:rsidRPr="00223039" w:rsidTr="00223039">
        <w:trPr>
          <w:trHeight w:val="300"/>
        </w:trPr>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h</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Operation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i</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Instance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i</w:t>
            </w:r>
            <w:r w:rsidRPr="00223039">
              <w:rPr>
                <w:rFonts w:ascii="Times New Roman" w:eastAsia="Times New Roman" w:hAnsi="Times New Roman" w:cs="Times New Roman"/>
                <w:w w:val="105"/>
                <w:szCs w:val="21"/>
                <w:vertAlign w:val="superscript"/>
              </w:rPr>
              <w:t>STATE</w:t>
            </w:r>
            <w:proofErr w:type="spellEnd"/>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inState_objectNode</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l</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Lifeline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Sequence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m</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Message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equence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n</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ControlNode</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o</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Execution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equence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p</w:t>
            </w:r>
            <w:r w:rsidRPr="00223039">
              <w:rPr>
                <w:rFonts w:ascii="Times New Roman" w:eastAsia="Times New Roman" w:hAnsi="Times New Roman" w:cs="Times New Roman"/>
                <w:w w:val="105"/>
                <w:szCs w:val="21"/>
                <w:vertAlign w:val="superscript"/>
              </w:rPr>
              <w:t>H</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Horizontal Partition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p</w:t>
            </w:r>
            <w:r w:rsidRPr="00223039">
              <w:rPr>
                <w:rFonts w:ascii="Times New Roman" w:eastAsia="Times New Roman" w:hAnsi="Times New Roman" w:cs="Times New Roman"/>
                <w:w w:val="105"/>
                <w:szCs w:val="21"/>
                <w:vertAlign w:val="superscript"/>
              </w:rPr>
              <w:t>V</w:t>
            </w:r>
            <w:proofErr w:type="spellEnd"/>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Vertical Partition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rPr>
          <w:trHeight w:val="300"/>
        </w:trPr>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p</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Partition (p</w:t>
            </w:r>
            <w:r w:rsidRPr="00223039">
              <w:rPr>
                <w:rFonts w:ascii="Times New Roman" w:eastAsia="Times New Roman" w:hAnsi="Times New Roman" w:cs="Times New Roman"/>
                <w:w w:val="105"/>
                <w:szCs w:val="21"/>
                <w:vertAlign w:val="superscript"/>
              </w:rPr>
              <w:t>H</w:t>
            </w:r>
            <w:r w:rsidRPr="00223039">
              <w:rPr>
                <w:rFonts w:ascii="Times New Roman" w:eastAsia="Times New Roman" w:hAnsi="Times New Roman" w:cs="Times New Roman"/>
                <w:w w:val="105"/>
                <w:szCs w:val="21"/>
              </w:rPr>
              <w:t xml:space="preserve"> or </w:t>
            </w:r>
            <w:proofErr w:type="spellStart"/>
            <w:r w:rsidRPr="00223039">
              <w:rPr>
                <w:rFonts w:ascii="Times New Roman" w:eastAsia="Times New Roman" w:hAnsi="Times New Roman" w:cs="Times New Roman"/>
                <w:w w:val="105"/>
                <w:szCs w:val="21"/>
              </w:rPr>
              <w:t>p</w:t>
            </w:r>
            <w:r w:rsidRPr="00223039">
              <w:rPr>
                <w:rFonts w:ascii="Times New Roman" w:eastAsia="Times New Roman" w:hAnsi="Times New Roman" w:cs="Times New Roman"/>
                <w:w w:val="105"/>
                <w:szCs w:val="21"/>
                <w:vertAlign w:val="superscript"/>
              </w:rPr>
              <w:t>V</w:t>
            </w:r>
            <w:proofErr w:type="spellEnd"/>
            <w:r w:rsidRPr="00223039">
              <w:rPr>
                <w:rFonts w:ascii="Times New Roman" w:eastAsia="Times New Roman" w:hAnsi="Times New Roman" w:cs="Times New Roman"/>
                <w:w w:val="105"/>
                <w:szCs w:val="21"/>
              </w:rPr>
              <w:t>)</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q</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Component</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r>
              <w:rPr>
                <w:rFonts w:ascii="Times New Roman" w:eastAsia="Times New Roman" w:hAnsi="Times New Roman" w:cs="Times New Roman"/>
                <w:w w:val="105"/>
                <w:szCs w:val="21"/>
              </w:rPr>
              <w:t>omponent</w:t>
            </w:r>
            <w:r w:rsidRPr="00223039">
              <w:rPr>
                <w:rFonts w:ascii="Times New Roman" w:eastAsia="Times New Roman" w:hAnsi="Times New Roman" w:cs="Times New Roman"/>
                <w:w w:val="105"/>
                <w:szCs w:val="21"/>
              </w:rPr>
              <w:t xml:space="preserve">, </w:t>
            </w:r>
            <w:r w:rsidRPr="00223039">
              <w:rPr>
                <w:rFonts w:ascii="Times New Roman" w:eastAsia="Times New Roman" w:hAnsi="Times New Roman" w:cs="Times New Roman"/>
                <w:w w:val="105"/>
                <w:szCs w:val="21"/>
              </w:rPr>
              <w:t>Deployment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r</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Region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tate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StateInvariant</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equence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Transition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S</w:t>
            </w:r>
            <w:r>
              <w:rPr>
                <w:rFonts w:ascii="Times New Roman" w:eastAsia="Times New Roman" w:hAnsi="Times New Roman" w:cs="Times New Roman"/>
                <w:w w:val="105"/>
                <w:szCs w:val="21"/>
              </w:rPr>
              <w:t>tate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u</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UseCase</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U</w:t>
            </w:r>
            <w:r>
              <w:rPr>
                <w:rFonts w:ascii="Times New Roman" w:eastAsia="Times New Roman" w:hAnsi="Times New Roman" w:cs="Times New Roman"/>
                <w:w w:val="105"/>
                <w:szCs w:val="21"/>
              </w:rPr>
              <w:t>se case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v</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Activity, Action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w</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Node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D</w:t>
            </w:r>
            <w:r>
              <w:rPr>
                <w:rFonts w:ascii="Times New Roman" w:eastAsia="Times New Roman" w:hAnsi="Times New Roman" w:cs="Times New Roman"/>
                <w:w w:val="105"/>
                <w:szCs w:val="21"/>
              </w:rPr>
              <w:t>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y</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Interface</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r>
              <w:rPr>
                <w:rFonts w:ascii="Times New Roman" w:eastAsia="Times New Roman" w:hAnsi="Times New Roman" w:cs="Times New Roman"/>
                <w:w w:val="105"/>
                <w:szCs w:val="21"/>
              </w:rPr>
              <w:t>omponent</w:t>
            </w:r>
            <w:r w:rsidRPr="00223039">
              <w:rPr>
                <w:rFonts w:ascii="Times New Roman" w:eastAsia="Times New Roman" w:hAnsi="Times New Roman" w:cs="Times New Roman"/>
                <w:w w:val="105"/>
                <w:szCs w:val="21"/>
              </w:rPr>
              <w:t xml:space="preserve">, </w:t>
            </w:r>
            <w:r w:rsidRPr="00223039">
              <w:rPr>
                <w:rFonts w:ascii="Times New Roman" w:eastAsia="Times New Roman" w:hAnsi="Times New Roman" w:cs="Times New Roman"/>
                <w:w w:val="105"/>
                <w:szCs w:val="21"/>
              </w:rPr>
              <w:t>Deployment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z</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Association</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z«cl</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DirectedRelationship</w:t>
            </w:r>
            <w:proofErr w:type="spellEnd"/>
            <w:r w:rsidRPr="00223039">
              <w:rPr>
                <w:rFonts w:ascii="Times New Roman" w:eastAsia="Times New Roman" w:hAnsi="Times New Roman" w:cs="Times New Roman"/>
                <w:w w:val="105"/>
                <w:szCs w:val="21"/>
              </w:rPr>
              <w:t xml:space="preserve"> between classes</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Class</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z«cmp</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Association between components</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Component</w:t>
            </w:r>
            <w:r w:rsidRPr="00223039">
              <w:rPr>
                <w:rFonts w:ascii="Times New Roman" w:eastAsia="Times New Roman" w:hAnsi="Times New Roman" w:cs="Times New Roman"/>
                <w:w w:val="105"/>
                <w:szCs w:val="21"/>
              </w:rPr>
              <w:t>, D</w:t>
            </w:r>
            <w:r>
              <w:rPr>
                <w:rFonts w:ascii="Times New Roman" w:eastAsia="Times New Roman" w:hAnsi="Times New Roman" w:cs="Times New Roman"/>
                <w:w w:val="105"/>
                <w:szCs w:val="21"/>
              </w:rPr>
              <w:t>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z«control</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ControlFlow</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z«data</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ObjectFlow</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A</w:t>
            </w:r>
            <w:r>
              <w:rPr>
                <w:rFonts w:ascii="Times New Roman" w:eastAsia="Times New Roman" w:hAnsi="Times New Roman" w:cs="Times New Roman"/>
                <w:w w:val="105"/>
                <w:szCs w:val="21"/>
              </w:rPr>
              <w:t>ctivity</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lastRenderedPageBreak/>
              <w:t>z«dep</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Dependency</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C</w:t>
            </w:r>
            <w:r>
              <w:rPr>
                <w:rFonts w:ascii="Times New Roman" w:eastAsia="Times New Roman" w:hAnsi="Times New Roman" w:cs="Times New Roman"/>
                <w:w w:val="105"/>
                <w:szCs w:val="21"/>
              </w:rPr>
              <w:t>omponent</w:t>
            </w:r>
            <w:r w:rsidRPr="00223039">
              <w:rPr>
                <w:rFonts w:ascii="Times New Roman" w:eastAsia="Times New Roman" w:hAnsi="Times New Roman" w:cs="Times New Roman"/>
                <w:w w:val="105"/>
                <w:szCs w:val="21"/>
              </w:rPr>
              <w:t>, D</w:t>
            </w:r>
            <w:r>
              <w:rPr>
                <w:rFonts w:ascii="Times New Roman" w:eastAsia="Times New Roman" w:hAnsi="Times New Roman" w:cs="Times New Roman"/>
                <w:w w:val="105"/>
                <w:szCs w:val="21"/>
              </w:rPr>
              <w:t>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z«func</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 xml:space="preserve">Association between </w:t>
            </w:r>
            <w:proofErr w:type="spellStart"/>
            <w:r w:rsidRPr="00223039">
              <w:rPr>
                <w:rFonts w:ascii="Times New Roman" w:eastAsia="Times New Roman" w:hAnsi="Times New Roman" w:cs="Times New Roman"/>
                <w:w w:val="105"/>
                <w:szCs w:val="21"/>
              </w:rPr>
              <w:t>UseCase</w:t>
            </w:r>
            <w:proofErr w:type="spellEnd"/>
            <w:r w:rsidRPr="00223039">
              <w:rPr>
                <w:rFonts w:ascii="Times New Roman" w:eastAsia="Times New Roman" w:hAnsi="Times New Roman" w:cs="Times New Roman"/>
                <w:w w:val="105"/>
                <w:szCs w:val="21"/>
              </w:rPr>
              <w:t xml:space="preserve"> and Actor</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Use case</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z«link</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CommunicationPath</w:t>
            </w:r>
            <w:proofErr w:type="spellEnd"/>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D</w:t>
            </w:r>
            <w:r>
              <w:rPr>
                <w:rFonts w:ascii="Times New Roman" w:eastAsia="Times New Roman" w:hAnsi="Times New Roman" w:cs="Times New Roman"/>
                <w:w w:val="105"/>
                <w:szCs w:val="21"/>
              </w:rPr>
              <w:t>eployment</w:t>
            </w:r>
          </w:p>
        </w:tc>
      </w:tr>
      <w:tr w:rsidR="00223039" w:rsidRPr="00223039" w:rsidTr="00223039">
        <w:tc>
          <w:tcPr>
            <w:tcW w:w="1785"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z«uc</w:t>
            </w:r>
            <w:proofErr w:type="spellEnd"/>
            <w:r w:rsidRPr="00223039">
              <w:rPr>
                <w:rFonts w:ascii="Times New Roman" w:eastAsia="Times New Roman" w:hAnsi="Times New Roman" w:cs="Times New Roman"/>
                <w:w w:val="105"/>
                <w:szCs w:val="21"/>
              </w:rPr>
              <w:t>»</w:t>
            </w:r>
          </w:p>
        </w:tc>
        <w:tc>
          <w:tcPr>
            <w:tcW w:w="4944"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proofErr w:type="spellStart"/>
            <w:r w:rsidRPr="00223039">
              <w:rPr>
                <w:rFonts w:ascii="Times New Roman" w:eastAsia="Times New Roman" w:hAnsi="Times New Roman" w:cs="Times New Roman"/>
                <w:w w:val="105"/>
                <w:szCs w:val="21"/>
              </w:rPr>
              <w:t>DirectedRelationship</w:t>
            </w:r>
            <w:proofErr w:type="spellEnd"/>
            <w:r w:rsidRPr="00223039">
              <w:rPr>
                <w:rFonts w:ascii="Times New Roman" w:eastAsia="Times New Roman" w:hAnsi="Times New Roman" w:cs="Times New Roman"/>
                <w:w w:val="105"/>
                <w:szCs w:val="21"/>
              </w:rPr>
              <w:t xml:space="preserve"> between </w:t>
            </w:r>
            <w:proofErr w:type="spellStart"/>
            <w:r w:rsidRPr="00223039">
              <w:rPr>
                <w:rFonts w:ascii="Times New Roman" w:eastAsia="Times New Roman" w:hAnsi="Times New Roman" w:cs="Times New Roman"/>
                <w:w w:val="105"/>
                <w:szCs w:val="21"/>
              </w:rPr>
              <w:t>UseCases</w:t>
            </w:r>
            <w:proofErr w:type="spellEnd"/>
            <w:r w:rsidRPr="00223039">
              <w:rPr>
                <w:rFonts w:ascii="Times New Roman" w:eastAsia="Times New Roman" w:hAnsi="Times New Roman" w:cs="Times New Roman"/>
                <w:w w:val="105"/>
                <w:szCs w:val="21"/>
              </w:rPr>
              <w:t xml:space="preserve"> and Actors</w:t>
            </w:r>
          </w:p>
        </w:tc>
        <w:tc>
          <w:tcPr>
            <w:tcW w:w="1493" w:type="dxa"/>
            <w:vAlign w:val="center"/>
            <w:hideMark/>
          </w:tcPr>
          <w:p w:rsidR="00223039" w:rsidRPr="00223039" w:rsidRDefault="00223039" w:rsidP="00223039">
            <w:pPr>
              <w:widowControl w:val="0"/>
              <w:autoSpaceDE w:val="0"/>
              <w:autoSpaceDN w:val="0"/>
              <w:spacing w:after="0" w:line="240" w:lineRule="auto"/>
              <w:jc w:val="both"/>
              <w:rPr>
                <w:rFonts w:ascii="Times New Roman" w:eastAsia="Times New Roman" w:hAnsi="Times New Roman" w:cs="Times New Roman"/>
                <w:w w:val="105"/>
                <w:szCs w:val="21"/>
              </w:rPr>
            </w:pPr>
            <w:r w:rsidRPr="00223039">
              <w:rPr>
                <w:rFonts w:ascii="Times New Roman" w:eastAsia="Times New Roman" w:hAnsi="Times New Roman" w:cs="Times New Roman"/>
                <w:w w:val="105"/>
                <w:szCs w:val="21"/>
              </w:rPr>
              <w:t>Use case</w:t>
            </w:r>
          </w:p>
        </w:tc>
      </w:tr>
    </w:tbl>
    <w:p w:rsidR="00223039" w:rsidRPr="00223039" w:rsidRDefault="00223039" w:rsidP="00223039">
      <w:pPr>
        <w:spacing w:line="240" w:lineRule="auto"/>
        <w:jc w:val="both"/>
        <w:rPr>
          <w:b/>
          <w:bCs/>
          <w:color w:val="4F81BD" w:themeColor="accent1"/>
          <w:sz w:val="18"/>
          <w:szCs w:val="18"/>
        </w:rPr>
      </w:pPr>
    </w:p>
    <w:p w:rsidR="00C25A47" w:rsidRDefault="00C25A47"/>
    <w:sectPr w:rsidR="00C25A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39"/>
    <w:rsid w:val="001B7495"/>
    <w:rsid w:val="001D4439"/>
    <w:rsid w:val="002133FC"/>
    <w:rsid w:val="00223039"/>
    <w:rsid w:val="002268AE"/>
    <w:rsid w:val="00234AA3"/>
    <w:rsid w:val="003C7CD3"/>
    <w:rsid w:val="00AF0143"/>
    <w:rsid w:val="00B044B1"/>
    <w:rsid w:val="00B97985"/>
    <w:rsid w:val="00C25A47"/>
    <w:rsid w:val="00CE5241"/>
    <w:rsid w:val="00D03046"/>
    <w:rsid w:val="00D56C0A"/>
    <w:rsid w:val="00DC7C8B"/>
    <w:rsid w:val="00E14517"/>
    <w:rsid w:val="00E14BAE"/>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22303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23039"/>
    <w:rPr>
      <w:sz w:val="20"/>
      <w:szCs w:val="20"/>
    </w:rPr>
  </w:style>
  <w:style w:type="character" w:styleId="Odwoaniedokomentarza">
    <w:name w:val="annotation reference"/>
    <w:semiHidden/>
    <w:unhideWhenUsed/>
    <w:rsid w:val="00223039"/>
    <w:rPr>
      <w:sz w:val="21"/>
      <w:szCs w:val="21"/>
    </w:rPr>
  </w:style>
  <w:style w:type="paragraph" w:styleId="Tekstdymka">
    <w:name w:val="Balloon Text"/>
    <w:basedOn w:val="Normalny"/>
    <w:link w:val="TekstdymkaZnak"/>
    <w:uiPriority w:val="99"/>
    <w:semiHidden/>
    <w:unhideWhenUsed/>
    <w:rsid w:val="0022303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23039"/>
    <w:rPr>
      <w:rFonts w:ascii="Tahoma" w:hAnsi="Tahoma" w:cs="Tahoma"/>
      <w:sz w:val="16"/>
      <w:szCs w:val="16"/>
    </w:rPr>
  </w:style>
  <w:style w:type="paragraph" w:styleId="Tytu">
    <w:name w:val="Title"/>
    <w:basedOn w:val="Normalny"/>
    <w:next w:val="Normalny"/>
    <w:link w:val="TytuZnak"/>
    <w:uiPriority w:val="10"/>
    <w:qFormat/>
    <w:rsid w:val="002230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2303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22303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23039"/>
    <w:rPr>
      <w:sz w:val="20"/>
      <w:szCs w:val="20"/>
    </w:rPr>
  </w:style>
  <w:style w:type="character" w:styleId="Odwoaniedokomentarza">
    <w:name w:val="annotation reference"/>
    <w:semiHidden/>
    <w:unhideWhenUsed/>
    <w:rsid w:val="00223039"/>
    <w:rPr>
      <w:sz w:val="21"/>
      <w:szCs w:val="21"/>
    </w:rPr>
  </w:style>
  <w:style w:type="paragraph" w:styleId="Tekstdymka">
    <w:name w:val="Balloon Text"/>
    <w:basedOn w:val="Normalny"/>
    <w:link w:val="TekstdymkaZnak"/>
    <w:uiPriority w:val="99"/>
    <w:semiHidden/>
    <w:unhideWhenUsed/>
    <w:rsid w:val="0022303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23039"/>
    <w:rPr>
      <w:rFonts w:ascii="Tahoma" w:hAnsi="Tahoma" w:cs="Tahoma"/>
      <w:sz w:val="16"/>
      <w:szCs w:val="16"/>
    </w:rPr>
  </w:style>
  <w:style w:type="paragraph" w:styleId="Tytu">
    <w:name w:val="Title"/>
    <w:basedOn w:val="Normalny"/>
    <w:next w:val="Normalny"/>
    <w:link w:val="TytuZnak"/>
    <w:uiPriority w:val="10"/>
    <w:qFormat/>
    <w:rsid w:val="002230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2303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272</Words>
  <Characters>1552</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Wiktor B. Daszczuk</dc:creator>
  <cp:lastModifiedBy>Wiktor B. Daszczuk</cp:lastModifiedBy>
  <cp:revision>1</cp:revision>
  <dcterms:created xsi:type="dcterms:W3CDTF">2025-04-16T19:52:00Z</dcterms:created>
  <dcterms:modified xsi:type="dcterms:W3CDTF">2025-04-16T20:02:00Z</dcterms:modified>
</cp:coreProperties>
</file>