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r>
        <w:rPr>
          <w:rFonts w:hint="eastAsia"/>
        </w:rPr>
        <w:t>GF-2000-0210</w:t>
      </w:r>
    </w:p>
    <w:p>
      <w:pPr>
        <w:rPr>
          <w:rFonts w:hint="eastAsia"/>
        </w:rPr>
      </w:pPr>
    </w:p>
    <w:p>
      <w:pPr>
        <w:rPr>
          <w:rFonts w:hint="eastAsia"/>
        </w:rPr>
      </w:pPr>
    </w:p>
    <w:p>
      <w:pPr>
        <w:spacing w:line="520" w:lineRule="exact"/>
        <w:jc w:val="center"/>
        <w:rPr>
          <w:rFonts w:hint="eastAsia"/>
          <w:b/>
          <w:sz w:val="52"/>
        </w:rPr>
      </w:pPr>
      <w:r>
        <w:rPr>
          <w:rFonts w:hint="eastAsia"/>
          <w:b/>
          <w:sz w:val="52"/>
        </w:rPr>
        <w:t xml:space="preserve">    建设工程设计合同（二）</w:t>
      </w:r>
    </w:p>
    <w:p>
      <w:pPr>
        <w:spacing w:line="520" w:lineRule="exact"/>
        <w:jc w:val="center"/>
        <w:rPr>
          <w:rFonts w:hint="eastAsia"/>
          <w:sz w:val="28"/>
        </w:rPr>
      </w:pPr>
      <w:r>
        <w:rPr>
          <w:rFonts w:hint="eastAsia"/>
          <w:sz w:val="28"/>
        </w:rPr>
        <w:t>（专业建设工程设计合同）</w:t>
      </w:r>
    </w:p>
    <w:p>
      <w:pPr>
        <w:spacing w:line="520" w:lineRule="exact"/>
        <w:rPr>
          <w:rFonts w:hint="eastAsia"/>
          <w:sz w:val="28"/>
        </w:rPr>
      </w:pPr>
    </w:p>
    <w:p>
      <w:pPr>
        <w:spacing w:line="520" w:lineRule="exact"/>
        <w:rPr>
          <w:rFonts w:hint="eastAsia"/>
          <w:sz w:val="28"/>
        </w:rPr>
      </w:pPr>
    </w:p>
    <w:p>
      <w:pPr>
        <w:spacing w:line="520" w:lineRule="exact"/>
        <w:rPr>
          <w:rFonts w:hint="eastAsia"/>
          <w:sz w:val="28"/>
        </w:rPr>
      </w:pPr>
    </w:p>
    <w:p>
      <w:pPr>
        <w:spacing w:line="600" w:lineRule="exact"/>
        <w:jc w:val="left"/>
        <w:rPr>
          <w:rFonts w:hint="eastAsia"/>
          <w:sz w:val="32"/>
        </w:rPr>
      </w:pPr>
      <w:r>
        <w:rPr>
          <w:rFonts w:hint="eastAsia"/>
          <w:sz w:val="32"/>
        </w:rPr>
        <w:t>工 程 名 称：</w:t>
      </w:r>
      <w:r>
        <w:rPr>
          <w:rFonts w:hint="eastAsia" w:ascii="宋体" w:hAnsi="宋体"/>
          <w:color w:val="002060"/>
          <w:sz w:val="32"/>
          <w:szCs w:val="32"/>
        </w:rPr>
        <w:t>[</w:t>
      </w:r>
      <w:bookmarkStart w:id="0" w:name="工程名称_1"/>
      <w:bookmarkEnd w:id="0"/>
      <w:r>
        <w:rPr>
          <w:rFonts w:hint="eastAsia" w:ascii="宋体" w:hAnsi="宋体"/>
          <w:color w:val="002060"/>
          <w:sz w:val="32"/>
          <w:szCs w:val="32"/>
        </w:rPr>
        <w:t>]</w:t>
      </w:r>
    </w:p>
    <w:p>
      <w:pPr>
        <w:spacing w:line="600" w:lineRule="exact"/>
        <w:jc w:val="left"/>
        <w:rPr>
          <w:rFonts w:hint="eastAsia"/>
          <w:sz w:val="32"/>
        </w:rPr>
      </w:pPr>
      <w:r>
        <w:rPr>
          <w:rFonts w:hint="eastAsia"/>
          <w:sz w:val="32"/>
        </w:rPr>
        <w:t xml:space="preserve">               </w:t>
      </w:r>
    </w:p>
    <w:p>
      <w:pPr>
        <w:spacing w:line="600" w:lineRule="exact"/>
        <w:jc w:val="left"/>
        <w:rPr>
          <w:sz w:val="32"/>
        </w:rPr>
      </w:pPr>
      <w:r>
        <w:rPr>
          <w:rFonts w:hint="eastAsia"/>
          <w:sz w:val="32"/>
        </w:rPr>
        <w:t>工 程 地 点：</w:t>
      </w:r>
      <w:r>
        <w:rPr>
          <w:rFonts w:hint="eastAsia" w:ascii="宋体" w:hAnsi="宋体"/>
          <w:color w:val="002060"/>
          <w:sz w:val="32"/>
          <w:szCs w:val="32"/>
        </w:rPr>
        <w:t>[</w:t>
      </w:r>
      <w:bookmarkStart w:id="1" w:name="工程地点_2"/>
      <w:bookmarkEnd w:id="1"/>
      <w:r>
        <w:rPr>
          <w:rFonts w:hint="eastAsia" w:ascii="宋体" w:hAnsi="宋体"/>
          <w:color w:val="002060"/>
          <w:sz w:val="32"/>
          <w:szCs w:val="32"/>
        </w:rPr>
        <w:t>]</w:t>
      </w:r>
    </w:p>
    <w:p>
      <w:pPr>
        <w:spacing w:line="600" w:lineRule="exact"/>
        <w:jc w:val="left"/>
        <w:rPr>
          <w:rFonts w:hint="eastAsia"/>
          <w:sz w:val="32"/>
        </w:rPr>
      </w:pPr>
      <w:r>
        <w:rPr>
          <w:rFonts w:hint="eastAsia"/>
          <w:sz w:val="32"/>
        </w:rPr>
        <w:t>合 同 编 号：</w:t>
      </w:r>
      <w:r>
        <w:rPr>
          <w:rFonts w:hint="eastAsia" w:ascii="宋体" w:hAnsi="宋体"/>
          <w:color w:val="002060"/>
          <w:sz w:val="32"/>
          <w:szCs w:val="32"/>
        </w:rPr>
        <w:t>[</w:t>
      </w:r>
      <w:bookmarkStart w:id="2" w:name="设计人合同编号_3"/>
      <w:bookmarkEnd w:id="2"/>
      <w:r>
        <w:rPr>
          <w:rFonts w:hint="eastAsia" w:ascii="宋体" w:hAnsi="宋体"/>
          <w:color w:val="002060"/>
          <w:sz w:val="32"/>
          <w:szCs w:val="32"/>
        </w:rPr>
        <w:t>]</w:t>
      </w:r>
      <w:r>
        <w:rPr>
          <w:rFonts w:hint="eastAsia"/>
          <w:sz w:val="32"/>
        </w:rPr>
        <w:t xml:space="preserve">                                    </w:t>
      </w:r>
    </w:p>
    <w:p>
      <w:pPr>
        <w:spacing w:line="600" w:lineRule="exact"/>
        <w:jc w:val="left"/>
        <w:rPr>
          <w:rFonts w:hint="eastAsia"/>
          <w:sz w:val="32"/>
        </w:rPr>
      </w:pPr>
      <w:r>
        <w:rPr>
          <w:rFonts w:hint="eastAsia"/>
          <w:sz w:val="32"/>
        </w:rPr>
        <w:t>设计证书等级：</w:t>
      </w:r>
      <w:r>
        <w:rPr>
          <w:rFonts w:hint="eastAsia" w:ascii="宋体" w:hAnsi="宋体"/>
          <w:color w:val="002060"/>
          <w:sz w:val="32"/>
          <w:szCs w:val="32"/>
        </w:rPr>
        <w:t>[</w:t>
      </w:r>
      <w:bookmarkStart w:id="3" w:name="设计证书等级_4"/>
      <w:bookmarkEnd w:id="3"/>
      <w:r>
        <w:rPr>
          <w:rFonts w:hint="eastAsia" w:ascii="宋体" w:hAnsi="宋体"/>
          <w:color w:val="002060"/>
          <w:sz w:val="32"/>
          <w:szCs w:val="32"/>
        </w:rPr>
        <w:t>]</w:t>
      </w:r>
    </w:p>
    <w:p>
      <w:pPr>
        <w:spacing w:line="600" w:lineRule="exact"/>
        <w:jc w:val="left"/>
        <w:rPr>
          <w:rFonts w:hint="eastAsia"/>
          <w:sz w:val="32"/>
        </w:rPr>
      </w:pPr>
      <w:r>
        <w:rPr>
          <w:rFonts w:hint="eastAsia"/>
          <w:sz w:val="32"/>
        </w:rPr>
        <w:t xml:space="preserve">发  包  人： </w:t>
      </w:r>
      <w:r>
        <w:rPr>
          <w:rFonts w:hint="eastAsia" w:ascii="宋体" w:hAnsi="宋体"/>
          <w:color w:val="002060"/>
          <w:sz w:val="32"/>
          <w:szCs w:val="32"/>
        </w:rPr>
        <w:t xml:space="preserve"> [</w:t>
      </w:r>
      <w:bookmarkStart w:id="4" w:name="发包人_5"/>
      <w:bookmarkEnd w:id="4"/>
      <w:r>
        <w:rPr>
          <w:rFonts w:hint="eastAsia" w:ascii="宋体" w:hAnsi="宋体"/>
          <w:color w:val="002060"/>
          <w:sz w:val="32"/>
          <w:szCs w:val="32"/>
        </w:rPr>
        <w:t>]</w:t>
      </w:r>
    </w:p>
    <w:p>
      <w:pPr>
        <w:spacing w:line="600" w:lineRule="exact"/>
        <w:jc w:val="left"/>
        <w:rPr>
          <w:rFonts w:hint="eastAsia"/>
          <w:sz w:val="32"/>
        </w:rPr>
      </w:pPr>
      <w:r>
        <w:rPr>
          <w:rFonts w:hint="eastAsia"/>
          <w:sz w:val="32"/>
        </w:rPr>
        <w:t xml:space="preserve">设  计  人：  </w:t>
      </w:r>
      <w:r>
        <w:rPr>
          <w:rFonts w:hint="eastAsia" w:ascii="宋体" w:hAnsi="宋体"/>
          <w:color w:val="002060"/>
          <w:sz w:val="32"/>
          <w:szCs w:val="32"/>
        </w:rPr>
        <w:t>[</w:t>
      </w:r>
      <w:bookmarkStart w:id="5" w:name="设计人_6"/>
      <w:bookmarkEnd w:id="5"/>
      <w:r>
        <w:rPr>
          <w:rFonts w:hint="eastAsia" w:ascii="宋体" w:hAnsi="宋体"/>
          <w:color w:val="002060"/>
          <w:sz w:val="32"/>
          <w:szCs w:val="32"/>
        </w:rPr>
        <w:t>]</w:t>
      </w:r>
    </w:p>
    <w:p>
      <w:pPr>
        <w:spacing w:line="600" w:lineRule="exact"/>
        <w:jc w:val="left"/>
        <w:rPr>
          <w:rFonts w:hint="eastAsia"/>
          <w:sz w:val="32"/>
        </w:rPr>
      </w:pPr>
      <w:r>
        <w:rPr>
          <w:rFonts w:hint="eastAsia"/>
          <w:sz w:val="32"/>
        </w:rPr>
        <w:t>天合光能合同编号：</w:t>
      </w:r>
      <w:r>
        <w:rPr>
          <w:rFonts w:hint="eastAsia" w:ascii="宋体" w:hAnsi="宋体"/>
          <w:color w:val="002060"/>
          <w:sz w:val="32"/>
          <w:szCs w:val="32"/>
        </w:rPr>
        <w:t>[</w:t>
      </w:r>
      <w:bookmarkStart w:id="6" w:name="天合光能合同编号_7"/>
      <w:bookmarkEnd w:id="6"/>
      <w:r>
        <w:rPr>
          <w:rFonts w:hint="eastAsia" w:ascii="宋体" w:hAnsi="宋体"/>
          <w:color w:val="002060"/>
          <w:sz w:val="32"/>
          <w:szCs w:val="32"/>
        </w:rPr>
        <w:t>]</w:t>
      </w:r>
    </w:p>
    <w:p>
      <w:pPr>
        <w:spacing w:line="600" w:lineRule="exact"/>
        <w:jc w:val="left"/>
        <w:rPr>
          <w:rFonts w:hint="eastAsia"/>
          <w:sz w:val="32"/>
        </w:rPr>
      </w:pPr>
      <w:r>
        <w:rPr>
          <w:rFonts w:hint="eastAsia"/>
          <w:sz w:val="32"/>
        </w:rPr>
        <w:t xml:space="preserve">签 订 日 期： </w:t>
      </w:r>
      <w:r>
        <w:rPr>
          <w:rFonts w:hint="eastAsia" w:ascii="宋体" w:hAnsi="宋体"/>
          <w:color w:val="002060"/>
          <w:sz w:val="32"/>
          <w:szCs w:val="32"/>
        </w:rPr>
        <w:t>[</w:t>
      </w:r>
      <w:bookmarkStart w:id="7" w:name="签订日期_8"/>
      <w:bookmarkEnd w:id="7"/>
      <w:r>
        <w:rPr>
          <w:rFonts w:hint="eastAsia" w:ascii="宋体" w:hAnsi="宋体"/>
          <w:color w:val="002060"/>
          <w:sz w:val="32"/>
          <w:szCs w:val="32"/>
        </w:rPr>
        <w:t>]</w:t>
      </w:r>
    </w:p>
    <w:p>
      <w:pPr>
        <w:spacing w:line="520" w:lineRule="exact"/>
        <w:jc w:val="left"/>
        <w:rPr>
          <w:rFonts w:hint="eastAsia"/>
          <w:sz w:val="32"/>
        </w:rPr>
      </w:pPr>
      <w:r>
        <w:rPr>
          <w:rFonts w:hint="eastAsia"/>
          <w:sz w:val="32"/>
        </w:rPr>
        <w:t>签 订 地 点： [</w:t>
      </w:r>
      <w:bookmarkStart w:id="8" w:name="签订地点_9"/>
      <w:bookmarkEnd w:id="8"/>
      <w:r>
        <w:rPr>
          <w:rFonts w:hint="eastAsia"/>
          <w:sz w:val="32"/>
        </w:rPr>
        <w:t>]</w:t>
      </w:r>
    </w:p>
    <w:p>
      <w:pPr>
        <w:spacing w:line="520" w:lineRule="exact"/>
        <w:rPr>
          <w:rFonts w:hint="eastAsia"/>
          <w:sz w:val="32"/>
        </w:rPr>
      </w:pPr>
    </w:p>
    <w:p>
      <w:pPr>
        <w:spacing w:line="520" w:lineRule="exact"/>
        <w:rPr>
          <w:rFonts w:hint="eastAsia"/>
          <w:sz w:val="30"/>
        </w:rPr>
      </w:pPr>
    </w:p>
    <w:p>
      <w:pPr>
        <w:spacing w:line="520" w:lineRule="exact"/>
        <w:rPr>
          <w:rFonts w:hint="eastAsia"/>
          <w:sz w:val="30"/>
        </w:rPr>
      </w:pPr>
    </w:p>
    <w:p>
      <w:pPr>
        <w:spacing w:line="320" w:lineRule="exact"/>
        <w:ind w:firstLine="1752" w:firstLineChars="300"/>
        <w:rPr>
          <w:rFonts w:hint="eastAsia"/>
          <w:spacing w:val="132"/>
          <w:sz w:val="32"/>
        </w:rPr>
      </w:pPr>
      <w:r>
        <w:rPr>
          <w:rFonts w:hint="eastAsia"/>
          <w:spacing w:val="132"/>
          <w:sz w:val="32"/>
        </w:rPr>
        <w:t>江苏省建设厅</w:t>
      </w:r>
    </w:p>
    <w:p>
      <w:pPr>
        <w:spacing w:line="320" w:lineRule="exact"/>
        <w:jc w:val="center"/>
        <w:rPr>
          <w:rFonts w:hint="eastAsia"/>
          <w:sz w:val="32"/>
        </w:rPr>
      </w:pPr>
      <w:r>
        <w:rPr>
          <w:rFonts w:hint="eastAsia"/>
          <w:sz w:val="32"/>
        </w:rPr>
        <w:t xml:space="preserve">                      监制</w:t>
      </w:r>
    </w:p>
    <w:p>
      <w:pPr>
        <w:spacing w:line="520" w:lineRule="exact"/>
        <w:ind w:left="165" w:leftChars="-150" w:hanging="480" w:hangingChars="150"/>
        <w:jc w:val="left"/>
        <w:rPr>
          <w:rFonts w:hint="eastAsia"/>
          <w:sz w:val="28"/>
        </w:rPr>
      </w:pPr>
      <w:r>
        <w:rPr>
          <w:rFonts w:hint="eastAsia"/>
          <w:sz w:val="32"/>
        </w:rPr>
        <w:t xml:space="preserve">             江苏省工商行政管理局     </w:t>
      </w:r>
      <w:r>
        <w:rPr>
          <w:sz w:val="28"/>
        </w:rPr>
        <w:br w:type="page"/>
      </w:r>
      <w:r>
        <w:rPr>
          <w:rFonts w:hint="eastAsia"/>
          <w:sz w:val="28"/>
        </w:rPr>
        <w:t>发包人（甲方）：</w:t>
      </w:r>
      <w:r>
        <w:rPr>
          <w:rFonts w:hint="eastAsia" w:ascii="宋体" w:hAnsi="宋体"/>
          <w:color w:val="002060"/>
          <w:sz w:val="28"/>
        </w:rPr>
        <w:t>[</w:t>
      </w:r>
      <w:bookmarkStart w:id="9" w:name="发包人_10"/>
      <w:bookmarkEnd w:id="9"/>
      <w:r>
        <w:rPr>
          <w:rFonts w:hint="eastAsia" w:ascii="宋体" w:hAnsi="宋体"/>
          <w:color w:val="002060"/>
          <w:sz w:val="28"/>
        </w:rPr>
        <w:t>]</w:t>
      </w:r>
    </w:p>
    <w:p>
      <w:pPr>
        <w:spacing w:line="520" w:lineRule="exact"/>
        <w:ind w:firstLine="140" w:firstLineChars="50"/>
        <w:jc w:val="left"/>
        <w:rPr>
          <w:rFonts w:hint="eastAsia"/>
          <w:sz w:val="28"/>
        </w:rPr>
      </w:pPr>
      <w:r>
        <w:rPr>
          <w:rFonts w:hint="eastAsia"/>
          <w:sz w:val="28"/>
        </w:rPr>
        <w:t>设计人（乙方）：</w:t>
      </w:r>
      <w:r>
        <w:rPr>
          <w:rFonts w:hint="eastAsia" w:ascii="宋体" w:hAnsi="宋体"/>
          <w:color w:val="002060"/>
          <w:sz w:val="28"/>
        </w:rPr>
        <w:t>[</w:t>
      </w:r>
      <w:bookmarkStart w:id="10" w:name="设计人_11"/>
      <w:bookmarkEnd w:id="10"/>
      <w:r>
        <w:rPr>
          <w:rFonts w:hint="eastAsia" w:ascii="宋体" w:hAnsi="宋体"/>
          <w:color w:val="002060"/>
          <w:sz w:val="28"/>
        </w:rPr>
        <w:t>]</w:t>
      </w:r>
    </w:p>
    <w:p>
      <w:pPr>
        <w:spacing w:line="520" w:lineRule="exact"/>
        <w:ind w:left="1142" w:firstLine="538"/>
        <w:rPr>
          <w:rFonts w:hint="eastAsia"/>
          <w:sz w:val="28"/>
          <w:u w:val="single"/>
        </w:rPr>
      </w:pPr>
    </w:p>
    <w:p>
      <w:pPr>
        <w:spacing w:line="520" w:lineRule="exact"/>
        <w:ind w:firstLine="538"/>
        <w:jc w:val="left"/>
        <w:rPr>
          <w:rFonts w:hint="eastAsia"/>
          <w:sz w:val="28"/>
        </w:rPr>
      </w:pPr>
      <w:r>
        <w:rPr>
          <w:rFonts w:hint="eastAsia"/>
          <w:sz w:val="28"/>
        </w:rPr>
        <w:t>发包人委托设计人承担</w:t>
      </w:r>
      <w:r>
        <w:rPr>
          <w:rFonts w:hint="eastAsia" w:ascii="宋体" w:hAnsi="宋体"/>
          <w:color w:val="002060"/>
          <w:sz w:val="28"/>
        </w:rPr>
        <w:t>[</w:t>
      </w:r>
      <w:bookmarkStart w:id="11" w:name="发包人委托设计人设计的项目、工程地点_12"/>
      <w:bookmarkEnd w:id="11"/>
      <w:r>
        <w:rPr>
          <w:rFonts w:hint="eastAsia" w:ascii="宋体" w:hAnsi="宋体"/>
          <w:color w:val="002060"/>
          <w:sz w:val="28"/>
        </w:rPr>
        <w:t>]</w:t>
      </w:r>
      <w:r>
        <w:rPr>
          <w:rFonts w:hint="eastAsia" w:ascii="新宋体" w:hAnsi="新宋体" w:eastAsia="新宋体"/>
          <w:b/>
          <w:color w:val="002060"/>
          <w:sz w:val="24"/>
        </w:rPr>
        <w:t>，</w:t>
      </w:r>
      <w:r>
        <w:rPr>
          <w:rFonts w:hint="eastAsia"/>
          <w:sz w:val="28"/>
        </w:rPr>
        <w:t>经双方协商一致，签订本合同，共同执行。</w:t>
      </w:r>
    </w:p>
    <w:p>
      <w:pPr>
        <w:spacing w:line="520" w:lineRule="exact"/>
        <w:rPr>
          <w:rFonts w:hint="eastAsia"/>
          <w:sz w:val="28"/>
        </w:rPr>
      </w:pPr>
    </w:p>
    <w:p>
      <w:pPr>
        <w:numPr>
          <w:ilvl w:val="0"/>
          <w:numId w:val="1"/>
        </w:numPr>
        <w:tabs>
          <w:tab w:val="left" w:pos="0"/>
          <w:tab w:val="clear" w:pos="1125"/>
        </w:tabs>
        <w:spacing w:line="520" w:lineRule="exact"/>
        <w:ind w:left="0" w:firstLine="540"/>
        <w:rPr>
          <w:rFonts w:hint="eastAsia"/>
          <w:b/>
          <w:sz w:val="28"/>
        </w:rPr>
      </w:pPr>
      <w:r>
        <w:rPr>
          <w:rFonts w:hint="eastAsia"/>
          <w:b/>
          <w:sz w:val="28"/>
        </w:rPr>
        <w:t>本合同签订依据</w:t>
      </w:r>
    </w:p>
    <w:p>
      <w:pPr>
        <w:tabs>
          <w:tab w:val="left" w:pos="0"/>
        </w:tabs>
        <w:spacing w:line="520" w:lineRule="exact"/>
        <w:ind w:firstLine="538"/>
        <w:rPr>
          <w:rFonts w:hint="eastAsia"/>
          <w:sz w:val="28"/>
        </w:rPr>
      </w:pPr>
      <w:r>
        <w:rPr>
          <w:rFonts w:hint="eastAsia"/>
          <w:sz w:val="28"/>
        </w:rPr>
        <w:t>1.1《中华人民共和国合同法》和《中华人民共和国建筑法》。</w:t>
      </w:r>
    </w:p>
    <w:p>
      <w:pPr>
        <w:spacing w:line="520" w:lineRule="exact"/>
        <w:ind w:left="1260" w:hanging="720"/>
        <w:rPr>
          <w:rFonts w:hint="eastAsia"/>
          <w:sz w:val="28"/>
        </w:rPr>
      </w:pPr>
      <w:r>
        <w:rPr>
          <w:rFonts w:hint="eastAsia"/>
          <w:sz w:val="28"/>
        </w:rPr>
        <w:t>1.2国家及地方有关建设工程勘察设计管理法规和规章。</w:t>
      </w:r>
    </w:p>
    <w:p>
      <w:pPr>
        <w:spacing w:line="520" w:lineRule="exact"/>
        <w:rPr>
          <w:sz w:val="28"/>
        </w:rPr>
      </w:pPr>
      <w:r>
        <w:rPr>
          <w:rFonts w:hint="eastAsia"/>
          <w:sz w:val="28"/>
        </w:rPr>
        <w:t xml:space="preserve">    1.3建设工程批准文件。</w:t>
      </w:r>
    </w:p>
    <w:p>
      <w:pPr>
        <w:tabs>
          <w:tab w:val="left" w:pos="0"/>
        </w:tabs>
        <w:spacing w:line="520" w:lineRule="exact"/>
        <w:ind w:firstLine="540"/>
        <w:rPr>
          <w:rFonts w:hint="eastAsia"/>
          <w:b/>
          <w:sz w:val="28"/>
        </w:rPr>
      </w:pPr>
    </w:p>
    <w:p>
      <w:pPr>
        <w:tabs>
          <w:tab w:val="left" w:pos="0"/>
        </w:tabs>
        <w:spacing w:line="520" w:lineRule="exact"/>
        <w:ind w:firstLine="540"/>
        <w:rPr>
          <w:rFonts w:hint="eastAsia"/>
          <w:b/>
          <w:sz w:val="28"/>
        </w:rPr>
      </w:pPr>
      <w:r>
        <w:rPr>
          <w:rFonts w:hint="eastAsia"/>
          <w:b/>
          <w:sz w:val="28"/>
        </w:rPr>
        <w:t>第二条  设计依据</w:t>
      </w:r>
    </w:p>
    <w:p>
      <w:pPr>
        <w:tabs>
          <w:tab w:val="left" w:pos="0"/>
        </w:tabs>
        <w:spacing w:line="520" w:lineRule="exact"/>
        <w:ind w:firstLine="538"/>
        <w:rPr>
          <w:rFonts w:hint="eastAsia"/>
          <w:sz w:val="28"/>
        </w:rPr>
      </w:pPr>
      <w:r>
        <w:rPr>
          <w:rFonts w:hint="eastAsia"/>
          <w:sz w:val="28"/>
        </w:rPr>
        <w:t>2.1发包人给设计人的委托书或设计中标文件。</w:t>
      </w:r>
    </w:p>
    <w:p>
      <w:pPr>
        <w:tabs>
          <w:tab w:val="left" w:pos="0"/>
        </w:tabs>
        <w:spacing w:line="520" w:lineRule="exact"/>
        <w:ind w:firstLine="538"/>
        <w:rPr>
          <w:rFonts w:hint="eastAsia"/>
          <w:sz w:val="28"/>
        </w:rPr>
      </w:pPr>
      <w:r>
        <w:rPr>
          <w:rFonts w:hint="eastAsia"/>
          <w:sz w:val="28"/>
        </w:rPr>
        <w:t>2.2发包人提交的基础资料。</w:t>
      </w:r>
    </w:p>
    <w:p>
      <w:pPr>
        <w:tabs>
          <w:tab w:val="left" w:pos="0"/>
        </w:tabs>
        <w:spacing w:line="520" w:lineRule="exact"/>
        <w:ind w:firstLine="538"/>
        <w:rPr>
          <w:rFonts w:eastAsia="楷体_GB2312"/>
          <w:sz w:val="28"/>
        </w:rPr>
      </w:pPr>
      <w:r>
        <w:rPr>
          <w:rFonts w:hint="eastAsia"/>
          <w:sz w:val="28"/>
        </w:rPr>
        <w:t>2.3设计人采用的主要技术标准是：国家现行最新的有关规范和技术标准，包含且不限于以下规范。</w:t>
      </w:r>
    </w:p>
    <w:p>
      <w:pPr>
        <w:spacing w:line="520" w:lineRule="exact"/>
        <w:ind w:left="420" w:leftChars="200" w:firstLine="420" w:firstLineChars="150"/>
        <w:rPr>
          <w:rFonts w:hint="eastAsia"/>
          <w:sz w:val="28"/>
        </w:rPr>
      </w:pPr>
      <w:r>
        <w:rPr>
          <w:sz w:val="28"/>
        </w:rPr>
        <w:t>《建筑设计防火规范》GB 50016-2006</w:t>
      </w:r>
    </w:p>
    <w:p>
      <w:pPr>
        <w:tabs>
          <w:tab w:val="left" w:pos="1663"/>
        </w:tabs>
        <w:spacing w:line="520" w:lineRule="exact"/>
        <w:ind w:left="540" w:leftChars="257" w:firstLine="280" w:firstLineChars="100"/>
        <w:rPr>
          <w:sz w:val="28"/>
        </w:rPr>
      </w:pPr>
      <w:r>
        <w:rPr>
          <w:sz w:val="28"/>
        </w:rPr>
        <w:t>《建筑抗震设计规范》GB 50011-2001 (2008年版)</w:t>
      </w:r>
    </w:p>
    <w:p>
      <w:pPr>
        <w:tabs>
          <w:tab w:val="left" w:pos="1663"/>
        </w:tabs>
        <w:spacing w:line="520" w:lineRule="exact"/>
        <w:ind w:left="540" w:leftChars="257" w:firstLine="280" w:firstLineChars="100"/>
        <w:rPr>
          <w:rFonts w:hint="eastAsia"/>
          <w:sz w:val="28"/>
        </w:rPr>
      </w:pPr>
      <w:r>
        <w:rPr>
          <w:sz w:val="28"/>
        </w:rPr>
        <w:t>《工程建设</w:t>
      </w:r>
      <w:r>
        <w:rPr>
          <w:rFonts w:hint="default" w:ascii="Times New Roman" w:hAnsi="Times New Roman" w:cs="Times New Roman"/>
          <w:sz w:val="28"/>
        </w:rPr>
        <w:t>标准强制性</w:t>
      </w:r>
      <w:r>
        <w:rPr>
          <w:sz w:val="28"/>
        </w:rPr>
        <w:t>条文》</w:t>
      </w:r>
      <w:r>
        <w:rPr>
          <w:rFonts w:hint="eastAsia" w:ascii="宋体" w:hAnsi="宋体" w:eastAsia="宋体" w:cs="宋体"/>
          <w:sz w:val="28"/>
        </w:rPr>
        <w:t>(2002年版</w:t>
      </w:r>
      <w:r>
        <w:rPr>
          <w:sz w:val="28"/>
        </w:rPr>
        <w:t>)</w:t>
      </w:r>
    </w:p>
    <w:p>
      <w:pPr>
        <w:spacing w:line="520" w:lineRule="exact"/>
        <w:ind w:firstLine="840" w:firstLineChars="300"/>
        <w:rPr>
          <w:sz w:val="28"/>
        </w:rPr>
      </w:pPr>
      <w:r>
        <w:rPr>
          <w:rFonts w:hint="eastAsia"/>
          <w:sz w:val="28"/>
        </w:rPr>
        <w:t>《建筑工程设计文件编制深度规定》(建设部2008年版)</w:t>
      </w:r>
    </w:p>
    <w:p>
      <w:pPr>
        <w:tabs>
          <w:tab w:val="left" w:pos="0"/>
        </w:tabs>
        <w:spacing w:line="520" w:lineRule="exact"/>
        <w:rPr>
          <w:sz w:val="28"/>
        </w:rPr>
      </w:pPr>
    </w:p>
    <w:p>
      <w:pPr>
        <w:tabs>
          <w:tab w:val="left" w:pos="0"/>
        </w:tabs>
        <w:spacing w:line="520" w:lineRule="exact"/>
        <w:ind w:firstLine="540"/>
        <w:rPr>
          <w:rFonts w:hint="eastAsia"/>
          <w:b/>
          <w:sz w:val="28"/>
        </w:rPr>
      </w:pPr>
      <w:r>
        <w:rPr>
          <w:rFonts w:hint="eastAsia"/>
          <w:b/>
          <w:sz w:val="28"/>
        </w:rPr>
        <w:t>第三条  合同文件的优先次序</w:t>
      </w:r>
    </w:p>
    <w:p>
      <w:pPr>
        <w:tabs>
          <w:tab w:val="left" w:pos="0"/>
        </w:tabs>
        <w:spacing w:line="520" w:lineRule="exact"/>
        <w:ind w:firstLine="538"/>
        <w:rPr>
          <w:rFonts w:hint="eastAsia"/>
          <w:sz w:val="28"/>
        </w:rPr>
      </w:pPr>
      <w:r>
        <w:rPr>
          <w:rFonts w:hint="eastAsia"/>
          <w:sz w:val="28"/>
        </w:rPr>
        <w:t>构成本合同的文件可视为是能互相说明的，如果合同文件存在歧义或不一致，则根据如下优先次序来判断：</w:t>
      </w:r>
    </w:p>
    <w:p>
      <w:pPr>
        <w:tabs>
          <w:tab w:val="left" w:pos="0"/>
        </w:tabs>
        <w:spacing w:line="520" w:lineRule="exact"/>
        <w:ind w:firstLine="538"/>
        <w:rPr>
          <w:rFonts w:hint="eastAsia"/>
          <w:sz w:val="28"/>
        </w:rPr>
      </w:pPr>
      <w:r>
        <w:rPr>
          <w:rFonts w:hint="eastAsia"/>
          <w:sz w:val="28"/>
        </w:rPr>
        <w:t>3.1 本合同书</w:t>
      </w:r>
    </w:p>
    <w:p>
      <w:pPr>
        <w:tabs>
          <w:tab w:val="left" w:pos="0"/>
        </w:tabs>
        <w:spacing w:line="520" w:lineRule="exact"/>
        <w:ind w:firstLine="538"/>
        <w:rPr>
          <w:rFonts w:hint="eastAsia"/>
          <w:sz w:val="28"/>
        </w:rPr>
      </w:pPr>
      <w:r>
        <w:rPr>
          <w:rFonts w:hint="eastAsia"/>
          <w:sz w:val="28"/>
        </w:rPr>
        <w:t>3.2 发包人要求设计任务书</w:t>
      </w:r>
    </w:p>
    <w:p>
      <w:pPr>
        <w:tabs>
          <w:tab w:val="left" w:pos="0"/>
        </w:tabs>
        <w:spacing w:line="520" w:lineRule="exact"/>
        <w:ind w:firstLine="538"/>
        <w:rPr>
          <w:rFonts w:hint="eastAsia"/>
          <w:sz w:val="28"/>
        </w:rPr>
      </w:pPr>
      <w:r>
        <w:rPr>
          <w:rFonts w:hint="eastAsia"/>
          <w:sz w:val="28"/>
        </w:rPr>
        <w:t>3.3 发包人和设计人之间经双方书面确认的有关技术澄清的书面资料</w:t>
      </w:r>
    </w:p>
    <w:p>
      <w:pPr>
        <w:tabs>
          <w:tab w:val="left" w:pos="0"/>
        </w:tabs>
        <w:spacing w:line="520" w:lineRule="exact"/>
        <w:ind w:firstLine="538"/>
        <w:rPr>
          <w:rFonts w:hint="eastAsia"/>
          <w:sz w:val="28"/>
        </w:rPr>
      </w:pPr>
      <w:r>
        <w:rPr>
          <w:rFonts w:hint="eastAsia"/>
          <w:sz w:val="28"/>
        </w:rPr>
        <w:t>3.4</w:t>
      </w:r>
      <w:r>
        <w:rPr>
          <w:rFonts w:hint="eastAsia" w:ascii="宋体" w:hAnsi="宋体"/>
          <w:sz w:val="28"/>
          <w:szCs w:val="28"/>
        </w:rPr>
        <w:t>设计人投标书、报价书、中标通知书</w:t>
      </w:r>
    </w:p>
    <w:p>
      <w:pPr>
        <w:tabs>
          <w:tab w:val="left" w:pos="0"/>
        </w:tabs>
        <w:spacing w:line="520" w:lineRule="exact"/>
        <w:rPr>
          <w:rFonts w:hint="eastAsia"/>
          <w:b/>
          <w:sz w:val="28"/>
        </w:rPr>
      </w:pPr>
    </w:p>
    <w:p>
      <w:pPr>
        <w:tabs>
          <w:tab w:val="left" w:pos="0"/>
        </w:tabs>
        <w:spacing w:line="520" w:lineRule="exact"/>
        <w:ind w:firstLine="540"/>
        <w:rPr>
          <w:rFonts w:hint="eastAsia"/>
          <w:b/>
          <w:sz w:val="28"/>
        </w:rPr>
      </w:pPr>
      <w:r>
        <w:rPr>
          <w:rFonts w:hint="eastAsia"/>
          <w:b/>
          <w:sz w:val="28"/>
        </w:rPr>
        <w:t>第四条  本合同项目的名称、规模、阶段、投资及设计内容（根据行业特点填写）</w:t>
      </w:r>
    </w:p>
    <w:p>
      <w:pPr>
        <w:tabs>
          <w:tab w:val="left" w:pos="0"/>
        </w:tabs>
        <w:spacing w:line="520" w:lineRule="exact"/>
        <w:ind w:firstLine="538"/>
        <w:jc w:val="left"/>
        <w:rPr>
          <w:rFonts w:hint="eastAsia"/>
          <w:sz w:val="28"/>
        </w:rPr>
      </w:pPr>
      <w:r>
        <w:rPr>
          <w:rFonts w:hint="eastAsia"/>
          <w:sz w:val="28"/>
        </w:rPr>
        <w:t>项目名称：</w:t>
      </w:r>
      <w:r>
        <w:rPr>
          <w:rFonts w:hint="eastAsia" w:ascii="宋体" w:hAnsi="宋体"/>
          <w:color w:val="002060"/>
          <w:sz w:val="28"/>
        </w:rPr>
        <w:t>[</w:t>
      </w:r>
      <w:bookmarkStart w:id="12" w:name="项目名称_13"/>
      <w:bookmarkEnd w:id="12"/>
      <w:r>
        <w:rPr>
          <w:rFonts w:hint="eastAsia" w:ascii="宋体" w:hAnsi="宋体"/>
          <w:color w:val="002060"/>
          <w:sz w:val="28"/>
        </w:rPr>
        <w:t>]</w:t>
      </w:r>
    </w:p>
    <w:p>
      <w:pPr>
        <w:tabs>
          <w:tab w:val="left" w:pos="0"/>
        </w:tabs>
        <w:spacing w:line="520" w:lineRule="exact"/>
        <w:ind w:firstLine="560" w:firstLineChars="200"/>
        <w:jc w:val="left"/>
        <w:rPr>
          <w:rFonts w:hint="eastAsia"/>
          <w:sz w:val="28"/>
        </w:rPr>
      </w:pPr>
      <w:r>
        <w:rPr>
          <w:rFonts w:hint="eastAsia"/>
          <w:sz w:val="28"/>
        </w:rPr>
        <w:t>规模：</w:t>
      </w:r>
      <w:r>
        <w:rPr>
          <w:rFonts w:hint="eastAsia" w:ascii="宋体" w:hAnsi="宋体"/>
          <w:color w:val="002060"/>
          <w:sz w:val="28"/>
        </w:rPr>
        <w:t>[</w:t>
      </w:r>
      <w:bookmarkStart w:id="13" w:name="规模_OP_14"/>
      <w:bookmarkEnd w:id="13"/>
      <w:r>
        <w:rPr>
          <w:rFonts w:hint="eastAsia" w:ascii="宋体" w:hAnsi="宋体"/>
          <w:color w:val="002060"/>
          <w:sz w:val="28"/>
        </w:rPr>
        <w:t xml:space="preserve"> </w:t>
      </w:r>
      <w:bookmarkStart w:id="14" w:name="OP_14_1_规模_S_15"/>
      <w:bookmarkEnd w:id="14"/>
      <w:r>
        <w:rPr>
          <w:rFonts w:hint="eastAsia" w:ascii="宋体" w:hAnsi="宋体"/>
          <w:color w:val="002060"/>
          <w:sz w:val="28"/>
        </w:rPr>
        <w:t xml:space="preserve"> </w:t>
      </w:r>
      <w:bookmarkStart w:id="15" w:name="OP_14_1_规模_E_16"/>
      <w:bookmarkEnd w:id="15"/>
      <w:r>
        <w:rPr>
          <w:rFonts w:hint="eastAsia" w:ascii="宋体" w:hAnsi="宋体"/>
          <w:color w:val="002060"/>
          <w:sz w:val="28"/>
        </w:rPr>
        <w:t>]</w:t>
      </w:r>
    </w:p>
    <w:p>
      <w:pPr>
        <w:tabs>
          <w:tab w:val="left" w:pos="0"/>
        </w:tabs>
        <w:spacing w:line="520" w:lineRule="exact"/>
        <w:ind w:firstLine="560" w:firstLineChars="200"/>
        <w:jc w:val="left"/>
        <w:rPr>
          <w:rFonts w:hint="eastAsia"/>
          <w:sz w:val="28"/>
        </w:rPr>
      </w:pPr>
      <w:r>
        <w:rPr>
          <w:rFonts w:hint="eastAsia"/>
          <w:sz w:val="28"/>
        </w:rPr>
        <w:t>投资：</w:t>
      </w:r>
      <w:r>
        <w:rPr>
          <w:rFonts w:hint="eastAsia" w:ascii="宋体" w:hAnsi="宋体"/>
          <w:color w:val="002060"/>
          <w:sz w:val="28"/>
        </w:rPr>
        <w:t>[</w:t>
      </w:r>
      <w:bookmarkStart w:id="16" w:name="投资_17"/>
      <w:bookmarkEnd w:id="16"/>
      <w:r>
        <w:rPr>
          <w:rFonts w:hint="eastAsia" w:ascii="宋体" w:hAnsi="宋体"/>
          <w:color w:val="002060"/>
          <w:sz w:val="28"/>
        </w:rPr>
        <w:t>]</w:t>
      </w:r>
    </w:p>
    <w:p>
      <w:pPr>
        <w:tabs>
          <w:tab w:val="left" w:pos="0"/>
        </w:tabs>
        <w:spacing w:line="520" w:lineRule="exact"/>
        <w:ind w:firstLine="560" w:firstLineChars="200"/>
        <w:jc w:val="left"/>
        <w:rPr>
          <w:rFonts w:hint="eastAsia" w:ascii="新宋体" w:hAnsi="新宋体" w:eastAsia="新宋体"/>
          <w:b/>
          <w:color w:val="002060"/>
          <w:sz w:val="24"/>
        </w:rPr>
      </w:pPr>
      <w:r>
        <w:rPr>
          <w:rFonts w:hint="eastAsia"/>
          <w:sz w:val="28"/>
        </w:rPr>
        <w:t>阶段：</w:t>
      </w:r>
      <w:r>
        <w:rPr>
          <w:rFonts w:hint="eastAsia" w:ascii="宋体" w:hAnsi="宋体"/>
          <w:color w:val="002060"/>
          <w:sz w:val="28"/>
        </w:rPr>
        <w:t>[</w:t>
      </w:r>
      <w:bookmarkStart w:id="17" w:name="阶段_OP_18"/>
      <w:bookmarkEnd w:id="17"/>
      <w:r>
        <w:rPr>
          <w:rFonts w:hint="eastAsia" w:ascii="宋体" w:hAnsi="宋体"/>
          <w:color w:val="002060"/>
          <w:sz w:val="28"/>
        </w:rPr>
        <w:t>]</w:t>
      </w:r>
      <w:bookmarkStart w:id="18" w:name="OP_18_1_阶段内容包括_S_19"/>
      <w:bookmarkEnd w:id="18"/>
      <w:r>
        <w:rPr>
          <w:rFonts w:hint="eastAsia"/>
          <w:sz w:val="28"/>
        </w:rPr>
        <w:t>包括初步设计、施工图设计、施工图预算。详见附件</w:t>
      </w:r>
      <w:r>
        <w:rPr>
          <w:sz w:val="28"/>
        </w:rPr>
        <w:t>设计任务书</w:t>
      </w:r>
      <w:r>
        <w:rPr>
          <w:rFonts w:hint="eastAsia"/>
          <w:sz w:val="28"/>
        </w:rPr>
        <w:t>。</w:t>
      </w:r>
      <w:bookmarkStart w:id="19" w:name="OP_18_1_阶段内容包括_E_20"/>
      <w:bookmarkEnd w:id="19"/>
    </w:p>
    <w:p>
      <w:pPr>
        <w:pStyle w:val="15"/>
        <w:tabs>
          <w:tab w:val="center" w:pos="4433"/>
        </w:tabs>
        <w:ind w:firstLine="560" w:firstLineChars="200"/>
        <w:rPr>
          <w:rFonts w:hint="eastAsia" w:ascii="Times New Roman" w:cs="Times New Roman"/>
          <w:color w:val="auto"/>
          <w:kern w:val="2"/>
          <w:sz w:val="28"/>
        </w:rPr>
      </w:pPr>
      <w:r>
        <w:rPr>
          <w:rFonts w:hint="eastAsia"/>
          <w:sz w:val="28"/>
        </w:rPr>
        <w:t>设计内容：</w:t>
      </w:r>
      <w:r>
        <w:rPr>
          <w:rFonts w:hint="eastAsia" w:hAnsi="宋体" w:cs="Times New Roman"/>
          <w:color w:val="002060"/>
          <w:kern w:val="2"/>
          <w:sz w:val="28"/>
        </w:rPr>
        <w:t>[</w:t>
      </w:r>
      <w:bookmarkStart w:id="20" w:name="设计内容_OP_21"/>
      <w:bookmarkEnd w:id="20"/>
      <w:r>
        <w:rPr>
          <w:rFonts w:hint="eastAsia" w:hAnsi="宋体" w:cs="Times New Roman"/>
          <w:color w:val="002060"/>
          <w:kern w:val="2"/>
          <w:sz w:val="28"/>
        </w:rPr>
        <w:t xml:space="preserve"> </w:t>
      </w:r>
      <w:bookmarkStart w:id="21" w:name="OP_21_1_设计内容详细包括_S_22"/>
      <w:bookmarkEnd w:id="21"/>
      <w:r>
        <w:rPr>
          <w:rFonts w:hint="eastAsia" w:hAnsi="宋体" w:cs="Times New Roman"/>
          <w:color w:val="002060"/>
          <w:kern w:val="2"/>
          <w:sz w:val="28"/>
        </w:rPr>
        <w:t xml:space="preserve"> </w:t>
      </w:r>
      <w:bookmarkStart w:id="22" w:name="OP_21_1_设计内容详细包括_E_23"/>
      <w:bookmarkEnd w:id="22"/>
      <w:r>
        <w:rPr>
          <w:rFonts w:hint="eastAsia" w:hAnsi="宋体" w:cs="Times New Roman"/>
          <w:color w:val="002060"/>
          <w:kern w:val="2"/>
          <w:sz w:val="28"/>
        </w:rPr>
        <w:t>]</w:t>
      </w:r>
    </w:p>
    <w:p>
      <w:pPr>
        <w:tabs>
          <w:tab w:val="left" w:pos="0"/>
        </w:tabs>
        <w:spacing w:line="520" w:lineRule="exact"/>
        <w:ind w:firstLine="538"/>
        <w:rPr>
          <w:rFonts w:hint="eastAsia"/>
          <w:sz w:val="28"/>
        </w:rPr>
      </w:pPr>
      <w:r>
        <w:rPr>
          <w:rFonts w:hint="eastAsia"/>
          <w:sz w:val="28"/>
        </w:rPr>
        <w:t>具体按照设计任务书等设计要求的设计范围和内容，此设计任务书等作为本合同的附件（见附件一）。</w:t>
      </w:r>
    </w:p>
    <w:p>
      <w:pPr>
        <w:numPr>
          <w:ilvl w:val="0"/>
          <w:numId w:val="2"/>
        </w:numPr>
        <w:spacing w:line="520" w:lineRule="exact"/>
        <w:ind w:hanging="984"/>
        <w:rPr>
          <w:rFonts w:hint="eastAsia"/>
          <w:b/>
          <w:sz w:val="28"/>
        </w:rPr>
      </w:pPr>
      <w:r>
        <w:rPr>
          <w:rFonts w:hint="eastAsia"/>
          <w:b/>
          <w:sz w:val="28"/>
        </w:rPr>
        <w:t>发包人向设计人提交的有关资料、文件及时间</w:t>
      </w:r>
    </w:p>
    <w:tbl>
      <w:tblPr>
        <w:tblStyle w:val="12"/>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2"/>
        <w:gridCol w:w="2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2" w:type="dxa"/>
          </w:tcPr>
          <w:p>
            <w:pPr>
              <w:spacing w:line="520" w:lineRule="exact"/>
              <w:jc w:val="center"/>
              <w:rPr>
                <w:rFonts w:hint="eastAsia"/>
                <w:sz w:val="28"/>
              </w:rPr>
            </w:pPr>
            <w:r>
              <w:rPr>
                <w:rFonts w:hint="eastAsia"/>
                <w:sz w:val="28"/>
              </w:rPr>
              <w:t>资料、文件名称</w:t>
            </w:r>
          </w:p>
        </w:tc>
        <w:tc>
          <w:tcPr>
            <w:tcW w:w="2654" w:type="dxa"/>
          </w:tcPr>
          <w:p>
            <w:pPr>
              <w:spacing w:line="520" w:lineRule="exact"/>
              <w:jc w:val="center"/>
              <w:rPr>
                <w:rFonts w:hint="eastAsia"/>
                <w:sz w:val="28"/>
              </w:rPr>
            </w:pPr>
            <w:r>
              <w:rPr>
                <w:rFonts w:hint="eastAsia"/>
                <w:sz w:val="28"/>
              </w:rPr>
              <w:t>提供时间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2" w:type="dxa"/>
          </w:tcPr>
          <w:p>
            <w:pPr>
              <w:spacing w:line="400" w:lineRule="exact"/>
              <w:jc w:val="left"/>
              <w:rPr>
                <w:rFonts w:hint="eastAsia"/>
                <w:sz w:val="28"/>
              </w:rPr>
            </w:pPr>
          </w:p>
        </w:tc>
        <w:tc>
          <w:tcPr>
            <w:tcW w:w="2654" w:type="dxa"/>
          </w:tcPr>
          <w:p>
            <w:pPr>
              <w:spacing w:line="520" w:lineRule="exact"/>
              <w:jc w:val="left"/>
              <w:rPr>
                <w:rFonts w:hint="eastAsia"/>
                <w:sz w:val="28"/>
              </w:rPr>
            </w:pPr>
          </w:p>
        </w:tc>
      </w:tr>
    </w:tbl>
    <w:p>
      <w:pPr>
        <w:tabs>
          <w:tab w:val="left" w:pos="709"/>
        </w:tabs>
        <w:spacing w:line="520" w:lineRule="exact"/>
        <w:ind w:left="1551"/>
        <w:rPr>
          <w:rFonts w:hint="eastAsia"/>
          <w:b/>
          <w:sz w:val="28"/>
        </w:rPr>
      </w:pPr>
    </w:p>
    <w:p>
      <w:pPr>
        <w:numPr>
          <w:ilvl w:val="0"/>
          <w:numId w:val="2"/>
        </w:numPr>
        <w:tabs>
          <w:tab w:val="left" w:pos="709"/>
        </w:tabs>
        <w:spacing w:line="520" w:lineRule="exact"/>
        <w:ind w:hanging="984"/>
        <w:rPr>
          <w:rFonts w:hint="eastAsia"/>
          <w:b/>
          <w:sz w:val="28"/>
        </w:rPr>
      </w:pPr>
      <w:r>
        <w:rPr>
          <w:rFonts w:hint="eastAsia"/>
          <w:b/>
          <w:sz w:val="28"/>
        </w:rPr>
        <w:t>设计人向发包人交付的设计文件、份数、地点及时间</w:t>
      </w:r>
    </w:p>
    <w:tbl>
      <w:tblPr>
        <w:tblStyle w:val="12"/>
        <w:tblW w:w="86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1896"/>
        <w:gridCol w:w="936"/>
        <w:gridCol w:w="2068"/>
        <w:gridCol w:w="1650"/>
        <w:gridCol w:w="1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457" w:type="dxa"/>
            <w:vAlign w:val="center"/>
          </w:tcPr>
          <w:p>
            <w:pPr>
              <w:pStyle w:val="5"/>
              <w:spacing w:line="500" w:lineRule="exact"/>
              <w:ind w:firstLine="0" w:firstLineChars="0"/>
              <w:jc w:val="center"/>
              <w:rPr>
                <w:rFonts w:hint="eastAsia" w:hAnsi="宋体"/>
              </w:rPr>
            </w:pPr>
            <w:r>
              <w:rPr>
                <w:rFonts w:hint="eastAsia" w:hAnsi="宋体"/>
              </w:rPr>
              <w:t>序号</w:t>
            </w:r>
          </w:p>
        </w:tc>
        <w:tc>
          <w:tcPr>
            <w:tcW w:w="1896" w:type="dxa"/>
            <w:vAlign w:val="center"/>
          </w:tcPr>
          <w:p>
            <w:pPr>
              <w:pStyle w:val="5"/>
              <w:spacing w:line="500" w:lineRule="exact"/>
              <w:ind w:firstLine="0" w:firstLineChars="0"/>
              <w:jc w:val="center"/>
              <w:rPr>
                <w:rFonts w:hint="eastAsia" w:hAnsi="宋体"/>
              </w:rPr>
            </w:pPr>
            <w:r>
              <w:rPr>
                <w:rFonts w:hint="eastAsia" w:hAnsi="宋体"/>
              </w:rPr>
              <w:t>资料及文件名称</w:t>
            </w:r>
          </w:p>
        </w:tc>
        <w:tc>
          <w:tcPr>
            <w:tcW w:w="936" w:type="dxa"/>
            <w:vAlign w:val="center"/>
          </w:tcPr>
          <w:p>
            <w:pPr>
              <w:pStyle w:val="5"/>
              <w:spacing w:line="500" w:lineRule="exact"/>
              <w:ind w:firstLine="0" w:firstLineChars="0"/>
              <w:jc w:val="center"/>
              <w:rPr>
                <w:rFonts w:hint="eastAsia" w:hAnsi="宋体"/>
              </w:rPr>
            </w:pPr>
            <w:r>
              <w:rPr>
                <w:rFonts w:hint="eastAsia" w:hAnsi="宋体"/>
              </w:rPr>
              <w:t>份数（套）</w:t>
            </w:r>
          </w:p>
        </w:tc>
        <w:tc>
          <w:tcPr>
            <w:tcW w:w="2068" w:type="dxa"/>
            <w:vAlign w:val="center"/>
          </w:tcPr>
          <w:p>
            <w:pPr>
              <w:pStyle w:val="5"/>
              <w:spacing w:line="500" w:lineRule="exact"/>
              <w:ind w:firstLine="0" w:firstLineChars="0"/>
              <w:jc w:val="center"/>
              <w:rPr>
                <w:rFonts w:hint="eastAsia" w:hAnsi="宋体"/>
              </w:rPr>
            </w:pPr>
            <w:r>
              <w:rPr>
                <w:rFonts w:hint="eastAsia" w:hAnsi="宋体"/>
              </w:rPr>
              <w:t>交付日期</w:t>
            </w:r>
          </w:p>
        </w:tc>
        <w:tc>
          <w:tcPr>
            <w:tcW w:w="1650" w:type="dxa"/>
            <w:vAlign w:val="center"/>
          </w:tcPr>
          <w:p>
            <w:pPr>
              <w:pStyle w:val="5"/>
              <w:spacing w:line="500" w:lineRule="exact"/>
              <w:ind w:firstLine="0" w:firstLineChars="0"/>
              <w:jc w:val="center"/>
              <w:rPr>
                <w:rFonts w:hint="eastAsia"/>
              </w:rPr>
            </w:pPr>
            <w:r>
              <w:rPr>
                <w:rFonts w:hint="eastAsia"/>
              </w:rPr>
              <w:t>地点</w:t>
            </w:r>
          </w:p>
        </w:tc>
        <w:tc>
          <w:tcPr>
            <w:tcW w:w="1607" w:type="dxa"/>
            <w:vAlign w:val="center"/>
          </w:tcPr>
          <w:p>
            <w:pPr>
              <w:pStyle w:val="5"/>
              <w:spacing w:line="500" w:lineRule="exact"/>
              <w:ind w:firstLine="0" w:firstLineChars="0"/>
              <w:jc w:val="center"/>
              <w:rPr>
                <w:rFonts w:hint="eastAsia" w:hAnsi="宋体"/>
              </w:rPr>
            </w:pPr>
            <w:r>
              <w:rPr>
                <w:rFonts w:hint="eastAsia"/>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457" w:type="dxa"/>
            <w:vAlign w:val="center"/>
          </w:tcPr>
          <w:p>
            <w:pPr>
              <w:pStyle w:val="5"/>
              <w:spacing w:line="500" w:lineRule="exact"/>
              <w:ind w:firstLine="0" w:firstLineChars="0"/>
              <w:jc w:val="center"/>
              <w:rPr>
                <w:rFonts w:hint="eastAsia" w:hAnsi="宋体"/>
              </w:rPr>
            </w:pPr>
          </w:p>
        </w:tc>
        <w:tc>
          <w:tcPr>
            <w:tcW w:w="1896" w:type="dxa"/>
            <w:vAlign w:val="center"/>
          </w:tcPr>
          <w:p>
            <w:pPr>
              <w:pStyle w:val="5"/>
              <w:spacing w:line="500" w:lineRule="exact"/>
              <w:ind w:firstLine="0" w:firstLineChars="0"/>
              <w:jc w:val="center"/>
              <w:rPr>
                <w:rFonts w:hint="eastAsia" w:hAnsi="宋体"/>
              </w:rPr>
            </w:pPr>
          </w:p>
        </w:tc>
        <w:tc>
          <w:tcPr>
            <w:tcW w:w="936" w:type="dxa"/>
            <w:vAlign w:val="center"/>
          </w:tcPr>
          <w:p>
            <w:pPr>
              <w:pStyle w:val="5"/>
              <w:spacing w:line="500" w:lineRule="exact"/>
              <w:ind w:firstLine="0" w:firstLineChars="0"/>
              <w:jc w:val="center"/>
              <w:rPr>
                <w:rFonts w:hint="eastAsia" w:hAnsi="宋体"/>
              </w:rPr>
            </w:pPr>
          </w:p>
        </w:tc>
        <w:tc>
          <w:tcPr>
            <w:tcW w:w="2068" w:type="dxa"/>
          </w:tcPr>
          <w:p>
            <w:pPr>
              <w:pStyle w:val="5"/>
              <w:spacing w:line="500" w:lineRule="exact"/>
              <w:ind w:firstLine="0" w:firstLineChars="0"/>
              <w:jc w:val="center"/>
              <w:rPr>
                <w:rFonts w:hint="eastAsia" w:hAnsi="宋体"/>
              </w:rPr>
            </w:pPr>
          </w:p>
        </w:tc>
        <w:tc>
          <w:tcPr>
            <w:tcW w:w="1650" w:type="dxa"/>
            <w:vAlign w:val="center"/>
          </w:tcPr>
          <w:p>
            <w:pPr>
              <w:pStyle w:val="5"/>
              <w:spacing w:line="500" w:lineRule="exact"/>
              <w:ind w:firstLine="0" w:firstLineChars="0"/>
              <w:jc w:val="center"/>
              <w:rPr>
                <w:rFonts w:hint="eastAsia"/>
              </w:rPr>
            </w:pPr>
          </w:p>
        </w:tc>
        <w:tc>
          <w:tcPr>
            <w:tcW w:w="1607" w:type="dxa"/>
            <w:vAlign w:val="center"/>
          </w:tcPr>
          <w:p>
            <w:pPr>
              <w:pStyle w:val="5"/>
              <w:spacing w:line="500" w:lineRule="exact"/>
              <w:ind w:firstLine="0" w:firstLineChars="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8614" w:type="dxa"/>
            <w:gridSpan w:val="6"/>
            <w:vAlign w:val="center"/>
          </w:tcPr>
          <w:p>
            <w:pPr>
              <w:pStyle w:val="5"/>
              <w:spacing w:line="500" w:lineRule="exact"/>
              <w:ind w:firstLine="0" w:firstLineChars="0"/>
              <w:jc w:val="left"/>
              <w:rPr>
                <w:rFonts w:hint="eastAsia" w:eastAsia="宋体"/>
                <w:lang w:val="en-US" w:eastAsia="zh-CN"/>
              </w:rPr>
            </w:pPr>
            <w:r>
              <w:rPr>
                <w:rFonts w:hint="eastAsia"/>
                <w:lang w:eastAsia="zh-CN"/>
              </w:rPr>
              <w:t>合计份数</w:t>
            </w:r>
            <w:r>
              <w:rPr>
                <w:rFonts w:hint="eastAsia"/>
                <w:lang w:val="en-US" w:eastAsia="zh-CN"/>
              </w:rPr>
              <w:t>:</w:t>
            </w:r>
          </w:p>
        </w:tc>
      </w:tr>
    </w:tbl>
    <w:p>
      <w:pPr>
        <w:spacing w:line="520" w:lineRule="exact"/>
        <w:rPr>
          <w:rFonts w:hint="eastAsia"/>
          <w:sz w:val="28"/>
        </w:rPr>
      </w:pPr>
      <w:r>
        <w:rPr>
          <w:rFonts w:hint="eastAsia"/>
          <w:sz w:val="28"/>
        </w:rPr>
        <w:t>说明：设计人交付设计文件时间以收到发包人约定提交的有关资料、文件时间为前提，否则设计人交付时间相应顺延。</w:t>
      </w:r>
    </w:p>
    <w:p>
      <w:pPr>
        <w:numPr>
          <w:ilvl w:val="0"/>
          <w:numId w:val="2"/>
        </w:numPr>
        <w:spacing w:line="520" w:lineRule="exact"/>
        <w:ind w:hanging="984"/>
        <w:rPr>
          <w:rFonts w:hint="eastAsia"/>
          <w:b/>
          <w:sz w:val="28"/>
        </w:rPr>
      </w:pPr>
      <w:r>
        <w:rPr>
          <w:rFonts w:hint="eastAsia"/>
          <w:b/>
          <w:sz w:val="28"/>
        </w:rPr>
        <w:t>费用</w:t>
      </w:r>
    </w:p>
    <w:p>
      <w:pPr>
        <w:spacing w:line="520" w:lineRule="exact"/>
        <w:ind w:firstLine="538"/>
        <w:jc w:val="left"/>
        <w:rPr>
          <w:rFonts w:hint="eastAsia" w:ascii="宋体" w:hAnsi="宋体"/>
          <w:color w:val="002060"/>
          <w:sz w:val="28"/>
        </w:rPr>
      </w:pPr>
      <w:r>
        <w:rPr>
          <w:rFonts w:hint="eastAsia" w:ascii="宋体" w:hAnsi="宋体"/>
          <w:color w:val="002060"/>
          <w:sz w:val="28"/>
        </w:rPr>
        <w:t>[</w:t>
      </w:r>
      <w:bookmarkStart w:id="23" w:name="设计费用_OP_24"/>
      <w:bookmarkEnd w:id="23"/>
      <w:r>
        <w:rPr>
          <w:rFonts w:hint="eastAsia" w:ascii="宋体" w:hAnsi="宋体"/>
          <w:color w:val="002060"/>
          <w:sz w:val="28"/>
        </w:rPr>
        <w:t>]</w:t>
      </w:r>
      <w:bookmarkStart w:id="24" w:name="OP_24_1_设计费用详细说明_S_25"/>
      <w:bookmarkEnd w:id="24"/>
      <w:r>
        <w:rPr>
          <w:rFonts w:hint="eastAsia"/>
          <w:sz w:val="28"/>
        </w:rPr>
        <w:t>双方商定，本合同项目设计服务费总额为：</w:t>
      </w:r>
      <w:r>
        <w:rPr>
          <w:rFonts w:hint="eastAsia"/>
          <w:sz w:val="28"/>
          <w:u w:val="single"/>
        </w:rPr>
        <w:t xml:space="preserve">     </w:t>
      </w:r>
      <w:r>
        <w:rPr>
          <w:rFonts w:hint="eastAsia"/>
          <w:sz w:val="28"/>
        </w:rPr>
        <w:t>元，大写：人民币</w:t>
      </w:r>
      <w:r>
        <w:rPr>
          <w:rFonts w:hint="eastAsia"/>
          <w:sz w:val="28"/>
          <w:u w:val="single"/>
        </w:rPr>
        <w:t xml:space="preserve">       </w:t>
      </w:r>
      <w:r>
        <w:rPr>
          <w:rFonts w:hint="eastAsia"/>
          <w:sz w:val="28"/>
        </w:rPr>
        <w:t>元整。该费用在本合同工作范围及内容内为总价一次性包死价中间不作任何调整。</w:t>
      </w:r>
      <w:bookmarkStart w:id="25" w:name="OP_24_1_设计费用详细说明_E_26"/>
      <w:bookmarkEnd w:id="25"/>
    </w:p>
    <w:p>
      <w:pPr>
        <w:spacing w:line="520" w:lineRule="exact"/>
        <w:ind w:firstLine="538"/>
        <w:rPr>
          <w:sz w:val="28"/>
        </w:rPr>
      </w:pPr>
      <w:r>
        <w:rPr>
          <w:rFonts w:hint="eastAsia"/>
          <w:sz w:val="28"/>
        </w:rPr>
        <w:t>若工作范围及内容有较大修改时，参照本合同第9.1.2条执行。</w:t>
      </w:r>
    </w:p>
    <w:p>
      <w:pPr>
        <w:spacing w:line="520" w:lineRule="exact"/>
        <w:ind w:firstLine="538"/>
        <w:rPr>
          <w:rFonts w:hint="eastAsia"/>
          <w:sz w:val="28"/>
        </w:rPr>
      </w:pPr>
      <w:r>
        <w:rPr>
          <w:rFonts w:hint="eastAsia"/>
          <w:sz w:val="28"/>
        </w:rPr>
        <w:t>收费依据和计算方法按国家和地方有关规定执行，国家和地方没有规定的，由双方商定。</w:t>
      </w:r>
    </w:p>
    <w:p>
      <w:pPr>
        <w:spacing w:line="520" w:lineRule="exact"/>
        <w:ind w:firstLine="538"/>
        <w:rPr>
          <w:rFonts w:hint="eastAsia"/>
          <w:sz w:val="28"/>
        </w:rPr>
      </w:pPr>
      <w:bookmarkStart w:id="34" w:name="_GoBack"/>
      <w:bookmarkEnd w:id="34"/>
    </w:p>
    <w:p>
      <w:pPr>
        <w:keepNext w:val="0"/>
        <w:keepLines w:val="0"/>
        <w:pageBreakBefore w:val="0"/>
        <w:widowControl w:val="0"/>
        <w:numPr>
          <w:ilvl w:val="0"/>
          <w:numId w:val="2"/>
        </w:numPr>
        <w:kinsoku/>
        <w:wordWrap/>
        <w:overflowPunct/>
        <w:topLinePunct w:val="0"/>
        <w:autoSpaceDE/>
        <w:autoSpaceDN/>
        <w:bidi w:val="0"/>
        <w:adjustRightInd/>
        <w:snapToGrid/>
        <w:spacing w:line="520" w:lineRule="exact"/>
        <w:ind w:left="1553" w:hanging="986"/>
        <w:textAlignment w:val="auto"/>
        <w:outlineLvl w:val="9"/>
        <w:rPr>
          <w:rFonts w:hint="eastAsia"/>
          <w:b/>
          <w:sz w:val="28"/>
        </w:rPr>
      </w:pPr>
      <w:r>
        <w:rPr>
          <w:rFonts w:hint="eastAsia"/>
          <w:b/>
          <w:sz w:val="28"/>
        </w:rPr>
        <w:t>支付方式</w:t>
      </w:r>
    </w:p>
    <w:p>
      <w:pPr>
        <w:spacing w:line="520" w:lineRule="exact"/>
        <w:rPr>
          <w:rFonts w:hint="eastAsia"/>
          <w:b/>
          <w:sz w:val="28"/>
        </w:rPr>
      </w:pPr>
      <w:r>
        <w:rPr>
          <w:rFonts w:hint="eastAsia"/>
          <w:sz w:val="28"/>
        </w:rPr>
        <w:t>一、项目设计服务费支付方式：</w:t>
      </w:r>
    </w:p>
    <w:p>
      <w:pPr>
        <w:keepNext w:val="0"/>
        <w:keepLines w:val="0"/>
        <w:pageBreakBefore w:val="0"/>
        <w:widowControl w:val="0"/>
        <w:kinsoku/>
        <w:wordWrap/>
        <w:overflowPunct/>
        <w:topLinePunct w:val="0"/>
        <w:autoSpaceDE/>
        <w:autoSpaceDN/>
        <w:bidi w:val="0"/>
        <w:adjustRightInd/>
        <w:snapToGrid/>
        <w:spacing w:line="520" w:lineRule="exact"/>
        <w:ind w:firstLine="560" w:firstLineChars="200"/>
        <w:jc w:val="left"/>
        <w:textAlignment w:val="auto"/>
        <w:outlineLvl w:val="9"/>
        <w:rPr>
          <w:rFonts w:hint="eastAsia" w:ascii="宋体" w:hAnsi="宋体" w:eastAsia="宋体"/>
          <w:color w:val="002060"/>
          <w:sz w:val="28"/>
          <w:lang w:val="en-US" w:eastAsia="zh-CN"/>
        </w:rPr>
      </w:pPr>
      <w:r>
        <w:rPr>
          <w:rFonts w:hint="eastAsia"/>
          <w:sz w:val="28"/>
          <w:lang w:val="en-US" w:eastAsia="zh-CN"/>
        </w:rPr>
        <w:t>地点[</w:t>
      </w:r>
      <w:bookmarkStart w:id="26" w:name="支付地点_26"/>
      <w:bookmarkEnd w:id="26"/>
      <w:r>
        <w:rPr>
          <w:rFonts w:hint="eastAsia"/>
          <w:sz w:val="28"/>
          <w:lang w:val="en-US" w:eastAsia="zh-CN"/>
        </w:rPr>
        <w:t>],</w:t>
      </w:r>
      <w:r>
        <w:rPr>
          <w:rFonts w:hint="eastAsia"/>
          <w:sz w:val="28"/>
        </w:rPr>
        <w:t>支付方式</w:t>
      </w:r>
      <w:r>
        <w:rPr>
          <w:rFonts w:hint="eastAsia" w:ascii="宋体" w:hAnsi="宋体"/>
          <w:color w:val="002060"/>
          <w:sz w:val="28"/>
          <w:lang w:val="en-US" w:eastAsia="zh-CN"/>
        </w:rPr>
        <w:t>:</w:t>
      </w:r>
      <w:r>
        <w:rPr>
          <w:rFonts w:hint="eastAsia" w:ascii="宋体" w:hAnsi="宋体"/>
          <w:color w:val="002060"/>
          <w:sz w:val="28"/>
        </w:rPr>
        <w:t>[</w:t>
      </w:r>
      <w:bookmarkStart w:id="27" w:name="设计费用支付方式_OP_27"/>
      <w:bookmarkEnd w:id="27"/>
      <w:r>
        <w:rPr>
          <w:rFonts w:hint="eastAsia" w:ascii="宋体" w:hAnsi="宋体"/>
          <w:color w:val="002060"/>
          <w:sz w:val="28"/>
        </w:rPr>
        <w:t>]</w:t>
      </w:r>
      <w:r>
        <w:rPr>
          <w:rFonts w:hint="eastAsia" w:ascii="宋体" w:hAnsi="宋体"/>
          <w:color w:val="002060"/>
          <w:sz w:val="28"/>
          <w:lang w:eastAsia="zh-CN"/>
        </w:rPr>
        <w:t>生效</w:t>
      </w:r>
    </w:p>
    <w:p>
      <w:pPr>
        <w:spacing w:line="520" w:lineRule="exact"/>
        <w:ind w:firstLine="540"/>
        <w:jc w:val="left"/>
        <w:rPr>
          <w:rFonts w:hint="eastAsia" w:ascii="宋体" w:hAnsi="宋体"/>
          <w:color w:val="002060"/>
          <w:sz w:val="28"/>
        </w:rPr>
      </w:pPr>
      <w:bookmarkStart w:id="28" w:name="OP_27_1_设计费用具体支付方式_S_28"/>
      <w:bookmarkEnd w:id="28"/>
      <w:r>
        <w:rPr>
          <w:rFonts w:hint="eastAsia"/>
          <w:sz w:val="28"/>
        </w:rPr>
        <w:t>1）本合同生效后10日内，发包人支付给设计人本项目设计服务费的</w:t>
      </w:r>
      <w:r>
        <w:rPr>
          <w:rFonts w:hint="eastAsia"/>
          <w:sz w:val="28"/>
          <w:u w:val="single"/>
        </w:rPr>
        <w:t>10％</w:t>
      </w:r>
      <w:r>
        <w:rPr>
          <w:rFonts w:hint="eastAsia"/>
          <w:sz w:val="28"/>
        </w:rPr>
        <w:t>作为预付款</w:t>
      </w:r>
      <w:r>
        <w:rPr>
          <w:rFonts w:hint="eastAsia" w:hAnsi="宋体"/>
        </w:rPr>
        <w:t>，</w:t>
      </w:r>
      <w:r>
        <w:rPr>
          <w:rFonts w:hint="eastAsia"/>
          <w:sz w:val="28"/>
          <w:u w:val="single"/>
        </w:rPr>
        <w:t xml:space="preserve">计    </w:t>
      </w:r>
      <w:r>
        <w:rPr>
          <w:rFonts w:hint="eastAsia"/>
          <w:sz w:val="28"/>
        </w:rPr>
        <w:t>元；</w:t>
      </w:r>
    </w:p>
    <w:p>
      <w:pPr>
        <w:spacing w:line="520" w:lineRule="exact"/>
        <w:ind w:firstLine="540"/>
        <w:rPr>
          <w:rFonts w:hint="eastAsia"/>
          <w:sz w:val="28"/>
        </w:rPr>
      </w:pPr>
      <w:r>
        <w:rPr>
          <w:rFonts w:hint="eastAsia"/>
          <w:sz w:val="28"/>
        </w:rPr>
        <w:t>2）设计人提交的初步设计文件，经发包人及国家、地方行业相关主管部门审查并按审查意见修改通过后10日内，发包人支付给设计人本项目设计服务费的</w:t>
      </w:r>
      <w:r>
        <w:rPr>
          <w:rFonts w:hint="eastAsia"/>
          <w:sz w:val="28"/>
          <w:u w:val="single"/>
        </w:rPr>
        <w:t>20％</w:t>
      </w:r>
      <w:r>
        <w:rPr>
          <w:rFonts w:hint="eastAsia" w:hAnsi="宋体"/>
          <w:u w:val="single"/>
        </w:rPr>
        <w:t>，</w:t>
      </w:r>
      <w:r>
        <w:rPr>
          <w:rFonts w:hint="eastAsia"/>
          <w:sz w:val="28"/>
          <w:u w:val="single"/>
        </w:rPr>
        <w:t xml:space="preserve">计    </w:t>
      </w:r>
      <w:r>
        <w:rPr>
          <w:rFonts w:hint="eastAsia"/>
          <w:sz w:val="28"/>
        </w:rPr>
        <w:t xml:space="preserve">元； </w:t>
      </w:r>
    </w:p>
    <w:p>
      <w:pPr>
        <w:spacing w:line="520" w:lineRule="exact"/>
        <w:ind w:firstLine="540"/>
        <w:rPr>
          <w:rFonts w:hint="eastAsia"/>
          <w:sz w:val="28"/>
        </w:rPr>
      </w:pPr>
      <w:r>
        <w:rPr>
          <w:rFonts w:hint="eastAsia"/>
          <w:sz w:val="28"/>
        </w:rPr>
        <w:t>3）设计人施工图按本合同项下的项目工程量交付60%（以发包人确认为准）后10日内，发包人支付给设计人本项目设计服务费的</w:t>
      </w:r>
      <w:r>
        <w:rPr>
          <w:rFonts w:hint="eastAsia"/>
          <w:sz w:val="28"/>
          <w:u w:val="single"/>
        </w:rPr>
        <w:t xml:space="preserve">30%，计     </w:t>
      </w:r>
      <w:r>
        <w:rPr>
          <w:rFonts w:hint="eastAsia"/>
          <w:sz w:val="28"/>
        </w:rPr>
        <w:t>元；</w:t>
      </w:r>
    </w:p>
    <w:p>
      <w:pPr>
        <w:spacing w:line="520" w:lineRule="exact"/>
        <w:ind w:firstLine="540"/>
        <w:rPr>
          <w:rFonts w:hint="eastAsia"/>
          <w:sz w:val="28"/>
        </w:rPr>
      </w:pPr>
      <w:r>
        <w:rPr>
          <w:rFonts w:hint="eastAsia"/>
          <w:sz w:val="28"/>
        </w:rPr>
        <w:t>4）设计人交付全部施工图文件经发包人及国家、地方行业相关主管部门审查通过后30日内，发包人支付给设计人本项目设计服务费的</w:t>
      </w:r>
      <w:r>
        <w:rPr>
          <w:rFonts w:hint="eastAsia"/>
          <w:sz w:val="28"/>
          <w:u w:val="single"/>
        </w:rPr>
        <w:t xml:space="preserve">30%，计     </w:t>
      </w:r>
      <w:r>
        <w:rPr>
          <w:rFonts w:hint="eastAsia"/>
          <w:sz w:val="28"/>
        </w:rPr>
        <w:t>元；</w:t>
      </w:r>
    </w:p>
    <w:p>
      <w:pPr>
        <w:spacing w:line="520" w:lineRule="exact"/>
        <w:ind w:firstLine="540"/>
        <w:rPr>
          <w:rFonts w:hint="eastAsia"/>
          <w:sz w:val="28"/>
        </w:rPr>
      </w:pPr>
      <w:r>
        <w:rPr>
          <w:rFonts w:hint="eastAsia"/>
          <w:sz w:val="28"/>
        </w:rPr>
        <w:t>5）发包人本项目工程全部竣工并经过相关主管部门验收合格通过后30日内</w:t>
      </w:r>
      <w:r>
        <w:rPr>
          <w:rFonts w:hint="eastAsia" w:hAnsi="宋体"/>
        </w:rPr>
        <w:t>，</w:t>
      </w:r>
      <w:r>
        <w:rPr>
          <w:rFonts w:hint="eastAsia"/>
          <w:sz w:val="28"/>
        </w:rPr>
        <w:t>发包人支付给设计人本项目设计服务费的</w:t>
      </w:r>
      <w:r>
        <w:rPr>
          <w:rFonts w:hint="eastAsia"/>
          <w:sz w:val="28"/>
          <w:u w:val="single"/>
        </w:rPr>
        <w:t xml:space="preserve">10%，计   </w:t>
      </w:r>
      <w:r>
        <w:rPr>
          <w:rFonts w:hint="eastAsia"/>
          <w:sz w:val="28"/>
        </w:rPr>
        <w:t>元。</w:t>
      </w:r>
      <w:bookmarkStart w:id="29" w:name="OP_27_1_设计费用具体支付方式_E_29"/>
      <w:bookmarkEnd w:id="29"/>
    </w:p>
    <w:p>
      <w:pPr>
        <w:spacing w:line="520" w:lineRule="exact"/>
        <w:rPr>
          <w:rFonts w:hint="eastAsia"/>
          <w:sz w:val="28"/>
        </w:rPr>
      </w:pPr>
      <w:r>
        <w:rPr>
          <w:rFonts w:hint="eastAsia"/>
          <w:sz w:val="28"/>
        </w:rPr>
        <w:t>二、每次付款前设计人必须先提供符合国家规定的全额发票。</w:t>
      </w:r>
    </w:p>
    <w:p>
      <w:pPr>
        <w:spacing w:line="520" w:lineRule="exact"/>
        <w:rPr>
          <w:rFonts w:hint="eastAsia"/>
          <w:sz w:val="28"/>
        </w:rPr>
      </w:pPr>
      <w:r>
        <w:rPr>
          <w:rFonts w:hint="eastAsia"/>
          <w:sz w:val="28"/>
        </w:rPr>
        <w:t>三、双方委托银行代付代收有关费用。</w:t>
      </w:r>
    </w:p>
    <w:p>
      <w:pPr>
        <w:spacing w:line="520" w:lineRule="exact"/>
        <w:rPr>
          <w:rFonts w:hint="eastAsia"/>
          <w:sz w:val="28"/>
        </w:rPr>
      </w:pPr>
    </w:p>
    <w:p>
      <w:pPr>
        <w:numPr>
          <w:ilvl w:val="0"/>
          <w:numId w:val="2"/>
        </w:numPr>
        <w:spacing w:line="520" w:lineRule="exact"/>
        <w:ind w:hanging="984"/>
        <w:rPr>
          <w:rFonts w:hint="eastAsia"/>
          <w:b/>
          <w:sz w:val="28"/>
        </w:rPr>
      </w:pPr>
      <w:r>
        <w:rPr>
          <w:rFonts w:hint="eastAsia"/>
          <w:b/>
          <w:sz w:val="28"/>
        </w:rPr>
        <w:t>双方责任</w:t>
      </w:r>
    </w:p>
    <w:p>
      <w:pPr>
        <w:spacing w:line="520" w:lineRule="exact"/>
        <w:ind w:firstLine="540"/>
        <w:rPr>
          <w:rFonts w:hint="eastAsia"/>
          <w:sz w:val="28"/>
        </w:rPr>
      </w:pPr>
      <w:r>
        <w:rPr>
          <w:rFonts w:hint="eastAsia"/>
          <w:sz w:val="28"/>
        </w:rPr>
        <w:t>9.1发包人责任。</w:t>
      </w:r>
    </w:p>
    <w:p>
      <w:pPr>
        <w:spacing w:line="520" w:lineRule="exact"/>
        <w:ind w:firstLine="540"/>
        <w:rPr>
          <w:rFonts w:hint="eastAsia"/>
          <w:sz w:val="28"/>
        </w:rPr>
      </w:pPr>
      <w:r>
        <w:rPr>
          <w:rFonts w:hint="eastAsia"/>
          <w:sz w:val="28"/>
        </w:rPr>
        <w:t>9.1.1发包人按本合同第五条规定的内容，在规定的时间内向设计人提交基础资料及文件，并对其完整性、正确性及时限负责。发包人不得要求设计人违反国家有关标准进行设计。</w:t>
      </w:r>
    </w:p>
    <w:p>
      <w:pPr>
        <w:spacing w:line="520" w:lineRule="exact"/>
        <w:ind w:firstLine="570"/>
        <w:rPr>
          <w:rFonts w:hint="eastAsia"/>
          <w:sz w:val="28"/>
        </w:rPr>
      </w:pPr>
      <w:r>
        <w:rPr>
          <w:rFonts w:hint="eastAsia"/>
          <w:sz w:val="28"/>
        </w:rPr>
        <w:t>发包人提交上述资料及文件超过规定期限15天以内，设计人按本合同第六条规定的交付设计文件时间顺延；发包人交付上述资料及文件超过规定期限15天以上时，设计人有权重新确定提交设计文件的时间。</w:t>
      </w:r>
    </w:p>
    <w:p>
      <w:pPr>
        <w:numPr>
          <w:ilvl w:val="2"/>
          <w:numId w:val="3"/>
        </w:numPr>
        <w:tabs>
          <w:tab w:val="clear" w:pos="1425"/>
        </w:tabs>
        <w:spacing w:line="520" w:lineRule="exact"/>
        <w:ind w:left="0" w:firstLine="540"/>
        <w:rPr>
          <w:rFonts w:hint="eastAsia"/>
          <w:sz w:val="28"/>
        </w:rPr>
      </w:pPr>
      <w:r>
        <w:rPr>
          <w:rFonts w:hint="eastAsia"/>
          <w:sz w:val="28"/>
        </w:rPr>
        <w:t>发包人变更委托设计项目、规模、条件或因提交的资料错误，或所提</w:t>
      </w:r>
      <w:r>
        <w:rPr>
          <w:rFonts w:hint="eastAsia"/>
          <w:sz w:val="44"/>
          <w:szCs w:val="44"/>
        </w:rPr>
        <w:t>交资料作</w:t>
      </w:r>
      <w:r>
        <w:rPr>
          <w:rFonts w:hint="eastAsia"/>
          <w:sz w:val="28"/>
        </w:rPr>
        <w:t>较大书面修改，以致造成设计人设计返工时，双方除另行协商签订补充协议（或另订合同）、重新明确有关事项外，发包人应按设计人所耗工作量向设计人支付返工费。截至本合同签订之日，发包人已提交全部设计所需资料，并无任何遗漏错误。</w:t>
      </w:r>
    </w:p>
    <w:p>
      <w:pPr>
        <w:spacing w:line="520" w:lineRule="exact"/>
        <w:rPr>
          <w:rFonts w:hint="eastAsia"/>
          <w:sz w:val="28"/>
        </w:rPr>
      </w:pPr>
      <w:r>
        <w:rPr>
          <w:rFonts w:hint="eastAsia"/>
          <w:sz w:val="28"/>
        </w:rPr>
        <w:t xml:space="preserve">   在未签订合同前发包人已同意，设计人为发包人所做的各项设计工作，其费用已包含在本合同中；若发包人取消已经同意的设计人已经完成的各项设计工作则应支付相应设计费。计费标准按实际完成工作量的比例计算，具体金额由双方协商而定。</w:t>
      </w:r>
    </w:p>
    <w:p>
      <w:pPr>
        <w:spacing w:line="520" w:lineRule="exact"/>
        <w:ind w:firstLine="538"/>
        <w:rPr>
          <w:rFonts w:hint="eastAsia"/>
          <w:sz w:val="28"/>
        </w:rPr>
      </w:pPr>
      <w:r>
        <w:rPr>
          <w:rFonts w:hint="eastAsia"/>
          <w:sz w:val="28"/>
        </w:rPr>
        <w:t>9.1.3  在合同履行期间，发包人要求终止或解除合同，如已开始设计工作的，发包人应根据设计人已进行的实际工作量并予以支付。</w:t>
      </w:r>
    </w:p>
    <w:p>
      <w:pPr>
        <w:spacing w:line="520" w:lineRule="exact"/>
        <w:ind w:firstLine="538"/>
        <w:rPr>
          <w:rFonts w:hint="eastAsia"/>
          <w:sz w:val="28"/>
        </w:rPr>
      </w:pPr>
      <w:r>
        <w:rPr>
          <w:rFonts w:hint="eastAsia"/>
          <w:sz w:val="28"/>
        </w:rPr>
        <w:t>9.1.4发包人应按本合同规定的金额和日期向设计人支付设计费，每逾期支付一天，应承担应支付金额万分之二的逾期违约金，累积最高不超过应支付金额的千分之二，且设计人提交设计文件的时间顺延。逾期超过30天以上时，设计人有权暂停履行下阶段工作，并书面通知发包人。由于非设计人的原因，发包人的上级或设计审批部门对设计文件不审批或本合同项目停缓建，发包人均应支付已经完成部分的设计费，计费标准按实际完成工作量的比例计算，具体金额由双方协商而定。</w:t>
      </w:r>
    </w:p>
    <w:p>
      <w:pPr>
        <w:spacing w:line="520" w:lineRule="exact"/>
        <w:ind w:firstLine="538"/>
        <w:rPr>
          <w:rFonts w:hint="eastAsia"/>
          <w:sz w:val="28"/>
        </w:rPr>
      </w:pPr>
      <w:r>
        <w:rPr>
          <w:rFonts w:hint="eastAsia"/>
          <w:sz w:val="28"/>
        </w:rPr>
        <w:t>9.1.5发包人要求设计人比合同规定时间提前交付设计文件时，须征得设计人同意, 设计人无合理理由的应予以同意，发包人的要求不得严重背离合理设计周期,且发包人应支付双方事先书面约定的赶工费。</w:t>
      </w:r>
    </w:p>
    <w:p>
      <w:pPr>
        <w:spacing w:line="520" w:lineRule="exact"/>
        <w:rPr>
          <w:rFonts w:hint="eastAsia"/>
          <w:sz w:val="28"/>
        </w:rPr>
      </w:pPr>
      <w:r>
        <w:rPr>
          <w:rFonts w:hint="eastAsia"/>
          <w:sz w:val="28"/>
        </w:rPr>
        <w:t xml:space="preserve">    9.1.6 发包人应为设计人派驻现场的工作人员提供工作、生活及交通等方面的便利条件及必要的劳动保护装备。</w:t>
      </w:r>
    </w:p>
    <w:p>
      <w:pPr>
        <w:spacing w:line="520" w:lineRule="exact"/>
        <w:ind w:firstLine="538"/>
        <w:rPr>
          <w:rFonts w:hint="eastAsia"/>
          <w:sz w:val="28"/>
        </w:rPr>
      </w:pPr>
      <w:r>
        <w:rPr>
          <w:rFonts w:hint="eastAsia"/>
          <w:sz w:val="28"/>
        </w:rPr>
        <w:t>9.1.7设计文件中选用的国家标准图、部标准图及地方标准图由发包人负责解决。</w:t>
      </w:r>
    </w:p>
    <w:p>
      <w:pPr>
        <w:spacing w:line="520" w:lineRule="exact"/>
        <w:ind w:firstLine="538"/>
        <w:rPr>
          <w:rFonts w:hint="eastAsia"/>
          <w:sz w:val="28"/>
        </w:rPr>
      </w:pPr>
      <w:r>
        <w:rPr>
          <w:rFonts w:hint="eastAsia"/>
          <w:sz w:val="28"/>
        </w:rPr>
        <w:t>9.1.8承担本项目事先经发包人书面确认的外国专家来设计人办公室工作的接待费（包括传真、电话、复印、办公等费用）。</w:t>
      </w:r>
    </w:p>
    <w:p>
      <w:pPr>
        <w:spacing w:line="520" w:lineRule="exact"/>
        <w:ind w:firstLine="538"/>
        <w:rPr>
          <w:rFonts w:hint="eastAsia"/>
          <w:sz w:val="28"/>
        </w:rPr>
      </w:pPr>
      <w:r>
        <w:rPr>
          <w:rFonts w:hint="eastAsia"/>
          <w:sz w:val="28"/>
        </w:rPr>
        <w:t>9.1.9 发包人负责遵从国家和当地工程建设的有关程序，向相关政府建设管理部门或委托机构提交设计文件报审。</w:t>
      </w:r>
    </w:p>
    <w:p>
      <w:pPr>
        <w:spacing w:line="520" w:lineRule="exact"/>
        <w:ind w:firstLine="538"/>
        <w:rPr>
          <w:rFonts w:hint="eastAsia"/>
          <w:sz w:val="28"/>
        </w:rPr>
      </w:pPr>
      <w:r>
        <w:rPr>
          <w:rFonts w:hint="eastAsia"/>
          <w:sz w:val="28"/>
        </w:rPr>
        <w:t>9.2  设计人责任：</w:t>
      </w:r>
    </w:p>
    <w:p>
      <w:pPr>
        <w:spacing w:line="520" w:lineRule="exact"/>
        <w:ind w:firstLine="538"/>
        <w:rPr>
          <w:rFonts w:hint="eastAsia"/>
          <w:sz w:val="28"/>
        </w:rPr>
      </w:pPr>
      <w:r>
        <w:rPr>
          <w:rFonts w:hint="eastAsia"/>
          <w:sz w:val="28"/>
        </w:rPr>
        <w:t>9.2.1  设计人具备从事本合同约定设计项目的全部资质，其应按国家规定和合同约定的技术规范、标准进行设计，按本合同第六条规定的内容、时间及份数向发包人交付设计文件（出现9</w:t>
      </w:r>
      <w:r>
        <w:rPr>
          <w:rFonts w:hint="eastAsia" w:ascii="宋体"/>
          <w:sz w:val="28"/>
        </w:rPr>
        <w:t>.</w:t>
      </w:r>
      <w:r>
        <w:rPr>
          <w:rFonts w:hint="eastAsia"/>
          <w:sz w:val="28"/>
        </w:rPr>
        <w:t>1</w:t>
      </w:r>
      <w:r>
        <w:rPr>
          <w:rFonts w:hint="eastAsia" w:ascii="宋体"/>
          <w:sz w:val="28"/>
        </w:rPr>
        <w:t>.</w:t>
      </w:r>
      <w:r>
        <w:rPr>
          <w:rFonts w:hint="eastAsia"/>
          <w:sz w:val="28"/>
        </w:rPr>
        <w:t>1、9</w:t>
      </w:r>
      <w:r>
        <w:rPr>
          <w:rFonts w:hint="eastAsia" w:ascii="宋体"/>
          <w:sz w:val="28"/>
        </w:rPr>
        <w:t>.</w:t>
      </w:r>
      <w:r>
        <w:rPr>
          <w:rFonts w:hint="eastAsia"/>
          <w:sz w:val="28"/>
        </w:rPr>
        <w:t>1</w:t>
      </w:r>
      <w:r>
        <w:rPr>
          <w:rFonts w:hint="eastAsia" w:ascii="宋体"/>
          <w:sz w:val="28"/>
        </w:rPr>
        <w:t>.</w:t>
      </w:r>
      <w:r>
        <w:rPr>
          <w:rFonts w:hint="eastAsia"/>
          <w:sz w:val="28"/>
        </w:rPr>
        <w:t>2、9.1.4规定有关交付设计文件顺延的情况除外）。并对提交的设计文件的质量负责。</w:t>
      </w:r>
    </w:p>
    <w:p>
      <w:pPr>
        <w:spacing w:line="520" w:lineRule="exact"/>
        <w:ind w:firstLine="538"/>
        <w:rPr>
          <w:rFonts w:hint="eastAsia"/>
          <w:sz w:val="28"/>
        </w:rPr>
      </w:pPr>
      <w:r>
        <w:rPr>
          <w:rFonts w:hint="eastAsia"/>
          <w:sz w:val="28"/>
        </w:rPr>
        <w:t>9.2.2  设计合理使用年限混凝土主体结构为50 年，钢结构年限为50年（按国家规定）。前述设计合理使用年限不受本合同有效期的限制，在全部设计合理使用年限期间，因设计瑕疵所导致的损失，发包人均有权向设计人索赔。</w:t>
      </w:r>
    </w:p>
    <w:p>
      <w:pPr>
        <w:spacing w:line="520" w:lineRule="exact"/>
        <w:ind w:firstLine="538"/>
        <w:rPr>
          <w:rFonts w:hint="eastAsia"/>
          <w:sz w:val="28"/>
        </w:rPr>
      </w:pPr>
      <w:r>
        <w:rPr>
          <w:rFonts w:hint="eastAsia"/>
          <w:sz w:val="28"/>
        </w:rPr>
        <w:t>9.2.3  设计人对设计文件出现的遗漏或错误负责免费修改或补充，设计文件提交期限不顺延，直至通过相关部门审查为止。由于设计人设计错误造成工程质量事故损失，设计人除负责采取补救措施外，应免收受损失部分的设计费，并赔偿发包人所遭受的全部损失。</w:t>
      </w:r>
    </w:p>
    <w:p>
      <w:pPr>
        <w:spacing w:line="520" w:lineRule="exact"/>
        <w:ind w:firstLine="538"/>
        <w:rPr>
          <w:rFonts w:hint="eastAsia"/>
          <w:sz w:val="28"/>
        </w:rPr>
      </w:pPr>
      <w:r>
        <w:rPr>
          <w:rFonts w:hint="eastAsia"/>
          <w:sz w:val="28"/>
        </w:rPr>
        <w:t>由于设计人原因违反国家或地方的法律、法规导致项目审批不能通过的，设计人应当返还发包人已收取的金额款项，并赔偿发包人由此所遭受的损失。</w:t>
      </w:r>
    </w:p>
    <w:p>
      <w:pPr>
        <w:spacing w:line="520" w:lineRule="exact"/>
        <w:ind w:firstLine="538"/>
        <w:rPr>
          <w:rFonts w:hint="eastAsia"/>
          <w:sz w:val="28"/>
        </w:rPr>
      </w:pPr>
      <w:r>
        <w:rPr>
          <w:rFonts w:hint="eastAsia"/>
          <w:sz w:val="28"/>
        </w:rPr>
        <w:t>9.2.4  由于设计人原因，延误了设计文件交付时间，每延误一天，应减收该延误设计内容应收设计费的千分之二，累积最高不超过应收取金额的百分之二。延误超过30日的，发包人有权单方面解除合同，不再支付与该延误设计文件相关的设计费用，并且设计人应当承担本合同项下工程总设计费用10%的违约金。</w:t>
      </w:r>
    </w:p>
    <w:p>
      <w:pPr>
        <w:spacing w:line="520" w:lineRule="exact"/>
        <w:ind w:firstLine="538"/>
        <w:rPr>
          <w:rFonts w:hint="eastAsia"/>
          <w:sz w:val="28"/>
        </w:rPr>
      </w:pPr>
      <w:r>
        <w:rPr>
          <w:rFonts w:hint="eastAsia"/>
          <w:sz w:val="28"/>
        </w:rPr>
        <w:t>9.2.5  设计人交付设计文件后，按规定参加有关上级的设计审查，并根据审查结论负责不超出原定范围的内容免费做必要调整补充。设计人按合同规定时限交付设计文件一年内项目开始施工，负责免费向发包人及施工单位进行设计交底、处理有关设计问题和参加竣工验收。在一年内项目尚未开始施工，设计人仍负责上述工作，可按所需工作量向发包人适当收取咨询服务费，收费额由双方商定。</w:t>
      </w:r>
    </w:p>
    <w:p>
      <w:pPr>
        <w:spacing w:line="520" w:lineRule="exact"/>
        <w:ind w:firstLine="538"/>
        <w:rPr>
          <w:rFonts w:hint="eastAsia"/>
          <w:sz w:val="28"/>
        </w:rPr>
      </w:pPr>
      <w:r>
        <w:rPr>
          <w:rFonts w:hint="eastAsia"/>
          <w:sz w:val="28"/>
        </w:rPr>
        <w:t>9.2.6  本合同第六条规定的设计人向发包人交付的全部成品所有权归发包人。</w:t>
      </w:r>
    </w:p>
    <w:p>
      <w:pPr>
        <w:spacing w:line="520" w:lineRule="exact"/>
        <w:ind w:firstLine="538"/>
        <w:rPr>
          <w:rFonts w:hint="eastAsia"/>
          <w:sz w:val="28"/>
        </w:rPr>
      </w:pPr>
      <w:r>
        <w:rPr>
          <w:rFonts w:hint="eastAsia"/>
          <w:sz w:val="28"/>
        </w:rPr>
        <w:t>9.2.7  针对发包人发出的变更设计需求，对工程设计进行变更，设计交付时间按追加时双方约定为准，未约定的需在7天内答复，逾期未交付的按照9.2.4处理。</w:t>
      </w:r>
    </w:p>
    <w:p>
      <w:pPr>
        <w:spacing w:line="520" w:lineRule="exact"/>
        <w:ind w:firstLine="538"/>
        <w:rPr>
          <w:rFonts w:hint="eastAsia"/>
          <w:sz w:val="28"/>
        </w:rPr>
      </w:pPr>
      <w:r>
        <w:rPr>
          <w:rFonts w:hint="eastAsia"/>
          <w:sz w:val="28"/>
        </w:rPr>
        <w:t>9.2.8  设计人在项目设计期间不得随意调换设计人员，若未经发包人同意调换设计人员的，按照每人每次处以合同总金额千分之五的罚金。</w:t>
      </w:r>
    </w:p>
    <w:p>
      <w:pPr>
        <w:spacing w:line="520" w:lineRule="exact"/>
        <w:ind w:firstLine="538"/>
        <w:rPr>
          <w:rFonts w:hint="eastAsia"/>
          <w:sz w:val="28"/>
        </w:rPr>
      </w:pPr>
      <w:r>
        <w:rPr>
          <w:rFonts w:hint="eastAsia"/>
          <w:sz w:val="28"/>
        </w:rPr>
        <w:t>9.2.9  工作成果在全球范围内没有侵害任何第三方的知识产权（包括但不限于专利），否则所有责任及损失（含停产等原因造成的间接损失）由设计人承担。设计人需要根据发包人要求，召回发包人已经购买但因侵权而不能使用的工作成果并退还相应价款及赔偿发包人损失，或者，设计人需要自行承担费用购买第三方的知识产权许可。</w:t>
      </w:r>
    </w:p>
    <w:p>
      <w:pPr>
        <w:spacing w:line="520" w:lineRule="exact"/>
        <w:ind w:firstLine="538"/>
        <w:rPr>
          <w:rFonts w:hint="eastAsia"/>
          <w:sz w:val="28"/>
        </w:rPr>
      </w:pPr>
      <w:r>
        <w:rPr>
          <w:rFonts w:hint="eastAsia"/>
          <w:sz w:val="28"/>
        </w:rPr>
        <w:t>对于工作成果，如果有任何第三方向发包人提出知识产权警告，则设计人需要根据发包人要求，自行承担费用委托发包人认可的律师对该产品进行侵权分析，并向发包人提供分析报告。如果分析认为该工作成果侵犯第三方知识产权，则发包人有权终止采购合同，并要求设计人赔偿损失。</w:t>
      </w:r>
    </w:p>
    <w:p>
      <w:pPr>
        <w:spacing w:line="520" w:lineRule="exact"/>
        <w:ind w:firstLine="538"/>
        <w:rPr>
          <w:rFonts w:hint="eastAsia"/>
          <w:sz w:val="28"/>
        </w:rPr>
      </w:pPr>
    </w:p>
    <w:p>
      <w:pPr>
        <w:numPr>
          <w:ilvl w:val="0"/>
          <w:numId w:val="2"/>
        </w:numPr>
        <w:spacing w:line="520" w:lineRule="exact"/>
        <w:ind w:left="0" w:firstLine="540"/>
        <w:rPr>
          <w:rFonts w:hint="eastAsia"/>
          <w:b/>
          <w:sz w:val="28"/>
        </w:rPr>
      </w:pPr>
      <w:r>
        <w:rPr>
          <w:rFonts w:hint="eastAsia"/>
          <w:b/>
          <w:sz w:val="28"/>
        </w:rPr>
        <w:t>保密</w:t>
      </w:r>
    </w:p>
    <w:p>
      <w:pPr>
        <w:spacing w:line="520" w:lineRule="exact"/>
        <w:ind w:firstLine="538"/>
        <w:rPr>
          <w:rFonts w:hint="eastAsia"/>
          <w:sz w:val="28"/>
        </w:rPr>
      </w:pPr>
      <w:r>
        <w:rPr>
          <w:rFonts w:hint="eastAsia"/>
          <w:sz w:val="28"/>
        </w:rPr>
        <w:t>双方另签的保密协议为本合同有效组成部分（见附件二）。</w:t>
      </w:r>
    </w:p>
    <w:p>
      <w:pPr>
        <w:spacing w:line="520" w:lineRule="exact"/>
        <w:ind w:firstLine="538"/>
        <w:rPr>
          <w:rFonts w:hint="eastAsia"/>
          <w:b/>
          <w:sz w:val="28"/>
        </w:rPr>
      </w:pPr>
      <w:r>
        <w:rPr>
          <w:rFonts w:hint="eastAsia"/>
          <w:b/>
          <w:sz w:val="28"/>
        </w:rPr>
        <w:t>第十一条  争议解决</w:t>
      </w:r>
    </w:p>
    <w:p>
      <w:pPr>
        <w:spacing w:line="520" w:lineRule="exact"/>
        <w:ind w:firstLine="538"/>
        <w:rPr>
          <w:rFonts w:hint="eastAsia"/>
          <w:sz w:val="28"/>
        </w:rPr>
      </w:pPr>
      <w:r>
        <w:rPr>
          <w:rFonts w:hint="eastAsia"/>
          <w:sz w:val="28"/>
        </w:rPr>
        <w:t>本合同在履行过程中发生的争议，由双方当事人协商解决，协商不成，双方当事人同意由合同签订地常州市新北区有管辖权的法院诉讼。</w:t>
      </w:r>
    </w:p>
    <w:p>
      <w:pPr>
        <w:spacing w:line="520" w:lineRule="exact"/>
        <w:ind w:firstLine="540"/>
        <w:rPr>
          <w:rFonts w:hint="eastAsia"/>
          <w:b/>
          <w:sz w:val="28"/>
        </w:rPr>
      </w:pPr>
      <w:r>
        <w:rPr>
          <w:rFonts w:hint="eastAsia"/>
          <w:b/>
          <w:sz w:val="28"/>
        </w:rPr>
        <w:t>第十二条  合同生效及其他</w:t>
      </w:r>
    </w:p>
    <w:p>
      <w:pPr>
        <w:spacing w:line="520" w:lineRule="exact"/>
        <w:ind w:firstLine="538"/>
        <w:rPr>
          <w:rFonts w:hint="eastAsia"/>
          <w:sz w:val="28"/>
        </w:rPr>
      </w:pPr>
      <w:r>
        <w:rPr>
          <w:rFonts w:hint="eastAsia"/>
          <w:sz w:val="28"/>
        </w:rPr>
        <w:t>12.1 发包人要求设计人派专人长期驻施工现场进行配合与解决有关问题时,双方应另行签订技术咨询服务合同。</w:t>
      </w:r>
    </w:p>
    <w:p>
      <w:pPr>
        <w:spacing w:line="520" w:lineRule="exact"/>
        <w:ind w:firstLine="538"/>
        <w:rPr>
          <w:rFonts w:hint="eastAsia"/>
          <w:sz w:val="28"/>
        </w:rPr>
      </w:pPr>
      <w:r>
        <w:rPr>
          <w:rFonts w:hint="eastAsia"/>
          <w:sz w:val="28"/>
        </w:rPr>
        <w:t>12.2设计人为本合同项目的服务至本项目竣工验收结束后为止，不受本合同有效期的限制， 具体按上述9.2.5条的规定执行。</w:t>
      </w:r>
    </w:p>
    <w:p>
      <w:pPr>
        <w:spacing w:line="520" w:lineRule="exact"/>
        <w:ind w:firstLine="538"/>
        <w:rPr>
          <w:rFonts w:hint="eastAsia"/>
          <w:sz w:val="28"/>
        </w:rPr>
      </w:pPr>
      <w:r>
        <w:rPr>
          <w:rFonts w:hint="eastAsia"/>
          <w:sz w:val="28"/>
        </w:rPr>
        <w:t>12.3  本工程项目中，设计人不得指定建筑材料、设备的生产厂或供货商。发包人需要设计人配合建筑材料、设备的加工订货时，所需费用由发包人承担。</w:t>
      </w:r>
    </w:p>
    <w:p>
      <w:pPr>
        <w:spacing w:line="520" w:lineRule="exact"/>
        <w:ind w:firstLine="538"/>
        <w:rPr>
          <w:rFonts w:hint="eastAsia"/>
          <w:sz w:val="28"/>
        </w:rPr>
      </w:pPr>
      <w:r>
        <w:rPr>
          <w:rFonts w:hint="eastAsia"/>
          <w:sz w:val="28"/>
        </w:rPr>
        <w:t>12.4发包人委托设计人承担本合同内容以外的工作服务，另行签订协议并支付费用。</w:t>
      </w:r>
    </w:p>
    <w:p>
      <w:pPr>
        <w:spacing w:line="520" w:lineRule="exact"/>
        <w:ind w:firstLine="538"/>
        <w:rPr>
          <w:rFonts w:hint="eastAsia"/>
          <w:sz w:val="28"/>
        </w:rPr>
      </w:pPr>
      <w:r>
        <w:rPr>
          <w:rFonts w:hint="eastAsia"/>
          <w:sz w:val="28"/>
        </w:rPr>
        <w:t>12.5 由于不可抗力因素致使合同无法履行时，双方应及时协商解决。</w:t>
      </w:r>
    </w:p>
    <w:p>
      <w:pPr>
        <w:spacing w:line="520" w:lineRule="exact"/>
        <w:ind w:firstLine="538"/>
        <w:rPr>
          <w:rFonts w:hint="eastAsia"/>
          <w:sz w:val="28"/>
        </w:rPr>
      </w:pPr>
      <w:r>
        <w:rPr>
          <w:rFonts w:hint="eastAsia"/>
          <w:sz w:val="28"/>
        </w:rPr>
        <w:t>12.6 本合同双方签字盖章即生效，一式6份，正本2份，副本4份，发包人、设计人各1份正本，2份副本。</w:t>
      </w:r>
    </w:p>
    <w:p>
      <w:pPr>
        <w:spacing w:line="520" w:lineRule="exact"/>
        <w:ind w:firstLine="538"/>
        <w:rPr>
          <w:rFonts w:hint="eastAsia"/>
          <w:sz w:val="28"/>
        </w:rPr>
      </w:pPr>
      <w:r>
        <w:rPr>
          <w:rFonts w:hint="eastAsia"/>
          <w:sz w:val="28"/>
        </w:rPr>
        <w:t>12.7 本合同生效后，按规定应到项目所在地省级建设行政主管部门规定的审查部门备案；双方认为必要时，到工商行政管理部门鉴证。双方履行完合同规定的义务后，本合同即行终止。</w:t>
      </w:r>
    </w:p>
    <w:p>
      <w:pPr>
        <w:spacing w:line="520" w:lineRule="exact"/>
        <w:ind w:firstLine="538"/>
        <w:rPr>
          <w:rFonts w:hint="eastAsia"/>
          <w:sz w:val="28"/>
        </w:rPr>
      </w:pPr>
      <w:r>
        <w:rPr>
          <w:rFonts w:hint="eastAsia"/>
          <w:sz w:val="28"/>
        </w:rPr>
        <w:t>12.8  双方签字认可的来往传真、电报、会议纪要等，均为合同的组成部分，与本合同具有同等法律效力。</w:t>
      </w:r>
    </w:p>
    <w:p>
      <w:pPr>
        <w:spacing w:line="520" w:lineRule="exact"/>
        <w:ind w:firstLine="538"/>
        <w:rPr>
          <w:rFonts w:hint="eastAsia"/>
          <w:sz w:val="28"/>
        </w:rPr>
      </w:pPr>
      <w:r>
        <w:rPr>
          <w:rFonts w:hint="eastAsia"/>
          <w:sz w:val="28"/>
        </w:rPr>
        <w:t>12.9  设计人应针对本设计项目投职业保险，以提高设计人的项目履约及抗风险能力。</w:t>
      </w:r>
    </w:p>
    <w:p>
      <w:pPr>
        <w:spacing w:line="520" w:lineRule="exact"/>
        <w:ind w:firstLine="538"/>
        <w:rPr>
          <w:rFonts w:hint="eastAsia"/>
          <w:sz w:val="28"/>
        </w:rPr>
      </w:pPr>
      <w:r>
        <w:rPr>
          <w:rFonts w:hint="eastAsia"/>
          <w:sz w:val="28"/>
        </w:rPr>
        <w:t>12.10  未尽事宜，经双方协商一致，签订补充协议，补充协议与本合同具有同等效力。</w:t>
      </w:r>
    </w:p>
    <w:p>
      <w:pPr>
        <w:spacing w:line="520" w:lineRule="exact"/>
        <w:ind w:firstLine="538"/>
        <w:rPr>
          <w:rFonts w:hint="eastAsia"/>
          <w:sz w:val="28"/>
        </w:rPr>
      </w:pPr>
      <w:r>
        <w:rPr>
          <w:rFonts w:hint="eastAsia"/>
          <w:sz w:val="28"/>
        </w:rPr>
        <w:t>12.11 未经发包人书面许可，设计人不得将本合同项下的权利义务全部或部分转包或分包给第三人。</w:t>
      </w:r>
    </w:p>
    <w:p>
      <w:pPr>
        <w:spacing w:line="520" w:lineRule="exact"/>
        <w:ind w:firstLine="538"/>
        <w:rPr>
          <w:rFonts w:hint="eastAsia"/>
          <w:sz w:val="28"/>
        </w:rPr>
      </w:pPr>
      <w:r>
        <w:rPr>
          <w:rFonts w:hint="eastAsia"/>
          <w:sz w:val="28"/>
        </w:rPr>
        <w:t>12.12乙方承诺在任何时候均不得以任何方式向甲方任何人员进行行贿、收买等违反商业道德或者法律法规规定的行为，一经发现，甲方有权要求乙方支付本协议总额10%的违约金，且甲方有权立即取消乙方的供应商资格，终止与乙方的一切合作。</w:t>
      </w:r>
    </w:p>
    <w:p>
      <w:pPr>
        <w:spacing w:line="520" w:lineRule="exact"/>
        <w:ind w:firstLine="538"/>
        <w:rPr>
          <w:rFonts w:hint="eastAsia"/>
          <w:sz w:val="28"/>
        </w:rPr>
      </w:pPr>
      <w:r>
        <w:rPr>
          <w:rFonts w:hint="eastAsia"/>
          <w:sz w:val="28"/>
        </w:rPr>
        <w:t xml:space="preserve"> 如乙方能够主动向甲方的“道德合规部”检举或举报前述商业贿赂（包含行贿、受贿、索贿等）行为的，甲方将酌情减轻或免除乙方的违约责任。举报方式：举报电话：+86 519 8517 6933， 举报邮箱IA@trinasolar.com，或者登录天合光能官方网站（http://www.trinasolar.com）----在右上角点击“举报投诉”-----进入有奖举报平台进行举报投诉，或可以直接输入网址http://wb.trinasolar.com:8090/RCPFM/Trinasolar/report 进行举报投诉。</w:t>
      </w:r>
    </w:p>
    <w:p>
      <w:pPr>
        <w:spacing w:line="520" w:lineRule="exact"/>
        <w:ind w:firstLine="562" w:firstLineChars="200"/>
        <w:rPr>
          <w:rFonts w:hint="eastAsia"/>
          <w:sz w:val="28"/>
        </w:rPr>
      </w:pPr>
      <w:r>
        <w:rPr>
          <w:rFonts w:hint="eastAsia"/>
          <w:b/>
          <w:sz w:val="28"/>
        </w:rPr>
        <w:t>第十三条  特别约定事项</w:t>
      </w:r>
    </w:p>
    <w:p>
      <w:pPr>
        <w:spacing w:line="520" w:lineRule="exact"/>
        <w:ind w:firstLine="560" w:firstLineChars="200"/>
        <w:jc w:val="left"/>
        <w:rPr>
          <w:rFonts w:hint="eastAsia" w:ascii="宋体" w:hAnsi="宋体"/>
          <w:color w:val="002060"/>
          <w:sz w:val="28"/>
        </w:rPr>
      </w:pPr>
      <w:r>
        <w:rPr>
          <w:rFonts w:hint="eastAsia" w:ascii="宋体" w:hAnsi="宋体"/>
          <w:color w:val="002060"/>
          <w:sz w:val="28"/>
        </w:rPr>
        <w:t>[</w:t>
      </w:r>
      <w:bookmarkStart w:id="30" w:name="特别约定事项_OP_30"/>
      <w:bookmarkEnd w:id="30"/>
      <w:r>
        <w:rPr>
          <w:rFonts w:hint="eastAsia" w:ascii="宋体" w:hAnsi="宋体"/>
          <w:color w:val="002060"/>
          <w:sz w:val="28"/>
        </w:rPr>
        <w:t xml:space="preserve"> </w:t>
      </w:r>
      <w:bookmarkStart w:id="31" w:name="OP_30_1_特别约定事项详细内容_S_31"/>
      <w:bookmarkEnd w:id="31"/>
      <w:r>
        <w:rPr>
          <w:rFonts w:hint="eastAsia" w:ascii="宋体" w:hAnsi="宋体"/>
          <w:color w:val="002060"/>
          <w:sz w:val="28"/>
        </w:rPr>
        <w:t xml:space="preserve"> </w:t>
      </w:r>
      <w:bookmarkStart w:id="32" w:name="OP_30_1_特别约定事项详细内容_E_32"/>
      <w:bookmarkEnd w:id="32"/>
      <w:r>
        <w:rPr>
          <w:rFonts w:hint="eastAsia" w:ascii="宋体" w:hAnsi="宋体"/>
          <w:color w:val="002060"/>
          <w:sz w:val="28"/>
        </w:rPr>
        <w:t>]</w:t>
      </w:r>
    </w:p>
    <w:p>
      <w:pPr>
        <w:spacing w:line="520" w:lineRule="exact"/>
        <w:ind w:firstLine="560" w:firstLineChars="200"/>
        <w:rPr>
          <w:rFonts w:hint="eastAsia" w:ascii="宋体" w:hAnsi="宋体"/>
          <w:color w:val="002060"/>
          <w:sz w:val="28"/>
        </w:rPr>
      </w:pPr>
      <w:r>
        <w:rPr>
          <w:rFonts w:ascii="宋体" w:hAnsi="宋体"/>
          <w:color w:val="002060"/>
          <w:sz w:val="28"/>
        </w:rPr>
        <w:br w:type="page"/>
      </w:r>
    </w:p>
    <w:p>
      <w:pPr>
        <w:spacing w:line="520" w:lineRule="exact"/>
        <w:ind w:left="-141" w:leftChars="-67"/>
        <w:rPr>
          <w:rFonts w:hint="eastAsia" w:ascii="宋体" w:hAnsi="宋体"/>
          <w:color w:val="002060"/>
          <w:sz w:val="28"/>
        </w:rPr>
      </w:pPr>
      <w:r>
        <w:drawing>
          <wp:anchor distT="0" distB="0" distL="114300" distR="114300" simplePos="0" relativeHeight="251658240" behindDoc="0" locked="0" layoutInCell="1" allowOverlap="0">
            <wp:simplePos x="0" y="0"/>
            <wp:positionH relativeFrom="column">
              <wp:posOffset>-106680</wp:posOffset>
            </wp:positionH>
            <wp:positionV relativeFrom="paragraph">
              <wp:posOffset>165100</wp:posOffset>
            </wp:positionV>
            <wp:extent cx="5497195" cy="6657975"/>
            <wp:effectExtent l="0" t="0" r="8255"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7195" cy="6657975"/>
                    </a:xfrm>
                    <a:prstGeom prst="rect">
                      <a:avLst/>
                    </a:prstGeom>
                    <a:noFill/>
                    <a:ln>
                      <a:noFill/>
                    </a:ln>
                  </pic:spPr>
                </pic:pic>
              </a:graphicData>
            </a:graphic>
          </wp:anchor>
        </w:drawing>
      </w:r>
    </w:p>
    <w:sectPr>
      <w:footerReference r:id="rId5" w:type="first"/>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3828"/>
      </w:tabs>
      <w:ind w:right="360" w:firstLine="270" w:firstLineChars="150"/>
      <w:rPr>
        <w:rFonts w:hint="eastAsia"/>
      </w:rPr>
    </w:pPr>
    <w:r>
      <w:rPr>
        <w:rFonts w:hint="eastAsia"/>
      </w:rPr>
      <w:t xml:space="preserve">   </w:t>
    </w:r>
    <w:r>
      <w:rPr>
        <w:rFonts w:hint="eastAsia"/>
      </w:rPr>
      <w:tab/>
    </w:r>
    <w:r>
      <w:fldChar w:fldCharType="begin"/>
    </w:r>
    <w:r>
      <w:instrText xml:space="preserve"> PAGE </w:instrText>
    </w:r>
    <w:r>
      <w:fldChar w:fldCharType="separate"/>
    </w:r>
    <w:r>
      <w:t>1</w:t>
    </w:r>
    <w:r>
      <w:fldChar w:fldCharType="end"/>
    </w:r>
    <w:r>
      <w:rPr>
        <w:lang w:val="zh-CN"/>
      </w:rPr>
      <w:t xml:space="preserve"> / </w:t>
    </w:r>
    <w:r>
      <w:fldChar w:fldCharType="begin"/>
    </w:r>
    <w:r>
      <w:instrText xml:space="preserve"> NUMPAGES  </w:instrText>
    </w:r>
    <w:r>
      <w:fldChar w:fldCharType="separate"/>
    </w:r>
    <w:r>
      <w:t>11</w:t>
    </w:r>
    <w:r>
      <w:fldChar w:fldCharType="end"/>
    </w:r>
  </w:p>
  <w:p>
    <w:pPr>
      <w:pStyle w:val="7"/>
      <w:tabs>
        <w:tab w:val="left" w:pos="3828"/>
      </w:tabs>
      <w:ind w:right="360" w:firstLine="270" w:firstLineChars="150"/>
      <w:rPr>
        <w:rFonts w:hint="eastAsia"/>
      </w:rPr>
    </w:pPr>
    <w:r>
      <w:rPr>
        <w:rFonts w:hint="eastAsia"/>
      </w:rPr>
      <w:t xml:space="preserve">   </w:t>
    </w:r>
    <w:bookmarkStart w:id="33" w:name="Image"/>
    <w:bookmarkEnd w:id="33"/>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p>
  <w:p>
    <w:r>
      <w:rPr>
        <w:rFonts w:hint="eastAsia"/>
        <w:lang w:val="zh-CN"/>
      </w:rPr>
      <w:t xml:space="preserve">                                    </w:t>
    </w:r>
    <w:r>
      <w:rPr>
        <w:lang w:val="zh-CN"/>
      </w:rPr>
      <w:t xml:space="preserve"> </w:t>
    </w:r>
    <w:r>
      <w:fldChar w:fldCharType="begin"/>
    </w:r>
    <w:r>
      <w:instrText xml:space="preserve"> PAGE </w:instrText>
    </w:r>
    <w:r>
      <w:fldChar w:fldCharType="separate"/>
    </w:r>
    <w:r>
      <w:t>1</w:t>
    </w:r>
    <w:r>
      <w:fldChar w:fldCharType="end"/>
    </w:r>
    <w:r>
      <w:rPr>
        <w:lang w:val="zh-CN"/>
      </w:rPr>
      <w:t xml:space="preserve"> / </w:t>
    </w:r>
    <w:r>
      <w:fldChar w:fldCharType="begin"/>
    </w:r>
    <w:r>
      <w:instrText xml:space="preserve"> NUMPAGES  </w:instrText>
    </w:r>
    <w:r>
      <w:fldChar w:fldCharType="separate"/>
    </w:r>
    <w:r>
      <w:t>10</w:t>
    </w:r>
    <w:r>
      <w:fldChar w:fldCharType="end"/>
    </w:r>
  </w:p>
  <w:p>
    <w:pPr>
      <w:pStyle w:val="7"/>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9744B"/>
    <w:multiLevelType w:val="multilevel"/>
    <w:tmpl w:val="2039744B"/>
    <w:lvl w:ilvl="0" w:tentative="0">
      <w:start w:val="5"/>
      <w:numFmt w:val="japaneseCounting"/>
      <w:lvlText w:val="第%1条"/>
      <w:lvlJc w:val="left"/>
      <w:pPr>
        <w:tabs>
          <w:tab w:val="left" w:pos="1551"/>
        </w:tabs>
        <w:ind w:left="1551" w:hanging="1125"/>
      </w:pPr>
      <w:rPr>
        <w:rFonts w:hint="eastAsia"/>
      </w:rPr>
    </w:lvl>
    <w:lvl w:ilvl="1" w:tentative="0">
      <w:start w:val="1"/>
      <w:numFmt w:val="lowerLetter"/>
      <w:lvlText w:val="%2)"/>
      <w:lvlJc w:val="left"/>
      <w:pPr>
        <w:tabs>
          <w:tab w:val="left" w:pos="1378"/>
        </w:tabs>
        <w:ind w:left="1378" w:hanging="420"/>
      </w:pPr>
    </w:lvl>
    <w:lvl w:ilvl="2" w:tentative="0">
      <w:start w:val="1"/>
      <w:numFmt w:val="lowerRoman"/>
      <w:lvlText w:val="%3."/>
      <w:lvlJc w:val="right"/>
      <w:pPr>
        <w:tabs>
          <w:tab w:val="left" w:pos="1798"/>
        </w:tabs>
        <w:ind w:left="1798" w:hanging="420"/>
      </w:pPr>
    </w:lvl>
    <w:lvl w:ilvl="3" w:tentative="0">
      <w:start w:val="1"/>
      <w:numFmt w:val="decimal"/>
      <w:lvlText w:val="%4."/>
      <w:lvlJc w:val="left"/>
      <w:pPr>
        <w:tabs>
          <w:tab w:val="left" w:pos="2218"/>
        </w:tabs>
        <w:ind w:left="2218" w:hanging="420"/>
      </w:pPr>
    </w:lvl>
    <w:lvl w:ilvl="4" w:tentative="0">
      <w:start w:val="1"/>
      <w:numFmt w:val="lowerLetter"/>
      <w:lvlText w:val="%5)"/>
      <w:lvlJc w:val="left"/>
      <w:pPr>
        <w:tabs>
          <w:tab w:val="left" w:pos="2638"/>
        </w:tabs>
        <w:ind w:left="2638" w:hanging="420"/>
      </w:pPr>
    </w:lvl>
    <w:lvl w:ilvl="5" w:tentative="0">
      <w:start w:val="1"/>
      <w:numFmt w:val="lowerRoman"/>
      <w:lvlText w:val="%6."/>
      <w:lvlJc w:val="right"/>
      <w:pPr>
        <w:tabs>
          <w:tab w:val="left" w:pos="3058"/>
        </w:tabs>
        <w:ind w:left="3058" w:hanging="420"/>
      </w:pPr>
    </w:lvl>
    <w:lvl w:ilvl="6" w:tentative="0">
      <w:start w:val="1"/>
      <w:numFmt w:val="decimal"/>
      <w:lvlText w:val="%7."/>
      <w:lvlJc w:val="left"/>
      <w:pPr>
        <w:tabs>
          <w:tab w:val="left" w:pos="3478"/>
        </w:tabs>
        <w:ind w:left="3478" w:hanging="420"/>
      </w:pPr>
    </w:lvl>
    <w:lvl w:ilvl="7" w:tentative="0">
      <w:start w:val="1"/>
      <w:numFmt w:val="lowerLetter"/>
      <w:lvlText w:val="%8)"/>
      <w:lvlJc w:val="left"/>
      <w:pPr>
        <w:tabs>
          <w:tab w:val="left" w:pos="3898"/>
        </w:tabs>
        <w:ind w:left="3898" w:hanging="420"/>
      </w:pPr>
    </w:lvl>
    <w:lvl w:ilvl="8" w:tentative="0">
      <w:start w:val="1"/>
      <w:numFmt w:val="lowerRoman"/>
      <w:lvlText w:val="%9."/>
      <w:lvlJc w:val="right"/>
      <w:pPr>
        <w:tabs>
          <w:tab w:val="left" w:pos="4318"/>
        </w:tabs>
        <w:ind w:left="4318" w:hanging="420"/>
      </w:pPr>
    </w:lvl>
  </w:abstractNum>
  <w:abstractNum w:abstractNumId="1">
    <w:nsid w:val="389C0281"/>
    <w:multiLevelType w:val="multilevel"/>
    <w:tmpl w:val="389C0281"/>
    <w:lvl w:ilvl="0" w:tentative="0">
      <w:start w:val="9"/>
      <w:numFmt w:val="decimal"/>
      <w:lvlText w:val="%1"/>
      <w:lvlJc w:val="left"/>
      <w:pPr>
        <w:tabs>
          <w:tab w:val="left" w:pos="855"/>
        </w:tabs>
        <w:ind w:left="855" w:hanging="855"/>
      </w:pPr>
      <w:rPr>
        <w:rFonts w:hint="eastAsia"/>
      </w:rPr>
    </w:lvl>
    <w:lvl w:ilvl="1" w:tentative="0">
      <w:start w:val="1"/>
      <w:numFmt w:val="decimal"/>
      <w:lvlText w:val="%1.%2"/>
      <w:lvlJc w:val="left"/>
      <w:pPr>
        <w:tabs>
          <w:tab w:val="left" w:pos="1140"/>
        </w:tabs>
        <w:ind w:left="1140" w:hanging="855"/>
      </w:pPr>
      <w:rPr>
        <w:rFonts w:hint="eastAsia"/>
      </w:rPr>
    </w:lvl>
    <w:lvl w:ilvl="2" w:tentative="0">
      <w:start w:val="2"/>
      <w:numFmt w:val="decimal"/>
      <w:lvlText w:val="%1.%2.%3"/>
      <w:lvlJc w:val="left"/>
      <w:pPr>
        <w:tabs>
          <w:tab w:val="left" w:pos="1425"/>
        </w:tabs>
        <w:ind w:left="1425" w:hanging="855"/>
      </w:pPr>
      <w:rPr>
        <w:rFonts w:hint="eastAsia"/>
      </w:rPr>
    </w:lvl>
    <w:lvl w:ilvl="3" w:tentative="0">
      <w:start w:val="1"/>
      <w:numFmt w:val="decimal"/>
      <w:lvlText w:val="%1.%2.%3.%4"/>
      <w:lvlJc w:val="left"/>
      <w:pPr>
        <w:tabs>
          <w:tab w:val="left" w:pos="1710"/>
        </w:tabs>
        <w:ind w:left="1710" w:hanging="855"/>
      </w:pPr>
      <w:rPr>
        <w:rFonts w:hint="eastAsia"/>
      </w:rPr>
    </w:lvl>
    <w:lvl w:ilvl="4" w:tentative="0">
      <w:start w:val="1"/>
      <w:numFmt w:val="decimal"/>
      <w:lvlText w:val="%1.%2.%3.%4.%5"/>
      <w:lvlJc w:val="left"/>
      <w:pPr>
        <w:tabs>
          <w:tab w:val="left" w:pos="1995"/>
        </w:tabs>
        <w:ind w:left="1995" w:hanging="855"/>
      </w:pPr>
      <w:rPr>
        <w:rFonts w:hint="eastAsia"/>
      </w:rPr>
    </w:lvl>
    <w:lvl w:ilvl="5" w:tentative="0">
      <w:start w:val="1"/>
      <w:numFmt w:val="decimal"/>
      <w:lvlText w:val="%1.%2.%3.%4.%5.%6"/>
      <w:lvlJc w:val="left"/>
      <w:pPr>
        <w:tabs>
          <w:tab w:val="left" w:pos="2280"/>
        </w:tabs>
        <w:ind w:left="2280" w:hanging="855"/>
      </w:pPr>
      <w:rPr>
        <w:rFonts w:hint="eastAsia"/>
      </w:rPr>
    </w:lvl>
    <w:lvl w:ilvl="6" w:tentative="0">
      <w:start w:val="1"/>
      <w:numFmt w:val="decimal"/>
      <w:lvlText w:val="%1.%2.%3.%4.%5.%6.%7"/>
      <w:lvlJc w:val="left"/>
      <w:pPr>
        <w:tabs>
          <w:tab w:val="left" w:pos="2565"/>
        </w:tabs>
        <w:ind w:left="2565" w:hanging="855"/>
      </w:pPr>
      <w:rPr>
        <w:rFonts w:hint="eastAsia"/>
      </w:rPr>
    </w:lvl>
    <w:lvl w:ilvl="7" w:tentative="0">
      <w:start w:val="1"/>
      <w:numFmt w:val="decimal"/>
      <w:lvlText w:val="%1.%2.%3.%4.%5.%6.%7.%8"/>
      <w:lvlJc w:val="left"/>
      <w:pPr>
        <w:tabs>
          <w:tab w:val="left" w:pos="2850"/>
        </w:tabs>
        <w:ind w:left="2850" w:hanging="855"/>
      </w:pPr>
      <w:rPr>
        <w:rFonts w:hint="eastAsia"/>
      </w:rPr>
    </w:lvl>
    <w:lvl w:ilvl="8" w:tentative="0">
      <w:start w:val="1"/>
      <w:numFmt w:val="decimal"/>
      <w:lvlText w:val="%1.%2.%3.%4.%5.%6.%7.%8.%9"/>
      <w:lvlJc w:val="left"/>
      <w:pPr>
        <w:tabs>
          <w:tab w:val="left" w:pos="3135"/>
        </w:tabs>
        <w:ind w:left="3135" w:hanging="855"/>
      </w:pPr>
      <w:rPr>
        <w:rFonts w:hint="eastAsia"/>
      </w:rPr>
    </w:lvl>
  </w:abstractNum>
  <w:abstractNum w:abstractNumId="2">
    <w:nsid w:val="56913F0C"/>
    <w:multiLevelType w:val="multilevel"/>
    <w:tmpl w:val="56913F0C"/>
    <w:lvl w:ilvl="0" w:tentative="0">
      <w:start w:val="1"/>
      <w:numFmt w:val="japaneseCounting"/>
      <w:lvlText w:val="第%1条"/>
      <w:lvlJc w:val="left"/>
      <w:pPr>
        <w:tabs>
          <w:tab w:val="left" w:pos="1125"/>
        </w:tabs>
        <w:ind w:left="1125" w:hanging="1125"/>
      </w:pPr>
      <w:rPr>
        <w:rFonts w:hint="eastAsia"/>
      </w:rPr>
    </w:lvl>
    <w:lvl w:ilvl="1" w:tentative="0">
      <w:start w:val="1"/>
      <w:numFmt w:val="decimal"/>
      <w:lvlText w:val="（%2）"/>
      <w:lvlJc w:val="left"/>
      <w:pPr>
        <w:tabs>
          <w:tab w:val="left" w:pos="1140"/>
        </w:tabs>
        <w:ind w:left="1140" w:hanging="7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B6"/>
    <w:rsid w:val="000016BE"/>
    <w:rsid w:val="00003B34"/>
    <w:rsid w:val="000264B9"/>
    <w:rsid w:val="00040D87"/>
    <w:rsid w:val="000509CA"/>
    <w:rsid w:val="00053B1B"/>
    <w:rsid w:val="00054EF6"/>
    <w:rsid w:val="00054F30"/>
    <w:rsid w:val="00056D98"/>
    <w:rsid w:val="00070932"/>
    <w:rsid w:val="00082932"/>
    <w:rsid w:val="000958D2"/>
    <w:rsid w:val="00096794"/>
    <w:rsid w:val="000A512E"/>
    <w:rsid w:val="000A651A"/>
    <w:rsid w:val="000A6609"/>
    <w:rsid w:val="000B08AE"/>
    <w:rsid w:val="000B232F"/>
    <w:rsid w:val="000B35C5"/>
    <w:rsid w:val="000C4494"/>
    <w:rsid w:val="000D6545"/>
    <w:rsid w:val="000E0670"/>
    <w:rsid w:val="000E28FC"/>
    <w:rsid w:val="000E717F"/>
    <w:rsid w:val="000F1DF7"/>
    <w:rsid w:val="000F2C1C"/>
    <w:rsid w:val="00100FC9"/>
    <w:rsid w:val="00105B2A"/>
    <w:rsid w:val="00107469"/>
    <w:rsid w:val="001131AC"/>
    <w:rsid w:val="001139D7"/>
    <w:rsid w:val="0011429C"/>
    <w:rsid w:val="00120796"/>
    <w:rsid w:val="0012202E"/>
    <w:rsid w:val="00134D9C"/>
    <w:rsid w:val="00135194"/>
    <w:rsid w:val="00144294"/>
    <w:rsid w:val="00147F99"/>
    <w:rsid w:val="00153273"/>
    <w:rsid w:val="00156F52"/>
    <w:rsid w:val="0016505B"/>
    <w:rsid w:val="00165135"/>
    <w:rsid w:val="001748D0"/>
    <w:rsid w:val="00174C16"/>
    <w:rsid w:val="00177EAA"/>
    <w:rsid w:val="00181F20"/>
    <w:rsid w:val="00192586"/>
    <w:rsid w:val="001964B0"/>
    <w:rsid w:val="001A176C"/>
    <w:rsid w:val="001A4EC5"/>
    <w:rsid w:val="001A61EE"/>
    <w:rsid w:val="001C4755"/>
    <w:rsid w:val="001C6161"/>
    <w:rsid w:val="001E3017"/>
    <w:rsid w:val="001E448A"/>
    <w:rsid w:val="001E579C"/>
    <w:rsid w:val="001E6F73"/>
    <w:rsid w:val="00203665"/>
    <w:rsid w:val="00212EC8"/>
    <w:rsid w:val="00222019"/>
    <w:rsid w:val="00223720"/>
    <w:rsid w:val="002238C8"/>
    <w:rsid w:val="00236F68"/>
    <w:rsid w:val="0024198E"/>
    <w:rsid w:val="00252CE3"/>
    <w:rsid w:val="00257F1C"/>
    <w:rsid w:val="002645F7"/>
    <w:rsid w:val="0026587F"/>
    <w:rsid w:val="00266FDF"/>
    <w:rsid w:val="00287169"/>
    <w:rsid w:val="00290FFA"/>
    <w:rsid w:val="002A285E"/>
    <w:rsid w:val="002A39D4"/>
    <w:rsid w:val="002A41DA"/>
    <w:rsid w:val="002A6E0B"/>
    <w:rsid w:val="002D2393"/>
    <w:rsid w:val="002E28DD"/>
    <w:rsid w:val="002E50BA"/>
    <w:rsid w:val="002F7C67"/>
    <w:rsid w:val="00301043"/>
    <w:rsid w:val="00306CD9"/>
    <w:rsid w:val="00307F27"/>
    <w:rsid w:val="003115B9"/>
    <w:rsid w:val="00323012"/>
    <w:rsid w:val="00325004"/>
    <w:rsid w:val="003368FF"/>
    <w:rsid w:val="003424F1"/>
    <w:rsid w:val="00345860"/>
    <w:rsid w:val="003624C3"/>
    <w:rsid w:val="00364B4F"/>
    <w:rsid w:val="0037788A"/>
    <w:rsid w:val="003828CF"/>
    <w:rsid w:val="003867D9"/>
    <w:rsid w:val="00393725"/>
    <w:rsid w:val="003A3448"/>
    <w:rsid w:val="003B3E90"/>
    <w:rsid w:val="003B44E7"/>
    <w:rsid w:val="003B7EB8"/>
    <w:rsid w:val="003C25A5"/>
    <w:rsid w:val="003C5188"/>
    <w:rsid w:val="003D0534"/>
    <w:rsid w:val="003D48E9"/>
    <w:rsid w:val="003E14BA"/>
    <w:rsid w:val="003E4782"/>
    <w:rsid w:val="003E7EBC"/>
    <w:rsid w:val="00416A58"/>
    <w:rsid w:val="00417728"/>
    <w:rsid w:val="00420EA9"/>
    <w:rsid w:val="00426FC0"/>
    <w:rsid w:val="0044496E"/>
    <w:rsid w:val="00461BF7"/>
    <w:rsid w:val="0046241E"/>
    <w:rsid w:val="00470627"/>
    <w:rsid w:val="00471F21"/>
    <w:rsid w:val="00482E79"/>
    <w:rsid w:val="004843FB"/>
    <w:rsid w:val="00485476"/>
    <w:rsid w:val="004966F0"/>
    <w:rsid w:val="004975D6"/>
    <w:rsid w:val="004C3446"/>
    <w:rsid w:val="004D349E"/>
    <w:rsid w:val="004D3DC5"/>
    <w:rsid w:val="004D7A74"/>
    <w:rsid w:val="004E092B"/>
    <w:rsid w:val="004E133A"/>
    <w:rsid w:val="004F2600"/>
    <w:rsid w:val="00507AA6"/>
    <w:rsid w:val="00513BFE"/>
    <w:rsid w:val="005208AD"/>
    <w:rsid w:val="00526B2F"/>
    <w:rsid w:val="005302B9"/>
    <w:rsid w:val="00532927"/>
    <w:rsid w:val="0053598E"/>
    <w:rsid w:val="00536123"/>
    <w:rsid w:val="0054104E"/>
    <w:rsid w:val="00554036"/>
    <w:rsid w:val="00587FB6"/>
    <w:rsid w:val="00590A12"/>
    <w:rsid w:val="005A1CE4"/>
    <w:rsid w:val="005A5867"/>
    <w:rsid w:val="005A74CC"/>
    <w:rsid w:val="005B6AAC"/>
    <w:rsid w:val="005C06A1"/>
    <w:rsid w:val="005C27F9"/>
    <w:rsid w:val="005C4E00"/>
    <w:rsid w:val="005D36B5"/>
    <w:rsid w:val="005E339B"/>
    <w:rsid w:val="005E47D9"/>
    <w:rsid w:val="005F6F02"/>
    <w:rsid w:val="00616306"/>
    <w:rsid w:val="006319BB"/>
    <w:rsid w:val="006326AB"/>
    <w:rsid w:val="006418E2"/>
    <w:rsid w:val="006424F2"/>
    <w:rsid w:val="00647620"/>
    <w:rsid w:val="00650774"/>
    <w:rsid w:val="0066637D"/>
    <w:rsid w:val="00675F59"/>
    <w:rsid w:val="006908DC"/>
    <w:rsid w:val="006B4C72"/>
    <w:rsid w:val="006C4987"/>
    <w:rsid w:val="006C6C9D"/>
    <w:rsid w:val="006C7E2D"/>
    <w:rsid w:val="006D50E9"/>
    <w:rsid w:val="006E03F8"/>
    <w:rsid w:val="007003AC"/>
    <w:rsid w:val="00705B85"/>
    <w:rsid w:val="00710A3B"/>
    <w:rsid w:val="00712161"/>
    <w:rsid w:val="00713C50"/>
    <w:rsid w:val="0071757A"/>
    <w:rsid w:val="00726569"/>
    <w:rsid w:val="00727E05"/>
    <w:rsid w:val="00731815"/>
    <w:rsid w:val="00732BEA"/>
    <w:rsid w:val="0073626A"/>
    <w:rsid w:val="00765B3F"/>
    <w:rsid w:val="00780F29"/>
    <w:rsid w:val="00782934"/>
    <w:rsid w:val="00782BA3"/>
    <w:rsid w:val="00782EAC"/>
    <w:rsid w:val="0078314E"/>
    <w:rsid w:val="00784382"/>
    <w:rsid w:val="007846EE"/>
    <w:rsid w:val="00784BDE"/>
    <w:rsid w:val="00791185"/>
    <w:rsid w:val="00794753"/>
    <w:rsid w:val="007A0A2B"/>
    <w:rsid w:val="007A767F"/>
    <w:rsid w:val="007A7F8D"/>
    <w:rsid w:val="007B0EB9"/>
    <w:rsid w:val="007C4C6E"/>
    <w:rsid w:val="007C5DFA"/>
    <w:rsid w:val="007D29FC"/>
    <w:rsid w:val="007E579D"/>
    <w:rsid w:val="007E715D"/>
    <w:rsid w:val="007F4361"/>
    <w:rsid w:val="008078C2"/>
    <w:rsid w:val="00810B44"/>
    <w:rsid w:val="008121C2"/>
    <w:rsid w:val="008125FE"/>
    <w:rsid w:val="00821429"/>
    <w:rsid w:val="008236F5"/>
    <w:rsid w:val="00832402"/>
    <w:rsid w:val="00837CFE"/>
    <w:rsid w:val="00841276"/>
    <w:rsid w:val="00841F2D"/>
    <w:rsid w:val="008441D8"/>
    <w:rsid w:val="008607C7"/>
    <w:rsid w:val="00867352"/>
    <w:rsid w:val="00872271"/>
    <w:rsid w:val="00872A38"/>
    <w:rsid w:val="008758BA"/>
    <w:rsid w:val="008840F0"/>
    <w:rsid w:val="0088442C"/>
    <w:rsid w:val="00891000"/>
    <w:rsid w:val="008A478C"/>
    <w:rsid w:val="008A71EE"/>
    <w:rsid w:val="008C3F77"/>
    <w:rsid w:val="008C61B6"/>
    <w:rsid w:val="008C6278"/>
    <w:rsid w:val="008D138B"/>
    <w:rsid w:val="008F014D"/>
    <w:rsid w:val="008F04F2"/>
    <w:rsid w:val="008F0944"/>
    <w:rsid w:val="008F5B3D"/>
    <w:rsid w:val="008F6D69"/>
    <w:rsid w:val="00901ED7"/>
    <w:rsid w:val="009039E8"/>
    <w:rsid w:val="00904458"/>
    <w:rsid w:val="00915A8B"/>
    <w:rsid w:val="00922D79"/>
    <w:rsid w:val="0092553A"/>
    <w:rsid w:val="00930F82"/>
    <w:rsid w:val="009334E5"/>
    <w:rsid w:val="00940B7D"/>
    <w:rsid w:val="00945049"/>
    <w:rsid w:val="009452F4"/>
    <w:rsid w:val="00954977"/>
    <w:rsid w:val="00956FE8"/>
    <w:rsid w:val="009649A2"/>
    <w:rsid w:val="00967D09"/>
    <w:rsid w:val="00975DD4"/>
    <w:rsid w:val="00981EE3"/>
    <w:rsid w:val="009872A6"/>
    <w:rsid w:val="0099199F"/>
    <w:rsid w:val="00992178"/>
    <w:rsid w:val="009A085F"/>
    <w:rsid w:val="009B0EB1"/>
    <w:rsid w:val="009B1ADF"/>
    <w:rsid w:val="009B3CBD"/>
    <w:rsid w:val="009B4100"/>
    <w:rsid w:val="009C0A9F"/>
    <w:rsid w:val="009C1578"/>
    <w:rsid w:val="009C4687"/>
    <w:rsid w:val="009C6E18"/>
    <w:rsid w:val="009C73D5"/>
    <w:rsid w:val="009D31D3"/>
    <w:rsid w:val="009D3329"/>
    <w:rsid w:val="00A01761"/>
    <w:rsid w:val="00A110CA"/>
    <w:rsid w:val="00A1175B"/>
    <w:rsid w:val="00A1425F"/>
    <w:rsid w:val="00A17A96"/>
    <w:rsid w:val="00A21922"/>
    <w:rsid w:val="00A22468"/>
    <w:rsid w:val="00A23036"/>
    <w:rsid w:val="00A30267"/>
    <w:rsid w:val="00A314F2"/>
    <w:rsid w:val="00A31614"/>
    <w:rsid w:val="00A327BB"/>
    <w:rsid w:val="00A40D7D"/>
    <w:rsid w:val="00A47C8E"/>
    <w:rsid w:val="00A73C4B"/>
    <w:rsid w:val="00A75603"/>
    <w:rsid w:val="00A76820"/>
    <w:rsid w:val="00A77060"/>
    <w:rsid w:val="00A7760B"/>
    <w:rsid w:val="00A81F9E"/>
    <w:rsid w:val="00AB06AC"/>
    <w:rsid w:val="00AB20C8"/>
    <w:rsid w:val="00AB545D"/>
    <w:rsid w:val="00AC0875"/>
    <w:rsid w:val="00AC22F4"/>
    <w:rsid w:val="00AC75BB"/>
    <w:rsid w:val="00AC7F55"/>
    <w:rsid w:val="00AD253E"/>
    <w:rsid w:val="00AD3DCC"/>
    <w:rsid w:val="00AE5B11"/>
    <w:rsid w:val="00AF1B98"/>
    <w:rsid w:val="00AF7244"/>
    <w:rsid w:val="00B0731B"/>
    <w:rsid w:val="00B0799E"/>
    <w:rsid w:val="00B13352"/>
    <w:rsid w:val="00B16CA3"/>
    <w:rsid w:val="00B1759F"/>
    <w:rsid w:val="00B31A67"/>
    <w:rsid w:val="00B366EA"/>
    <w:rsid w:val="00B53A1B"/>
    <w:rsid w:val="00B607FC"/>
    <w:rsid w:val="00B62EF0"/>
    <w:rsid w:val="00B6312F"/>
    <w:rsid w:val="00B642F2"/>
    <w:rsid w:val="00B76063"/>
    <w:rsid w:val="00B772E5"/>
    <w:rsid w:val="00B80EC6"/>
    <w:rsid w:val="00B93231"/>
    <w:rsid w:val="00B948D0"/>
    <w:rsid w:val="00B97F50"/>
    <w:rsid w:val="00BA0294"/>
    <w:rsid w:val="00BA26B7"/>
    <w:rsid w:val="00BB530F"/>
    <w:rsid w:val="00BC0C14"/>
    <w:rsid w:val="00BC62EF"/>
    <w:rsid w:val="00BD71A7"/>
    <w:rsid w:val="00BE31A8"/>
    <w:rsid w:val="00BE66C0"/>
    <w:rsid w:val="00BF5A7D"/>
    <w:rsid w:val="00C25CFD"/>
    <w:rsid w:val="00C3345A"/>
    <w:rsid w:val="00C43EAE"/>
    <w:rsid w:val="00C44BDB"/>
    <w:rsid w:val="00C47261"/>
    <w:rsid w:val="00C56A0A"/>
    <w:rsid w:val="00C60B11"/>
    <w:rsid w:val="00C60FBE"/>
    <w:rsid w:val="00C614E2"/>
    <w:rsid w:val="00C639F3"/>
    <w:rsid w:val="00C7222E"/>
    <w:rsid w:val="00C77B9A"/>
    <w:rsid w:val="00C93D83"/>
    <w:rsid w:val="00CA6EEF"/>
    <w:rsid w:val="00CB309B"/>
    <w:rsid w:val="00CB7510"/>
    <w:rsid w:val="00CC1A5B"/>
    <w:rsid w:val="00CC1D30"/>
    <w:rsid w:val="00CC62FB"/>
    <w:rsid w:val="00CD158A"/>
    <w:rsid w:val="00CD3756"/>
    <w:rsid w:val="00CD44D3"/>
    <w:rsid w:val="00CF06B2"/>
    <w:rsid w:val="00CF0A7E"/>
    <w:rsid w:val="00CF371A"/>
    <w:rsid w:val="00D06039"/>
    <w:rsid w:val="00D12F5B"/>
    <w:rsid w:val="00D22E62"/>
    <w:rsid w:val="00D252D5"/>
    <w:rsid w:val="00D254CC"/>
    <w:rsid w:val="00D263B8"/>
    <w:rsid w:val="00D34F59"/>
    <w:rsid w:val="00D439B4"/>
    <w:rsid w:val="00D52899"/>
    <w:rsid w:val="00D53A8C"/>
    <w:rsid w:val="00D84800"/>
    <w:rsid w:val="00D92179"/>
    <w:rsid w:val="00D93F9B"/>
    <w:rsid w:val="00D96EAD"/>
    <w:rsid w:val="00D97712"/>
    <w:rsid w:val="00D97728"/>
    <w:rsid w:val="00DA5E1B"/>
    <w:rsid w:val="00DC6C14"/>
    <w:rsid w:val="00DD1579"/>
    <w:rsid w:val="00DD4279"/>
    <w:rsid w:val="00DD786D"/>
    <w:rsid w:val="00DF1DE3"/>
    <w:rsid w:val="00DF49E2"/>
    <w:rsid w:val="00DF6AA6"/>
    <w:rsid w:val="00E22D1D"/>
    <w:rsid w:val="00E32AB5"/>
    <w:rsid w:val="00E41763"/>
    <w:rsid w:val="00E41956"/>
    <w:rsid w:val="00E44627"/>
    <w:rsid w:val="00E5423C"/>
    <w:rsid w:val="00E6143B"/>
    <w:rsid w:val="00E644BF"/>
    <w:rsid w:val="00E64A8B"/>
    <w:rsid w:val="00E65924"/>
    <w:rsid w:val="00E67921"/>
    <w:rsid w:val="00E728CF"/>
    <w:rsid w:val="00E74168"/>
    <w:rsid w:val="00E76617"/>
    <w:rsid w:val="00E812DF"/>
    <w:rsid w:val="00E93B14"/>
    <w:rsid w:val="00E9469D"/>
    <w:rsid w:val="00EA1EE0"/>
    <w:rsid w:val="00EA7BA9"/>
    <w:rsid w:val="00EB14BB"/>
    <w:rsid w:val="00EB1B06"/>
    <w:rsid w:val="00EB39A4"/>
    <w:rsid w:val="00EB7FAB"/>
    <w:rsid w:val="00EC47F5"/>
    <w:rsid w:val="00EC69EF"/>
    <w:rsid w:val="00ED5213"/>
    <w:rsid w:val="00ED7F9B"/>
    <w:rsid w:val="00EE237E"/>
    <w:rsid w:val="00EE526B"/>
    <w:rsid w:val="00F07CD0"/>
    <w:rsid w:val="00F17549"/>
    <w:rsid w:val="00F21785"/>
    <w:rsid w:val="00F23792"/>
    <w:rsid w:val="00F47F44"/>
    <w:rsid w:val="00F47FEB"/>
    <w:rsid w:val="00F53522"/>
    <w:rsid w:val="00F71732"/>
    <w:rsid w:val="00F75F07"/>
    <w:rsid w:val="00F766AC"/>
    <w:rsid w:val="00F829F5"/>
    <w:rsid w:val="00F83043"/>
    <w:rsid w:val="00F90A44"/>
    <w:rsid w:val="00F93EDB"/>
    <w:rsid w:val="00F96782"/>
    <w:rsid w:val="00F97161"/>
    <w:rsid w:val="00F976E6"/>
    <w:rsid w:val="00FA3352"/>
    <w:rsid w:val="00FA4385"/>
    <w:rsid w:val="00FA486B"/>
    <w:rsid w:val="00FA7DC7"/>
    <w:rsid w:val="00FB25FB"/>
    <w:rsid w:val="00FB2F34"/>
    <w:rsid w:val="00FB6324"/>
    <w:rsid w:val="00FB654B"/>
    <w:rsid w:val="00FC23FB"/>
    <w:rsid w:val="00FD1CD9"/>
    <w:rsid w:val="00FE74CC"/>
    <w:rsid w:val="00FF12A9"/>
    <w:rsid w:val="00FF1E23"/>
    <w:rsid w:val="00FF4B06"/>
    <w:rsid w:val="00FF4DF0"/>
    <w:rsid w:val="015A0419"/>
    <w:rsid w:val="09771328"/>
    <w:rsid w:val="0C2E3417"/>
    <w:rsid w:val="0CAC3BA7"/>
    <w:rsid w:val="1B2118DB"/>
    <w:rsid w:val="1F662AC1"/>
    <w:rsid w:val="2038159C"/>
    <w:rsid w:val="22284B5F"/>
    <w:rsid w:val="25156332"/>
    <w:rsid w:val="25C962CC"/>
    <w:rsid w:val="26784F4D"/>
    <w:rsid w:val="2D045580"/>
    <w:rsid w:val="31D50599"/>
    <w:rsid w:val="38E110FA"/>
    <w:rsid w:val="3B890F69"/>
    <w:rsid w:val="3F050CEB"/>
    <w:rsid w:val="47824DAD"/>
    <w:rsid w:val="48D77DB7"/>
    <w:rsid w:val="4B5E49E8"/>
    <w:rsid w:val="4BE53B56"/>
    <w:rsid w:val="506144F0"/>
    <w:rsid w:val="626D05E3"/>
    <w:rsid w:val="66746E1F"/>
    <w:rsid w:val="69641940"/>
    <w:rsid w:val="6A337849"/>
    <w:rsid w:val="70572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520" w:lineRule="exact"/>
      <w:outlineLvl w:val="0"/>
    </w:pPr>
    <w:rPr>
      <w:sz w:val="28"/>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annotation subject"/>
    <w:basedOn w:val="4"/>
    <w:next w:val="4"/>
    <w:link w:val="18"/>
    <w:semiHidden/>
    <w:unhideWhenUsed/>
    <w:qFormat/>
    <w:uiPriority w:val="99"/>
    <w:rPr>
      <w:b/>
      <w:bCs/>
    </w:rPr>
  </w:style>
  <w:style w:type="paragraph" w:styleId="4">
    <w:name w:val="annotation text"/>
    <w:basedOn w:val="1"/>
    <w:link w:val="17"/>
    <w:semiHidden/>
    <w:unhideWhenUsed/>
    <w:qFormat/>
    <w:uiPriority w:val="99"/>
    <w:pPr>
      <w:jc w:val="left"/>
    </w:pPr>
  </w:style>
  <w:style w:type="paragraph" w:styleId="5">
    <w:name w:val="Body Text Indent"/>
    <w:basedOn w:val="1"/>
    <w:link w:val="16"/>
    <w:qFormat/>
    <w:uiPriority w:val="0"/>
    <w:pPr>
      <w:spacing w:line="360" w:lineRule="auto"/>
      <w:ind w:firstLine="480" w:firstLineChars="200"/>
    </w:pPr>
    <w:rPr>
      <w:rFonts w:ascii="宋体"/>
      <w:sz w:val="24"/>
    </w:rPr>
  </w:style>
  <w:style w:type="paragraph" w:styleId="6">
    <w:name w:val="Balloon Text"/>
    <w:basedOn w:val="1"/>
    <w:link w:val="14"/>
    <w:semiHidden/>
    <w:unhideWhenUsed/>
    <w:qFormat/>
    <w:uiPriority w:val="99"/>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 w:type="character" w:styleId="11">
    <w:name w:val="annotation reference"/>
    <w:semiHidden/>
    <w:unhideWhenUsed/>
    <w:uiPriority w:val="99"/>
    <w:rPr>
      <w:sz w:val="21"/>
      <w:szCs w:val="21"/>
    </w:rPr>
  </w:style>
  <w:style w:type="character" w:customStyle="1" w:styleId="13">
    <w:name w:val="页眉 Char"/>
    <w:link w:val="8"/>
    <w:qFormat/>
    <w:uiPriority w:val="99"/>
    <w:rPr>
      <w:kern w:val="2"/>
      <w:sz w:val="18"/>
      <w:szCs w:val="18"/>
    </w:rPr>
  </w:style>
  <w:style w:type="character" w:customStyle="1" w:styleId="14">
    <w:name w:val="批注框文本 Char"/>
    <w:link w:val="6"/>
    <w:semiHidden/>
    <w:qFormat/>
    <w:uiPriority w:val="99"/>
    <w:rPr>
      <w:kern w:val="2"/>
      <w:sz w:val="18"/>
      <w:szCs w:val="18"/>
    </w:rPr>
  </w:style>
  <w:style w:type="paragraph" w:customStyle="1" w:styleId="15">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16">
    <w:name w:val="正文文本缩进 Char"/>
    <w:link w:val="5"/>
    <w:uiPriority w:val="0"/>
    <w:rPr>
      <w:rFonts w:ascii="宋体"/>
      <w:kern w:val="2"/>
      <w:sz w:val="24"/>
      <w:szCs w:val="24"/>
    </w:rPr>
  </w:style>
  <w:style w:type="character" w:customStyle="1" w:styleId="17">
    <w:name w:val="批注文字 Char"/>
    <w:link w:val="4"/>
    <w:semiHidden/>
    <w:uiPriority w:val="99"/>
    <w:rPr>
      <w:kern w:val="2"/>
      <w:sz w:val="21"/>
      <w:szCs w:val="24"/>
    </w:rPr>
  </w:style>
  <w:style w:type="character" w:customStyle="1" w:styleId="18">
    <w:name w:val="批注主题 Char"/>
    <w:link w:val="3"/>
    <w:semiHidden/>
    <w:uiPriority w:val="99"/>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F5A721-9C1D-4DB9-AACA-66061B8574CD}">
  <ds:schemaRefs/>
</ds:datastoreItem>
</file>

<file path=docProps/app.xml><?xml version="1.0" encoding="utf-8"?>
<Properties xmlns="http://schemas.openxmlformats.org/officeDocument/2006/extended-properties" xmlns:vt="http://schemas.openxmlformats.org/officeDocument/2006/docPropsVTypes">
  <Template>Normal.dotm</Template>
  <Company>_</Company>
  <Pages>11</Pages>
  <Words>741</Words>
  <Characters>4230</Characters>
  <Lines>35</Lines>
  <Paragraphs>9</Paragraphs>
  <TotalTime>336</TotalTime>
  <ScaleCrop>false</ScaleCrop>
  <LinksUpToDate>false</LinksUpToDate>
  <CharactersWithSpaces>4962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2018-08-27T00:55:00Z</dcterms:created>
  <dc:creator>_</dc:creator>
  <cp:lastModifiedBy>ASUS</cp:lastModifiedBy>
  <cp:lastPrinted>2010-07-21T09:49:00Z</cp:lastPrinted>
  <dcterms:modified xsi:type="dcterms:W3CDTF">2018-11-26T06:57:59Z</dcterms:modified>
  <dc:title>GF-2000-0210</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