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7"/>
      </w:tblGrid>
      <w:tr w:rsidR="00194BD8" w:rsidRPr="005D2486" w:rsidTr="00DD2D55">
        <w:trPr>
          <w:cantSplit/>
          <w:trHeight w:val="610"/>
        </w:trPr>
        <w:tc>
          <w:tcPr>
            <w:tcW w:w="9567" w:type="dxa"/>
            <w:tcBorders>
              <w:bottom w:val="single" w:sz="4" w:space="0" w:color="auto"/>
            </w:tcBorders>
            <w:vAlign w:val="center"/>
          </w:tcPr>
          <w:p w:rsidR="00194BD8" w:rsidRPr="005D2486" w:rsidRDefault="00194BD8" w:rsidP="00194BD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PROJETO DE PESQUISA</w:t>
            </w:r>
          </w:p>
        </w:tc>
      </w:tr>
    </w:tbl>
    <w:p w:rsidR="000429A7" w:rsidRPr="005D2486" w:rsidRDefault="000429A7" w:rsidP="000429A7">
      <w:pPr>
        <w:rPr>
          <w:rFonts w:ascii="Cambria" w:hAnsi="Cambria"/>
        </w:rPr>
      </w:pP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0429A7" w:rsidRPr="005D2486" w:rsidTr="00B77388">
        <w:tc>
          <w:tcPr>
            <w:tcW w:w="9567" w:type="dxa"/>
            <w:gridSpan w:val="13"/>
          </w:tcPr>
          <w:p w:rsidR="000429A7" w:rsidRPr="005D2486" w:rsidRDefault="000429A7" w:rsidP="000429A7">
            <w:pPr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T</w:t>
            </w:r>
            <w:r w:rsidR="00D207F2">
              <w:rPr>
                <w:rFonts w:ascii="Cambria" w:hAnsi="Cambria"/>
              </w:rPr>
              <w:t>ÍTULO DO PROJETO</w:t>
            </w:r>
            <w:r w:rsidRPr="005D2486">
              <w:rPr>
                <w:rFonts w:ascii="Cambria" w:hAnsi="Cambria"/>
              </w:rPr>
              <w:t>:</w:t>
            </w:r>
          </w:p>
          <w:p w:rsidR="000429A7" w:rsidRPr="005D2486" w:rsidRDefault="000429A7" w:rsidP="000429A7">
            <w:pPr>
              <w:rPr>
                <w:rFonts w:ascii="Cambria" w:hAnsi="Cambria"/>
              </w:rPr>
            </w:pPr>
          </w:p>
        </w:tc>
      </w:tr>
      <w:tr w:rsidR="002228AF" w:rsidRPr="005D2486" w:rsidTr="002228AF">
        <w:tc>
          <w:tcPr>
            <w:tcW w:w="4465" w:type="dxa"/>
          </w:tcPr>
          <w:p w:rsidR="00B77388" w:rsidRPr="005D2486" w:rsidRDefault="00B77388" w:rsidP="002228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Área do Conhecimento </w:t>
            </w:r>
            <w:r w:rsidR="002228AF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Tabela do CNPq</w:t>
            </w:r>
            <w:r w:rsidR="002228AF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6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3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6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4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-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6</w:t>
            </w:r>
          </w:p>
        </w:tc>
      </w:tr>
    </w:tbl>
    <w:p w:rsidR="00C462B8" w:rsidRDefault="00C462B8" w:rsidP="00481C5B">
      <w:pPr>
        <w:ind w:right="-994"/>
        <w:jc w:val="both"/>
        <w:rPr>
          <w:rFonts w:ascii="Cambria" w:hAnsi="Cambria"/>
        </w:rPr>
      </w:pPr>
    </w:p>
    <w:p w:rsidR="00621059" w:rsidRPr="00C462B8" w:rsidRDefault="006A1B74" w:rsidP="003A460D">
      <w:pPr>
        <w:ind w:right="-568"/>
        <w:jc w:val="both"/>
        <w:rPr>
          <w:rFonts w:ascii="Cambria" w:hAnsi="Cambria"/>
          <w:b/>
          <w:color w:val="FF0000"/>
        </w:rPr>
      </w:pPr>
      <w:r w:rsidRPr="00C462B8">
        <w:rPr>
          <w:rFonts w:ascii="Cambria" w:hAnsi="Cambria"/>
          <w:b/>
          <w:color w:val="FF0000"/>
        </w:rPr>
        <w:t xml:space="preserve">Para a elaboração do projeto, o </w:t>
      </w:r>
      <w:r>
        <w:rPr>
          <w:rFonts w:ascii="Cambria" w:hAnsi="Cambria"/>
          <w:b/>
          <w:color w:val="FF0000"/>
        </w:rPr>
        <w:t>proponente</w:t>
      </w:r>
      <w:r w:rsidRPr="00C462B8">
        <w:rPr>
          <w:rFonts w:ascii="Cambria" w:hAnsi="Cambria"/>
          <w:b/>
          <w:color w:val="FF0000"/>
        </w:rPr>
        <w:t xml:space="preserve"> deve considerar as orientações em texto vermelho.</w:t>
      </w:r>
    </w:p>
    <w:p w:rsidR="006A1B74" w:rsidRDefault="006A1B74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F86FD7" w:rsidRDefault="006A1B74" w:rsidP="009752D8">
      <w:pPr>
        <w:ind w:right="-568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O proponente deve i</w:t>
      </w:r>
      <w:r w:rsidRPr="006A1B74">
        <w:rPr>
          <w:rFonts w:ascii="Cambria" w:hAnsi="Cambria"/>
          <w:b/>
          <w:color w:val="FF0000"/>
        </w:rPr>
        <w:t>ndicar, acima, a Área do Conhecimento predominante do projeto de acordo com o 4º nível da Tabela das Áreas do Conhecimento do CNPq</w:t>
      </w:r>
      <w:r>
        <w:rPr>
          <w:rFonts w:ascii="Cambria" w:hAnsi="Cambria"/>
          <w:b/>
          <w:color w:val="FF0000"/>
        </w:rPr>
        <w:t xml:space="preserve"> (último nível</w:t>
      </w:r>
      <w:r w:rsidR="00BA5AD0">
        <w:rPr>
          <w:rFonts w:ascii="Cambria" w:hAnsi="Cambria"/>
          <w:b/>
          <w:color w:val="FF0000"/>
        </w:rPr>
        <w:t>)</w:t>
      </w:r>
      <w:r w:rsidR="00551E31">
        <w:rPr>
          <w:rFonts w:ascii="Cambria" w:hAnsi="Cambria"/>
          <w:b/>
          <w:color w:val="FF0000"/>
        </w:rPr>
        <w:t xml:space="preserve">. </w:t>
      </w:r>
      <w:r w:rsidR="009752D8">
        <w:rPr>
          <w:rFonts w:ascii="Cambria" w:hAnsi="Cambria"/>
          <w:b/>
          <w:color w:val="FF0000"/>
        </w:rPr>
        <w:t>Disponível em: &lt;</w:t>
      </w:r>
      <w:r w:rsidR="009752D8" w:rsidRPr="009752D8">
        <w:rPr>
          <w:rFonts w:ascii="Cambria" w:hAnsi="Cambria"/>
          <w:b/>
          <w:color w:val="FF0000"/>
        </w:rPr>
        <w:t>http://www.cnpq.br/documents/10157/186158/TabeladeAreasdoConhecimento.pdf</w:t>
      </w:r>
      <w:r w:rsidR="009752D8">
        <w:rPr>
          <w:rFonts w:ascii="Cambria" w:hAnsi="Cambria"/>
          <w:b/>
          <w:color w:val="FF0000"/>
        </w:rPr>
        <w:t>&gt;</w:t>
      </w:r>
    </w:p>
    <w:p w:rsidR="006A1B74" w:rsidRPr="006A1B74" w:rsidRDefault="006A1B74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7E4ADC" w:rsidRDefault="007E4ADC" w:rsidP="007E4ADC">
      <w:pPr>
        <w:ind w:right="-568"/>
        <w:jc w:val="both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 Para elaboração do projeto, o proponente deve levar em con</w:t>
      </w:r>
      <w:r w:rsidR="00A77CBB">
        <w:rPr>
          <w:rFonts w:ascii="Cambria" w:hAnsi="Cambria"/>
          <w:b/>
          <w:color w:val="FF0000"/>
        </w:rPr>
        <w:t>ta os quesitos estabelecidos no edital.</w:t>
      </w:r>
    </w:p>
    <w:p w:rsidR="00322DDC" w:rsidRPr="00C462B8" w:rsidRDefault="00322DDC" w:rsidP="00322DDC">
      <w:pPr>
        <w:ind w:right="-568"/>
        <w:jc w:val="both"/>
        <w:rPr>
          <w:rFonts w:ascii="Cambria" w:hAnsi="Cambria"/>
          <w:b/>
          <w:color w:val="FF0000"/>
        </w:rPr>
      </w:pPr>
    </w:p>
    <w:p w:rsidR="003C6D80" w:rsidRPr="00C462B8" w:rsidRDefault="003C6D80" w:rsidP="00322DDC">
      <w:pPr>
        <w:ind w:right="-568"/>
        <w:jc w:val="both"/>
        <w:rPr>
          <w:rFonts w:ascii="Cambria" w:hAnsi="Cambria"/>
          <w:b/>
          <w:color w:val="FF0000"/>
        </w:rPr>
      </w:pPr>
      <w:r w:rsidRPr="00C462B8">
        <w:rPr>
          <w:rFonts w:ascii="Cambria" w:hAnsi="Cambria"/>
          <w:b/>
          <w:color w:val="FF0000"/>
        </w:rPr>
        <w:t>- O projeto deve conter, no máximo, 10 páginas.</w:t>
      </w:r>
    </w:p>
    <w:p w:rsidR="00937589" w:rsidRDefault="00937589" w:rsidP="00481C5B">
      <w:pPr>
        <w:jc w:val="both"/>
        <w:rPr>
          <w:rFonts w:ascii="Cambria" w:hAnsi="Cambria"/>
          <w:b/>
        </w:rPr>
      </w:pPr>
    </w:p>
    <w:p w:rsidR="000429A7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D764D9">
        <w:rPr>
          <w:rStyle w:val="Ttulo1Char"/>
        </w:rPr>
        <w:t>R</w:t>
      </w:r>
      <w:r w:rsidR="00D207F2" w:rsidRPr="00D764D9">
        <w:rPr>
          <w:rStyle w:val="Ttulo1Char"/>
        </w:rPr>
        <w:t>ESUM</w:t>
      </w:r>
      <w:r w:rsidR="005135EE">
        <w:rPr>
          <w:rStyle w:val="Ttulo1Char"/>
        </w:rPr>
        <w:t>O</w:t>
      </w:r>
    </w:p>
    <w:p w:rsidR="000A1338" w:rsidRPr="00D764D9" w:rsidRDefault="000A1338" w:rsidP="000A1338">
      <w:pPr>
        <w:pStyle w:val="PargrafodaLista"/>
        <w:ind w:left="360"/>
        <w:jc w:val="both"/>
        <w:rPr>
          <w:rStyle w:val="Ttulo1Char"/>
        </w:rPr>
      </w:pPr>
    </w:p>
    <w:p w:rsidR="000A1338" w:rsidRPr="000A1338" w:rsidRDefault="000A1338" w:rsidP="00363D3D">
      <w:pPr>
        <w:pStyle w:val="NormalWeb"/>
        <w:spacing w:before="0" w:beforeAutospacing="0" w:after="0" w:afterAutospacing="0"/>
        <w:jc w:val="both"/>
      </w:pPr>
      <w:r w:rsidRPr="000A1338">
        <w:rPr>
          <w:color w:val="000000"/>
        </w:rPr>
        <w:t>Visto que algoritmos e programação é uma disciplina onde os alunos dos cursos da área de Ciência da Computação encontram mais dificuldades na aprendizagem, procuramos soluções e alternativas que possam auxiliar na aprendizagem da disciplina, os jogos podem ser uma excelente opção, uma vez que é possível por meio destes, criar ambientes de aprendizagem mais dinâmicos e agradáveis, onde o aluno possa aprender através dos jogos. O fator lúdico apresentado pelos jogos é de suma importância para o desenvolvimento da aprendizagem dos alunos, visto que este auxilia o seu desenvolvimento cognitivo. Pensando nisso, esse projeto busca viabilizar o desenvolvimento de um game lúdico de plataforma 2D, o qual, terá uma aplicação visando auxiliar o aprendizado de alunos na disciplina de algoritmos e programação. A ferramenta busca alinhar conceitos de aprendizagem através da gamificação, para que assim consiga criar ambientes de aprendizagem mais dinâmicos, agradáveis, e desafiadores para que o usuário possa se sentir mais engajado e motivado na disciplina.</w:t>
      </w:r>
    </w:p>
    <w:p w:rsidR="005135EE" w:rsidRDefault="005135EE" w:rsidP="005135EE">
      <w:pPr>
        <w:pStyle w:val="Ttulo1"/>
      </w:pPr>
    </w:p>
    <w:p w:rsidR="00134896" w:rsidRPr="003B79B8" w:rsidRDefault="00B77388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F</w:t>
      </w:r>
      <w:r w:rsidR="00D207F2" w:rsidRPr="003B79B8">
        <w:rPr>
          <w:rStyle w:val="Ttulo1Char"/>
        </w:rPr>
        <w:t>UNDAMENTAÇÃO TEÓRICA</w:t>
      </w:r>
    </w:p>
    <w:p w:rsidR="00D764D9" w:rsidRPr="003B79B8" w:rsidRDefault="00D764D9" w:rsidP="003B79B8">
      <w:pPr>
        <w:spacing w:line="360" w:lineRule="auto"/>
        <w:jc w:val="both"/>
        <w:rPr>
          <w:b/>
        </w:rPr>
      </w:pPr>
    </w:p>
    <w:p w:rsidR="00D764D9" w:rsidRPr="003B79B8" w:rsidRDefault="00D764D9" w:rsidP="003B79B8">
      <w:pPr>
        <w:spacing w:line="360" w:lineRule="auto"/>
        <w:ind w:firstLine="708"/>
        <w:jc w:val="both"/>
      </w:pPr>
      <w:r w:rsidRPr="003B79B8">
        <w:t>Com o crescente avanço da tecnologia trazendo inovações em aparelhos eletrônicos e suas novas formas de interação com os seres humanos, o mercado consumidor é estimulado ainda mais e, somando-se ao aumento do poder de consumo por parte da população em geral, criou-se um ecossistema de constante produção de bens de consumo que não se viam a algumas décadas atrás, e sua</w:t>
      </w:r>
      <w:r w:rsidR="004A3767">
        <w:t>s</w:t>
      </w:r>
      <w:r w:rsidRPr="003B79B8">
        <w:t xml:space="preserve"> principa</w:t>
      </w:r>
      <w:r w:rsidR="004A3767">
        <w:t>is</w:t>
      </w:r>
      <w:r w:rsidRPr="003B79B8">
        <w:t xml:space="preserve"> diferença</w:t>
      </w:r>
      <w:r w:rsidR="004A3767">
        <w:t>s</w:t>
      </w:r>
      <w:r w:rsidRPr="003B79B8">
        <w:t xml:space="preserve"> é o emprego de técnicas mais sofisticadas junto de hardwares e softwares. Como consequência surgiram novas áreas de estudo, como Inteligência Artificial, Biofísica Computacional, entre outros. 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lastRenderedPageBreak/>
        <w:tab/>
        <w:t>Nesse ambiente de constante reformulação criou-se uma demanda por profissionais cap</w:t>
      </w:r>
      <w:r w:rsidR="00BF1093">
        <w:t>acitados</w:t>
      </w:r>
      <w:r w:rsidRPr="003B79B8">
        <w:t xml:space="preserve"> que possam se adequar ao meio, que disponibilizem seus conhecimentos e os apliquem, sendo o principal enfoque de empresas de grande porte. Mas também, é considerado extremamente benéfico aos usuários que compreendam ao menos conhecimentos básicos, principalmente as crianças que serão a próxima geração de pessoas que irão utilizar estas tecnologias no cotidiano e estarão envoltos por fluxos de informações.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Sendo a base destes conhecimentos e o primeiro contato com este “mundo” - a lógica de programação, que pode ser aplicada nos mais diversos ramos da ciência da computação e que a maioria dos cursos correlacionados trazem na sua grade curricular a disciplina de algoritmos, normalmente aplicada no primeiro ano. Entretanto, os alunos que pretendem iniciar na área muitas vezes demonstram dificuldades ao decorrer das aulas, em que não conseguem desenvolver o pensamento computacional, e por vezes se sentem desmotivados, culminando na evasão da disciplina ou até mesmo, na desistência do curso.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Pensando-se nesse problema, surge como necessidade a busca por novos métodos, tecnologias e ferramentas que possam auxiliar no ensino-aprendizagem do pensamento lógico, fazendo com que este primeiro contato ocorra de uma forma mais instigante e desafiadora, e que forneça um escopo maior de ângulos de visão para o aluno e perceba as mais diversas aplicações  que o seu conhecimento adquirido pode proporcionar.</w:t>
      </w:r>
    </w:p>
    <w:p w:rsidR="00D764D9" w:rsidRPr="003B79B8" w:rsidRDefault="00D764D9" w:rsidP="003B79B8">
      <w:pPr>
        <w:spacing w:line="360" w:lineRule="auto"/>
        <w:jc w:val="both"/>
      </w:pPr>
    </w:p>
    <w:p w:rsidR="005135EE" w:rsidRPr="003B79B8" w:rsidRDefault="00134896" w:rsidP="003B79B8">
      <w:pPr>
        <w:pStyle w:val="Ttulo1"/>
        <w:rPr>
          <w:shd w:val="clear" w:color="auto" w:fill="FFFFFF"/>
        </w:rPr>
      </w:pPr>
      <w:r w:rsidRPr="003B79B8">
        <w:rPr>
          <w:shd w:val="clear" w:color="auto" w:fill="FFFFFF"/>
        </w:rPr>
        <w:t>2.</w:t>
      </w:r>
      <w:r w:rsidR="004A7F2C" w:rsidRPr="003B79B8">
        <w:rPr>
          <w:shd w:val="clear" w:color="auto" w:fill="FFFFFF"/>
        </w:rPr>
        <w:t>1</w:t>
      </w:r>
      <w:r w:rsidRPr="003B79B8">
        <w:rPr>
          <w:shd w:val="clear" w:color="auto" w:fill="FFFFFF"/>
        </w:rPr>
        <w:t xml:space="preserve"> </w:t>
      </w:r>
      <w:r w:rsidR="00D764D9" w:rsidRPr="003B79B8">
        <w:rPr>
          <w:shd w:val="clear" w:color="auto" w:fill="FFFFFF"/>
        </w:rPr>
        <w:t>Ensino tradicional de Algoritmos e Programação</w:t>
      </w:r>
    </w:p>
    <w:p w:rsidR="003B79B8" w:rsidRPr="003B79B8" w:rsidRDefault="003B79B8" w:rsidP="003B79B8">
      <w:pPr>
        <w:pStyle w:val="Ttulo1"/>
        <w:rPr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360"/>
        <w:jc w:val="both"/>
      </w:pPr>
      <w:r w:rsidRPr="003B79B8">
        <w:t xml:space="preserve">Atualmente, o ensino da lógica de programação e algoritmos no Brasil acontece principalmente em cursos superiores na área de Computação e informática, ou em cursos profissionalizantes.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De acordo com as Diretrizes Curriculares Nacionais para os cursos de graduação em Computação, lógica e algoritmos fazem parte dos conteúdos curriculares da formação tecnológica e básica para todos os cursos de bacharelado e de licenciatura (Ministério da Educação, 2012).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as sequências de passos para resolvê-los, verificação dos resultados,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ab/>
        <w:t>De modo geral, a ementa destas disciplinas iniciais contempla assuntos como: resolução de problemas utilizando algoritmos e raciocínio lógico, tipos de dados, variáveis e constantes, expressões, operadores de atribuição, matemáticos e lógicos, estruturas de controle, estruturas de repetição e estruturas básicas de dados, por exemplo, vetores, matrizes e funções.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taxa de evasão e reprovação nos cursos da área de Computação (Silva, Melo, &amp; Tedesco, 2016).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Deve-se levar em conta também que o método de ensino apresentado na disciplina é centrado na transmissão de informação do professor, que é quem detém o aprendizado, para o 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disciplina.(GOMES,2008).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“Neste sentido, o ensino tradicional evidencia duas situações: estudantes habituados a serem indivíduos passivos dentro do ambiente escolar e estudantes/professores limitados pelo tempo”</w:t>
      </w:r>
      <w:sdt>
        <w:sdtPr>
          <w:id w:val="-1035033721"/>
          <w:citation/>
        </w:sdtPr>
        <w:sdtEndPr/>
        <w:sdtContent>
          <w:r w:rsidRPr="003B79B8">
            <w:fldChar w:fldCharType="begin"/>
          </w:r>
          <w:r w:rsidRPr="003B79B8">
            <w:instrText xml:space="preserve">CITATION Éri17 \l 1046 </w:instrText>
          </w:r>
          <w:r w:rsidRPr="003B79B8">
            <w:fldChar w:fldCharType="separate"/>
          </w:r>
          <w:r w:rsidRPr="003B79B8">
            <w:rPr>
              <w:noProof/>
            </w:rPr>
            <w:t xml:space="preserve"> (Amaral, Camargo, Gomes, Richa, &amp; Becker, 2017)</w:t>
          </w:r>
          <w:r w:rsidRPr="003B79B8">
            <w:fldChar w:fldCharType="end"/>
          </w:r>
        </w:sdtContent>
      </w:sdt>
      <w:r w:rsidRPr="003B79B8">
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</w:r>
    </w:p>
    <w:p w:rsidR="00134896" w:rsidRPr="003B79B8" w:rsidRDefault="00134896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  <w:kern w:val="36"/>
          <w:shd w:val="clear" w:color="auto" w:fill="FFFFFF"/>
        </w:rPr>
      </w:pPr>
      <w:r w:rsidRPr="003B79B8">
        <w:rPr>
          <w:b/>
          <w:bCs/>
        </w:rPr>
        <w:t>2.2</w:t>
      </w:r>
      <w:r w:rsidRPr="003B79B8">
        <w:rPr>
          <w:b/>
          <w:color w:val="1A1919"/>
          <w:shd w:val="clear" w:color="auto" w:fill="FFFFFF"/>
        </w:rPr>
        <w:t xml:space="preserve"> </w:t>
      </w:r>
      <w:r w:rsidRPr="003B79B8">
        <w:rPr>
          <w:b/>
          <w:bCs/>
          <w:kern w:val="36"/>
          <w:shd w:val="clear" w:color="auto" w:fill="FFFFFF"/>
        </w:rPr>
        <w:t>Vantagens dos jogos na aprendizagem</w:t>
      </w:r>
    </w:p>
    <w:p w:rsidR="003B79B8" w:rsidRPr="003B79B8" w:rsidRDefault="003B79B8" w:rsidP="003B79B8">
      <w:pPr>
        <w:spacing w:line="360" w:lineRule="auto"/>
        <w:jc w:val="both"/>
        <w:rPr>
          <w:b/>
          <w:color w:val="1A1919"/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708"/>
        <w:jc w:val="both"/>
      </w:pPr>
      <w:r w:rsidRPr="003B79B8">
        <w:t>Durante muito tempo confundiu-se "ensinar" com "transmitir”, olhando por este ponto de vista, o aluno era tido como um agente passivo da aprendizagem e o professor um transmissor. A idéia de um ensino despertado pela busca de conhecimento do aluno acabou transformando o sentido do que se entende por material pedagógico. O interesse do aluno passou a ser o principal fator no processo de aprendizagem, suas experiências e descobertas, o motor de seu progresso e o professor um gerador de situações estimuladoras e eficazes. É então a partir deste contexto que os jogos ganham espaço como uma ferramenta ideal para auxiliar na aprendizagem (MORATORI,2003).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ab/>
        <w:t>Para Raabe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Moratori (2003) aponta que uma vez estabelecido e obedecido o sistema de um jogo, aprender pode tornar-se tão divertido quanto brincar e, nesse caso, aprender torna-se interessante para o aluno e passa a fazer parte de sua lista de preferências.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A adoção de diferentes metodologias de ensino, baseadas em atividades  lúdicas, contribuem para melhora no desempenho dos alunos na aprendizagem, isso ocorre por diversos fatores, como a possibilidade de visualizar a situação do problema e obter a chance de testar as diversas possibilidades para se chegar a solução, além disso, os alunos possuem também a possibilidade de obter contato com o produto final do exercício, evidenciando assim alguns conceitos </w:t>
      </w:r>
      <w:sdt>
        <w:sdtPr>
          <w:id w:val="-599802925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Mar13 \l 1046 </w:instrText>
          </w:r>
          <w:r w:rsidRPr="003B79B8">
            <w:fldChar w:fldCharType="separate"/>
          </w:r>
          <w:r w:rsidRPr="003B79B8">
            <w:rPr>
              <w:noProof/>
            </w:rPr>
            <w:t>(Souza, Jaeger, &amp; Cardoso, 2013)</w:t>
          </w:r>
          <w:r w:rsidRPr="003B79B8">
            <w:fldChar w:fldCharType="end"/>
          </w:r>
        </w:sdtContent>
      </w:sdt>
      <w:r w:rsidRPr="003B79B8">
        <w:t>. O jogo aliado a aprendizagem traz consigo uma maneira mais lúdica de se adquirir o conhecimento, possibilita ao aluno um ambiente mais dinâmico e desafiador onde se sinta mais motivado e engajado, de modo a instiga-lo pela obtenção de novos conhecimentos.</w:t>
      </w:r>
    </w:p>
    <w:p w:rsidR="004A7F2C" w:rsidRPr="003B79B8" w:rsidRDefault="004A7F2C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>2.3 Gamificação e Game Design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</w:rPr>
      </w:pPr>
    </w:p>
    <w:p w:rsidR="004A7F2C" w:rsidRPr="003B79B8" w:rsidRDefault="004A7F2C" w:rsidP="003B79B8">
      <w:pPr>
        <w:spacing w:line="360" w:lineRule="auto"/>
        <w:ind w:firstLine="708"/>
        <w:jc w:val="both"/>
        <w:rPr>
          <w:color w:val="737373"/>
        </w:rPr>
      </w:pPr>
      <w:r w:rsidRPr="003B79B8">
        <w:t>Segundo a PGB (Pesquisa Game Brasil), 66% dos brasileiros jogam jogos eletrônicos, o smartphone é a principal plataforma de jogos para 83%, que considera gamers todos que afirmaram ter o hábito de jogar jogos digitais, independentemente do estilo de jogo, frequência, duração e conhecimento sobre jogos, softwares e hardwares relacionados.</w:t>
      </w:r>
      <w:r w:rsidRPr="003B79B8">
        <w:rPr>
          <w:color w:val="737373"/>
        </w:rPr>
        <w:t> 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rPr>
          <w:color w:val="737373"/>
        </w:rPr>
        <w:tab/>
      </w:r>
      <w:r w:rsidRPr="003B79B8">
        <w:rPr>
          <w:color w:val="000000" w:themeColor="text1"/>
        </w:rPr>
        <w:t xml:space="preserve">Conhecendo este cenário, diversas iniciativas estão sendo estudadas e aplicadas com o intuito de utilizar os games como alternativa ou auxílio na transmissão de conhecimentos, durante as aulas ou fora do ambiente escolar típico. Este fenômeno emergente é conhecido como gamificação </w:t>
      </w:r>
      <w:sdt>
        <w:sdtPr>
          <w:rPr>
            <w:color w:val="000000" w:themeColor="text1"/>
          </w:rPr>
          <w:id w:val="-270314671"/>
          <w:citation/>
        </w:sdtPr>
        <w:sdtEndPr/>
        <w:sdtContent>
          <w:r w:rsidRPr="003B79B8">
            <w:rPr>
              <w:color w:val="000000" w:themeColor="text1"/>
            </w:rPr>
            <w:fldChar w:fldCharType="begin"/>
          </w:r>
          <w:r w:rsidRPr="003B79B8">
            <w:rPr>
              <w:color w:val="000000" w:themeColor="text1"/>
            </w:rPr>
            <w:instrText xml:space="preserve"> CITATION Wer12 \l 1046 </w:instrText>
          </w:r>
          <w:r w:rsidRPr="003B79B8">
            <w:rPr>
              <w:color w:val="000000" w:themeColor="text1"/>
            </w:rPr>
            <w:fldChar w:fldCharType="separate"/>
          </w:r>
          <w:r w:rsidRPr="003B79B8">
            <w:rPr>
              <w:noProof/>
              <w:color w:val="000000" w:themeColor="text1"/>
            </w:rPr>
            <w:t>(Werbach &amp; Hunter, 2012)</w:t>
          </w:r>
          <w:r w:rsidRPr="003B79B8">
            <w:rPr>
              <w:color w:val="000000" w:themeColor="text1"/>
            </w:rPr>
            <w:fldChar w:fldCharType="end"/>
          </w:r>
        </w:sdtContent>
      </w:sdt>
      <w:r w:rsidRPr="003B79B8">
        <w:rPr>
          <w:color w:val="000000" w:themeColor="text1"/>
        </w:rPr>
        <w:t>, que consiste na</w:t>
      </w:r>
      <w:r w:rsidRPr="003B79B8">
        <w:t xml:space="preserve"> utilização de elementos dos games (mecânicas, estratégias, pensamentos) fora do contexto dos games, com a finalidade de motivar os indivíduos à ação </w:t>
      </w:r>
      <w:sdt>
        <w:sdtPr>
          <w:id w:val="1733418589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Kar12 \l 1046 </w:instrText>
          </w:r>
          <w:r w:rsidRPr="003B79B8">
            <w:fldChar w:fldCharType="separate"/>
          </w:r>
          <w:r w:rsidRPr="003B79B8">
            <w:rPr>
              <w:noProof/>
            </w:rPr>
            <w:t>(Kapp, 2012)</w:t>
          </w:r>
          <w:r w:rsidRPr="003B79B8">
            <w:fldChar w:fldCharType="end"/>
          </w:r>
        </w:sdtContent>
      </w:sdt>
      <w:r w:rsidRPr="003B79B8">
        <w:t>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“A gamificação pressupõe a utilização de elementos normalmente encontrados em games, como narrativa, sistema de feedback, sistema de recompensas, conflito, cooperação, competição, objetivos e regras claras, níveis, tentativa e erro, diversão, interação, interatividade, </w:t>
      </w:r>
      <w:r w:rsidRPr="003B79B8">
        <w:lastRenderedPageBreak/>
        <w:t xml:space="preserve">entre outros, em outras atividades que não são diretamente associadas aos games”. </w:t>
      </w:r>
      <w:sdt>
        <w:sdtPr>
          <w:id w:val="1827628824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Far13 \l 1046 </w:instrText>
          </w:r>
          <w:r w:rsidRPr="003B79B8">
            <w:fldChar w:fldCharType="separate"/>
          </w:r>
          <w:r w:rsidRPr="003B79B8">
            <w:rPr>
              <w:noProof/>
            </w:rPr>
            <w:t>(Fardo, 2013)</w:t>
          </w:r>
          <w:r w:rsidRPr="003B79B8">
            <w:fldChar w:fldCharType="end"/>
          </w:r>
        </w:sdtContent>
      </w:sdt>
      <w:r w:rsidRPr="003B79B8">
        <w:t>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Essa abordagem é aceita naturalmente, pois as pessoas de gerações atuais cresceram tendo contato com o entretenimento oferecido pelos games e outras mídias digitais. </w:t>
      </w:r>
      <w:sdt>
        <w:sdtPr>
          <w:id w:val="-2091149000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Far13 \l 1046 </w:instrText>
          </w:r>
          <w:r w:rsidRPr="003B79B8">
            <w:fldChar w:fldCharType="separate"/>
          </w:r>
          <w:r w:rsidRPr="003B79B8">
            <w:rPr>
              <w:noProof/>
            </w:rPr>
            <w:t>(Fardo, 2013)</w:t>
          </w:r>
          <w:r w:rsidRPr="003B79B8">
            <w:fldChar w:fldCharType="end"/>
          </w:r>
        </w:sdtContent>
      </w:sdt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A gamificação possui grande potencial de influenciar os indivíduos, principalmente o fator motivacional, direcionado ao objetivo de estudo e o desenvolvimento cognitivo, com a eficácia na retenção da atenção do aluno </w:t>
      </w:r>
      <w:sdt>
        <w:sdtPr>
          <w:id w:val="1050194489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And14 \l 1046 </w:instrText>
          </w:r>
          <w:r w:rsidRPr="003B79B8">
            <w:fldChar w:fldCharType="separate"/>
          </w:r>
          <w:r w:rsidRPr="003B79B8">
            <w:rPr>
              <w:noProof/>
            </w:rPr>
            <w:t>(Silva, et al., 2014)</w:t>
          </w:r>
          <w:r w:rsidRPr="003B79B8">
            <w:fldChar w:fldCharType="end"/>
          </w:r>
        </w:sdtContent>
      </w:sdt>
      <w:r w:rsidRPr="003B79B8">
        <w:t xml:space="preserve">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a criação de um jogo, é necessário passar pela fase de </w:t>
      </w:r>
      <w:r w:rsidRPr="003B79B8">
        <w:rPr>
          <w:i/>
          <w:iCs/>
        </w:rPr>
        <w:t>game design</w:t>
      </w:r>
      <w:r w:rsidRPr="003B79B8">
        <w:t xml:space="preserve">, que é responsável por todo conceito e especificações gerais do jogo. Processo no qual são descritas as características principais, como jogabilidade, desafios, cenários, personagens, consequências das decisões tomadas pelos usuários e mais. E nesse momento, é produzido o Game Design Document, conhecido como GDD, em que é documentado todas as definições apontadas durante esta fase de conceituação. Segundo </w:t>
      </w:r>
      <w:sdt>
        <w:sdtPr>
          <w:id w:val="-554317439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Pau08 \l 1046 </w:instrText>
          </w:r>
          <w:r w:rsidRPr="003B79B8">
            <w:fldChar w:fldCharType="separate"/>
          </w:r>
          <w:r w:rsidRPr="003B79B8">
            <w:rPr>
              <w:noProof/>
            </w:rPr>
            <w:t>(Schuytema, 2008)</w:t>
          </w:r>
          <w:r w:rsidRPr="003B79B8">
            <w:fldChar w:fldCharType="end"/>
          </w:r>
        </w:sdtContent>
      </w:sdt>
      <w:r w:rsidRPr="003B79B8">
        <w:t xml:space="preserve"> “o documento de design do game é o coração e a alma de todos os documentos que giram em torno de um game em desenvolvimento.”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Na fase de </w:t>
      </w:r>
      <w:r w:rsidRPr="003B79B8">
        <w:rPr>
          <w:i/>
          <w:iCs/>
        </w:rPr>
        <w:t>game design</w:t>
      </w:r>
      <w:r w:rsidRPr="003B79B8">
        <w:t xml:space="preserve"> em jogos com cunho educacional, o processo de aprendizagem do aluno (o conteúdo e objetivos) deve ser um dos enfoques durante o game design, simultaneamente com a jogabilidade. Como o pentágono Elementar criado por </w:t>
      </w:r>
      <w:sdt>
        <w:sdtPr>
          <w:id w:val="-1907601765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Lei13 \l 1046 </w:instrText>
          </w:r>
          <w:r w:rsidRPr="003B79B8">
            <w:fldChar w:fldCharType="separate"/>
          </w:r>
          <w:r w:rsidRPr="003B79B8">
            <w:rPr>
              <w:noProof/>
            </w:rPr>
            <w:t>(Leite &amp; Mendonça, 2013)</w:t>
          </w:r>
          <w:r w:rsidRPr="003B79B8">
            <w:fldChar w:fldCharType="end"/>
          </w:r>
        </w:sdtContent>
      </w:sdt>
      <w:r w:rsidRPr="003B79B8">
        <w:t xml:space="preserve">, que mostra os elementos básicos para a criação de um jogo educativo, baseado no tétrade elementar de </w:t>
      </w:r>
      <w:sdt>
        <w:sdtPr>
          <w:id w:val="-922106627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Jes11 \l 1046 </w:instrText>
          </w:r>
          <w:r w:rsidRPr="003B79B8">
            <w:fldChar w:fldCharType="separate"/>
          </w:r>
          <w:r w:rsidRPr="003B79B8">
            <w:rPr>
              <w:noProof/>
            </w:rPr>
            <w:t>(Schell, 2011)</w:t>
          </w:r>
          <w:r w:rsidRPr="003B79B8">
            <w:fldChar w:fldCharType="end"/>
          </w:r>
        </w:sdtContent>
      </w:sdt>
      <w:r w:rsidRPr="003B79B8">
        <w:t>, conforme ilustrado na figura 1.</w:t>
      </w:r>
    </w:p>
    <w:p w:rsidR="003B79B8" w:rsidRPr="003B79B8" w:rsidRDefault="003B79B8" w:rsidP="003B79B8">
      <w:pPr>
        <w:spacing w:line="360" w:lineRule="auto"/>
        <w:jc w:val="both"/>
      </w:pPr>
    </w:p>
    <w:p w:rsidR="004A7F2C" w:rsidRPr="003B79B8" w:rsidRDefault="004A7F2C" w:rsidP="003B79B8">
      <w:pPr>
        <w:keepNext/>
        <w:spacing w:line="360" w:lineRule="auto"/>
        <w:jc w:val="center"/>
      </w:pPr>
      <w:r w:rsidRPr="003B79B8">
        <w:rPr>
          <w:noProof/>
        </w:rPr>
        <w:drawing>
          <wp:inline distT="0" distB="0" distL="0" distR="0" wp14:anchorId="65E23131" wp14:editId="318608AE">
            <wp:extent cx="22860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2C" w:rsidRPr="003B79B8" w:rsidRDefault="004A7F2C" w:rsidP="003B79B8">
      <w:pPr>
        <w:pStyle w:val="Legenda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79B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79B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B79B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79B8">
        <w:rPr>
          <w:i w:val="0"/>
          <w:iCs w:val="0"/>
          <w:color w:val="000000" w:themeColor="text1"/>
          <w:sz w:val="24"/>
          <w:szCs w:val="24"/>
        </w:rPr>
        <w:t>: Pentágono elementar para jogos educacionais [1]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lastRenderedPageBreak/>
        <w:t xml:space="preserve">Estética: É um dos elementos mais importantes, pois é o que o jogador mais tem contato, são as aparências, sons e sensações.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História: É a narrativa que será contada durante o jogo, normalmente utilizada como a base para os acontecimentos, existindo motivos e instigando os jogadores a descobrirem mais sobre ela.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Mecânica: Ou também conhecida como jogabilidade, define os procedimentos do jogo e a sua interação.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Tecnologia: É o que permite a interação com o jogo, sendo o meio físico. Como os aparelhos utilizados, linguagens de programação, entre outros.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Aprendizagem:  É o conteúdo e objetivos de estudo que devem ser transmitidos aos alunos.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Segundo </w:t>
      </w:r>
      <w:sdt>
        <w:sdtPr>
          <w:id w:val="-989780915"/>
          <w:citation/>
        </w:sdtPr>
        <w:sdtEndPr/>
        <w:sdtContent>
          <w:r w:rsidRPr="003B79B8">
            <w:fldChar w:fldCharType="begin"/>
          </w:r>
          <w:r w:rsidRPr="003B79B8">
            <w:instrText xml:space="preserve"> CITATION Jes11 \l 1046 </w:instrText>
          </w:r>
          <w:r w:rsidRPr="003B79B8">
            <w:fldChar w:fldCharType="separate"/>
          </w:r>
          <w:r w:rsidRPr="003B79B8">
            <w:rPr>
              <w:noProof/>
            </w:rPr>
            <w:t>(Schell, 2011)</w:t>
          </w:r>
          <w:r w:rsidRPr="003B79B8">
            <w:fldChar w:fldCharType="end"/>
          </w:r>
        </w:sdtContent>
      </w:sdt>
      <w:r w:rsidRPr="003B79B8">
        <w:t>, outro elemento importante é o tema, que tem o objetivo de unir todos os elementos anteriores e integrá-los. E este pode ser baseado no conteúdo da disciplina. Sendo que o GDD deve englobar estes tópicos.</w:t>
      </w:r>
    </w:p>
    <w:p w:rsidR="004A7F2C" w:rsidRPr="003B79B8" w:rsidRDefault="004A7F2C" w:rsidP="003B79B8">
      <w:pPr>
        <w:pStyle w:val="Ttulo1"/>
        <w:ind w:left="0" w:firstLine="0"/>
      </w:pPr>
    </w:p>
    <w:p w:rsidR="00B77388" w:rsidRPr="003B79B8" w:rsidRDefault="00B77388" w:rsidP="003B79B8">
      <w:pPr>
        <w:spacing w:line="360" w:lineRule="auto"/>
        <w:jc w:val="both"/>
      </w:pPr>
    </w:p>
    <w:p w:rsidR="00B77388" w:rsidRDefault="00B77388" w:rsidP="00FE0333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O</w:t>
      </w:r>
      <w:r w:rsidR="00D207F2" w:rsidRPr="003B79B8">
        <w:rPr>
          <w:rStyle w:val="Ttulo1Char"/>
        </w:rPr>
        <w:t>BJETIVOS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rStyle w:val="Ttulo1Char"/>
        </w:rPr>
      </w:pPr>
      <w:r>
        <w:rPr>
          <w:rStyle w:val="Ttulo1Char"/>
        </w:rPr>
        <w:t>3.1 Objetivos gerais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color w:val="000000"/>
        </w:rPr>
      </w:pPr>
      <w:r>
        <w:rPr>
          <w:rStyle w:val="Ttulo1Char"/>
        </w:rPr>
        <w:tab/>
      </w:r>
      <w:r>
        <w:rPr>
          <w:rStyle w:val="Ttulo1Char"/>
          <w:b w:val="0"/>
          <w:bCs w:val="0"/>
        </w:rPr>
        <w:t xml:space="preserve">A partir dos conceitos de gamificação e desenvolvimento de jogos, pretende-se desenvolver </w:t>
      </w:r>
      <w:r w:rsidRPr="000A1338">
        <w:rPr>
          <w:color w:val="000000"/>
        </w:rPr>
        <w:t xml:space="preserve">um game lúdico de plataforma 2D, </w:t>
      </w:r>
      <w:r>
        <w:rPr>
          <w:color w:val="000000"/>
        </w:rPr>
        <w:t xml:space="preserve">com a finalidade de auxiliar estudantes no processo de aprendizagem de conceitos que estão inseridos na disciplina de algoritmos e programação, principalmente a lógica. </w:t>
      </w:r>
    </w:p>
    <w:p w:rsidR="00FE0333" w:rsidRDefault="00FE0333" w:rsidP="00FE033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Podendo ser utilizado por pessoas que estão interessados no “mundo” da programação, ou seja, desde alunos que estão ingressando em cursos técnicos ou superiores nas áreas correlatas </w:t>
      </w:r>
      <w:r w:rsidR="00C704A9">
        <w:rPr>
          <w:color w:val="000000"/>
        </w:rPr>
        <w:t>à Ciência da computação até pessoas que possuem algum grau de curiosidade ou familiaridade para o assunto, e querem aprender de forma lúdica e cativante.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Pr="00C704A9" w:rsidRDefault="00C704A9" w:rsidP="00C704A9">
      <w:pPr>
        <w:spacing w:line="360" w:lineRule="auto"/>
        <w:jc w:val="both"/>
        <w:rPr>
          <w:b/>
          <w:bCs/>
          <w:color w:val="000000"/>
        </w:rPr>
      </w:pPr>
      <w:r w:rsidRPr="00C704A9">
        <w:rPr>
          <w:b/>
          <w:bCs/>
          <w:color w:val="000000"/>
        </w:rPr>
        <w:t>3.2 Objetivos específicos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Default="00C704A9" w:rsidP="00C704A9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Para a consecução deste projeto, propõe-se as atividades descritas a seguir: 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do processo de desenvolvimento de games educativos</w:t>
      </w:r>
      <w:r>
        <w:rPr>
          <w:color w:val="000000"/>
        </w:rPr>
        <w:t>;</w:t>
      </w:r>
    </w:p>
    <w:p w:rsid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lastRenderedPageBreak/>
        <w:t>Estudo da plataforma Unity</w:t>
      </w:r>
      <w:r>
        <w:rPr>
          <w:color w:val="000000"/>
        </w:rPr>
        <w:t>;</w:t>
      </w:r>
    </w:p>
    <w:p w:rsidR="00A450CC" w:rsidRPr="009D125E" w:rsidRDefault="00A450CC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Estudo do desenvolvimento de artes, sons, animações (assets).</w:t>
      </w:r>
      <w:bookmarkStart w:id="0" w:name="_GoBack"/>
      <w:bookmarkEnd w:id="0"/>
    </w:p>
    <w:p w:rsidR="00C704A9" w:rsidRPr="009D125E" w:rsidRDefault="00C704A9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 xml:space="preserve">Estudo da aplicação da gamificação como </w:t>
      </w:r>
      <w:r w:rsidR="009D125E" w:rsidRPr="009D125E">
        <w:rPr>
          <w:color w:val="000000"/>
        </w:rPr>
        <w:t>auxílio</w:t>
      </w:r>
      <w:r w:rsidRPr="009D125E">
        <w:rPr>
          <w:color w:val="000000"/>
        </w:rPr>
        <w:t xml:space="preserve"> no processo de aprendizagem da lógica e algoritmos</w:t>
      </w:r>
      <w:r w:rsidR="009D125E">
        <w:rPr>
          <w:color w:val="000000"/>
        </w:rPr>
        <w:t>;</w:t>
      </w:r>
    </w:p>
    <w:p w:rsidR="00C704A9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Desenvolver um game de plataforma 2D que seja capaz de transmitir conceitos e criar um ambiente de aprendizagem lúdico;</w:t>
      </w:r>
    </w:p>
    <w:p w:rsidR="00B77388" w:rsidRPr="003B79B8" w:rsidRDefault="00B77388" w:rsidP="003B79B8">
      <w:pPr>
        <w:spacing w:line="360" w:lineRule="auto"/>
        <w:jc w:val="both"/>
      </w:pPr>
    </w:p>
    <w:p w:rsidR="003B79B8" w:rsidRDefault="002228AF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M</w:t>
      </w:r>
      <w:r w:rsidR="00D207F2" w:rsidRPr="003B79B8">
        <w:rPr>
          <w:rStyle w:val="Ttulo1Char"/>
        </w:rPr>
        <w:t>ATERIAIS E MÉTODOS</w:t>
      </w:r>
    </w:p>
    <w:p w:rsidR="003B79B8" w:rsidRPr="003B79B8" w:rsidRDefault="003B79B8" w:rsidP="003B79B8">
      <w:pPr>
        <w:spacing w:line="360" w:lineRule="auto"/>
        <w:jc w:val="both"/>
        <w:rPr>
          <w:rStyle w:val="Ttulo1Char"/>
        </w:rPr>
      </w:pP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Este capítulo é constituído pelos materiais que serão utilizados para o desenvolvimento do projeto de pesquisa. O material é listado abaixo e em sequência é descrita as metodologias.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Serão utilizadas as seguintes ferramentas para o desenvolvimento do game: Unity, Visual Studio Code, C#, Piskel.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A seguir temos a descrição dos materiais que serão utilizados para a criação do game: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Unity: A Unity é uma game engine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One, etc.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A ferramenta possui compatibilidade com 3 linguagens de programação, sendo elas, Boo , JavaScript e C#.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Visual Studio Code: O Visual Studio Code é um editor de código-fonte desenvolvido pela Microsoft para Windows, Linux e macOS. Ele incluir um suporte para depuração, controle Git incorporado, realce de sintaxe, complementação inteligente de código, snippets e refatoração de código.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C#: É uma linguagem de programação orientada a objetos, que foi criada com base na linguagem C++ e possui muitos elementos das linguagens Pascal e Java, foi desenvolvida pela Microsoft e faz parte da plataforma .NET 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C# é, de certa forma, a linguagem de programação que mais diretamente reflete a plataforma .NET sobre a qual todos os programas .NET executam. Ela está de tal </w:t>
      </w:r>
      <w:r w:rsidRPr="003B79B8">
        <w:rPr>
          <w:color w:val="000000" w:themeColor="text1"/>
        </w:rPr>
        <w:lastRenderedPageBreak/>
        <w:t>forma ligado a esta plataforma que não existe o conceito de código não-gerenciado (unmanaged code). Suas estruturas de dados primitivas são objetos que correspondem a tipos em .NET. A desalocação automática de memória por garbage colletor além de várias de suas abstrações tais como classes, interfaces, delegados e exceções são nada mais que a exposição explícita de recursos do ambiente .NET.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Piskel: Piskel é um editor de imagens gratuito que possibilita a criação de pixel art(artes para os jogos), possui uma versão web e também desktop que é compatível com os sistemas Windows, Linux, e Mac OS X. O uso é prático e ambas plataformas oferecem a mesma interface em inglês, que permite pré-visualizar o projeto e exportar para GIF ou PNG. O recurso permite alterar cores, usar ferramentas rápidas, formatos geométricos e ajustar iluminação. O usuário pode montar animações com frames (quadros) de forma personalizada e gratuita.</w:t>
      </w:r>
    </w:p>
    <w:p w:rsidR="000429A7" w:rsidRPr="003B79B8" w:rsidRDefault="000429A7" w:rsidP="003B79B8">
      <w:pPr>
        <w:spacing w:line="360" w:lineRule="auto"/>
      </w:pPr>
    </w:p>
    <w:p w:rsid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4.1 Desenvolvimento das artes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</w:p>
    <w:p w:rsidR="003B79B8" w:rsidRPr="003B79B8" w:rsidRDefault="003B79B8" w:rsidP="003B79B8">
      <w:pPr>
        <w:spacing w:line="360" w:lineRule="auto"/>
        <w:ind w:firstLine="708"/>
        <w:jc w:val="both"/>
        <w:rPr>
          <w:color w:val="000000" w:themeColor="text1"/>
        </w:rPr>
      </w:pPr>
      <w:r w:rsidRPr="003B79B8">
        <w:rPr>
          <w:color w:val="000000" w:themeColor="text1"/>
        </w:rPr>
        <w:t>Através da utilização do editor de imagens Piskel será desenvolvida todas as artes que serão utilizadas para a criação do game, desde cenários, objetos, tiles, até os personagens principais que irão compor sua história.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A partir da criação das artes obteremos todos os materiais necessários para podermos dar seguimento etapa seguinte.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4.2 Estruturação e implementação das regras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Nesta etapa através da utilização da ferramenta Unity inicia-se o desenvolvimento de toda a estrutura de level design e UI Design(Design de Interface do Usuário), contendo assim toda a parte de animações de personagens , inimigos, itens, e também organização de cenários, e criação de prefabs.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Com a etapa de estruturação basicamente concluída passamos para a etapa de implementação das lógicas e regras que estarão contidas no jogo, ela será realizada utilizando o editor Visual Studio Code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4.3 Testes e avaliação dos usuários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lastRenderedPageBreak/>
        <w:tab/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Nesta fase teremos uma versão jogável do jogo do início ao fim. Assim primeiramente iremos submeter o jogo a uma bateria de testes que serão realizados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com a finalidade de encontrar pontos que possam ser melhorados e possíveis erros ou bugs que possam ser consertados.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4.4 Ajustes finais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9752D8" w:rsidRPr="003B79B8" w:rsidRDefault="003B79B8" w:rsidP="003B79B8">
      <w:pPr>
        <w:spacing w:line="360" w:lineRule="auto"/>
        <w:jc w:val="both"/>
      </w:pPr>
      <w:r w:rsidRPr="003B79B8">
        <w:rPr>
          <w:color w:val="000000" w:themeColor="text1"/>
        </w:rPr>
        <w:tab/>
        <w:t>Através dos testes impostos ao jogo e do feedback adquirido pelos usuários, podemos então obter a visão a ferramenta e analisar pontos em que a ferramenta adquiriu sucesso e que podem ser melhorados, a partir daí realizamos então ajustes buscando melhorar a ferramenta para que assim possa proporcionar melhor experiência.</w:t>
      </w:r>
      <w:r w:rsidRPr="003B79B8">
        <w:t xml:space="preserve"> </w:t>
      </w:r>
    </w:p>
    <w:p w:rsidR="006804F3" w:rsidRPr="005D2486" w:rsidRDefault="006804F3" w:rsidP="000429A7">
      <w:pPr>
        <w:rPr>
          <w:rFonts w:ascii="Cambria" w:hAnsi="Cambria"/>
        </w:rPr>
      </w:pPr>
    </w:p>
    <w:p w:rsidR="000429A7" w:rsidRPr="00134896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134896">
        <w:rPr>
          <w:rStyle w:val="Ttulo1Char"/>
        </w:rPr>
        <w:t>P</w:t>
      </w:r>
      <w:r w:rsidR="00D207F2" w:rsidRPr="00134896">
        <w:rPr>
          <w:rStyle w:val="Ttulo1Char"/>
        </w:rPr>
        <w:t>LANO DE TRABALHO</w:t>
      </w:r>
    </w:p>
    <w:p w:rsidR="00D945A0" w:rsidRDefault="00D945A0" w:rsidP="000429A7">
      <w:pPr>
        <w:rPr>
          <w:rFonts w:ascii="Cambria" w:hAnsi="Cambria"/>
        </w:rPr>
      </w:pPr>
    </w:p>
    <w:p w:rsidR="007147E1" w:rsidRPr="005D2486" w:rsidRDefault="007147E1" w:rsidP="007147E1">
      <w:pPr>
        <w:rPr>
          <w:rFonts w:ascii="Cambria" w:hAnsi="Cambria"/>
        </w:rPr>
      </w:pPr>
      <w:r>
        <w:rPr>
          <w:rFonts w:ascii="Cambria" w:hAnsi="Cambria"/>
        </w:rPr>
        <w:t xml:space="preserve">Tabela </w:t>
      </w:r>
      <w:r w:rsidR="005A78DD">
        <w:rPr>
          <w:rFonts w:ascii="Cambria" w:hAnsi="Cambria"/>
        </w:rPr>
        <w:t>5.</w:t>
      </w:r>
      <w:r>
        <w:rPr>
          <w:rFonts w:ascii="Cambria" w:hAnsi="Cambria"/>
        </w:rPr>
        <w:t xml:space="preserve">1 </w:t>
      </w:r>
      <w:r w:rsidR="005A78DD">
        <w:rPr>
          <w:rFonts w:ascii="Cambria" w:hAnsi="Cambria"/>
        </w:rPr>
        <w:t>Metas estabelecidas para a pesquisa</w:t>
      </w:r>
      <w:r w:rsidR="003C6D80">
        <w:rPr>
          <w:rFonts w:ascii="Cambria" w:hAnsi="Cambri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079"/>
      </w:tblGrid>
      <w:tr w:rsidR="007147E1" w:rsidRPr="005D2486" w:rsidTr="006434C8">
        <w:tc>
          <w:tcPr>
            <w:tcW w:w="993" w:type="dxa"/>
          </w:tcPr>
          <w:p w:rsidR="007147E1" w:rsidRPr="00E1741F" w:rsidRDefault="00E1741F" w:rsidP="00E1741F">
            <w:pPr>
              <w:jc w:val="center"/>
              <w:rPr>
                <w:rFonts w:ascii="Cambria" w:hAnsi="Cambria"/>
                <w:b/>
              </w:rPr>
            </w:pPr>
            <w:r w:rsidRPr="00E1741F">
              <w:rPr>
                <w:rFonts w:ascii="Cambria" w:hAnsi="Cambria"/>
                <w:b/>
              </w:rPr>
              <w:t>METAS</w:t>
            </w:r>
          </w:p>
        </w:tc>
        <w:tc>
          <w:tcPr>
            <w:tcW w:w="8079" w:type="dxa"/>
          </w:tcPr>
          <w:p w:rsidR="007147E1" w:rsidRPr="00D207F2" w:rsidRDefault="007147E1" w:rsidP="00D207F2">
            <w:pPr>
              <w:jc w:val="center"/>
              <w:rPr>
                <w:rFonts w:ascii="Cambria" w:hAnsi="Cambria"/>
                <w:b/>
              </w:rPr>
            </w:pPr>
            <w:r w:rsidRPr="00D207F2">
              <w:rPr>
                <w:rFonts w:ascii="Cambria" w:hAnsi="Cambria"/>
                <w:b/>
              </w:rPr>
              <w:t>D</w:t>
            </w:r>
            <w:r w:rsidR="00D207F2" w:rsidRPr="00D207F2">
              <w:rPr>
                <w:rFonts w:ascii="Cambria" w:hAnsi="Cambria"/>
                <w:b/>
              </w:rPr>
              <w:t>ESCRIÇÃO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>Estudo do processo de desenvolvimento de games educativos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>Estudo da plataforma Unity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do desenvolvimento de recursos </w:t>
            </w:r>
            <w:r w:rsidRPr="00755400">
              <w:t>d</w:t>
            </w:r>
            <w:r w:rsidRPr="00755400">
              <w:t xml:space="preserve">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8079" w:type="dxa"/>
          </w:tcPr>
          <w:p w:rsidR="007147E1" w:rsidRPr="00755400" w:rsidRDefault="00755400" w:rsidP="004F7C93">
            <w:pPr>
              <w:rPr>
                <w:i/>
                <w:iCs/>
              </w:rPr>
            </w:pPr>
            <w:r w:rsidRPr="00755400">
              <w:t>Criação do</w:t>
            </w:r>
            <w:r w:rsidRPr="00755400">
              <w:rPr>
                <w:i/>
                <w:iCs/>
              </w:rPr>
              <w:t xml:space="preserve"> game design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8079" w:type="dxa"/>
          </w:tcPr>
          <w:p w:rsidR="007147E1" w:rsidRPr="00755400" w:rsidRDefault="00755400" w:rsidP="00793401">
            <w:r w:rsidRPr="00755400">
              <w:t xml:space="preserve">Desenvolvimento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Exame de Qualificação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Realização de testes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 xml:space="preserve">Aprimoramento das funções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8079" w:type="dxa"/>
          </w:tcPr>
          <w:p w:rsidR="007147E1" w:rsidRPr="00755400" w:rsidRDefault="009752D8" w:rsidP="004F7C93">
            <w:r w:rsidRPr="00755400">
              <w:t xml:space="preserve">Defesa Pública de TCC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Pr="005D2486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 xml:space="preserve">Correções sugeridas pela banca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>Entrega da versão definitiva do TCC</w:t>
            </w:r>
          </w:p>
        </w:tc>
      </w:tr>
    </w:tbl>
    <w:p w:rsidR="005A78DD" w:rsidRDefault="005A78DD" w:rsidP="000429A7">
      <w:pPr>
        <w:rPr>
          <w:rFonts w:ascii="Cambria" w:hAnsi="Cambria"/>
        </w:rPr>
      </w:pPr>
    </w:p>
    <w:p w:rsidR="00347A1D" w:rsidRPr="005D2486" w:rsidRDefault="00347A1D" w:rsidP="000429A7">
      <w:pPr>
        <w:rPr>
          <w:rFonts w:ascii="Cambria" w:hAnsi="Cambria"/>
        </w:rPr>
      </w:pPr>
    </w:p>
    <w:p w:rsidR="000429A7" w:rsidRPr="005D2486" w:rsidRDefault="005A78DD" w:rsidP="000429A7">
      <w:pPr>
        <w:rPr>
          <w:rFonts w:ascii="Cambria" w:hAnsi="Cambria"/>
        </w:rPr>
      </w:pPr>
      <w:r>
        <w:rPr>
          <w:rFonts w:ascii="Cambria" w:hAnsi="Cambria"/>
        </w:rPr>
        <w:t>Tabela 5.2 Cronograma proposta para cumprimento das metas.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850"/>
        <w:gridCol w:w="850"/>
        <w:gridCol w:w="846"/>
        <w:gridCol w:w="709"/>
        <w:gridCol w:w="846"/>
        <w:gridCol w:w="957"/>
        <w:gridCol w:w="966"/>
        <w:gridCol w:w="920"/>
        <w:gridCol w:w="1040"/>
      </w:tblGrid>
      <w:tr w:rsidR="00800BDB" w:rsidRPr="005D2486" w:rsidTr="006434C8">
        <w:tc>
          <w:tcPr>
            <w:tcW w:w="555" w:type="pct"/>
            <w:tcBorders>
              <w:tr2bl w:val="single" w:sz="4" w:space="0" w:color="auto"/>
            </w:tcBorders>
          </w:tcPr>
          <w:p w:rsidR="00800BDB" w:rsidRPr="005D2486" w:rsidRDefault="00800BDB" w:rsidP="000429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445" w:type="pct"/>
            <w:gridSpan w:val="9"/>
            <w:vAlign w:val="center"/>
          </w:tcPr>
          <w:p w:rsidR="00800BDB" w:rsidRPr="00800BDB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800BDB">
              <w:rPr>
                <w:rFonts w:ascii="Cambria" w:hAnsi="Cambria"/>
                <w:b/>
              </w:rPr>
              <w:t>MESES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METAS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MAR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ABR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MAI</w:t>
            </w:r>
          </w:p>
        </w:tc>
        <w:tc>
          <w:tcPr>
            <w:tcW w:w="39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JUN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JUL</w:t>
            </w:r>
          </w:p>
        </w:tc>
        <w:tc>
          <w:tcPr>
            <w:tcW w:w="53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AGO</w:t>
            </w:r>
          </w:p>
        </w:tc>
        <w:tc>
          <w:tcPr>
            <w:tcW w:w="538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smartTag w:uri="schemas-houaiss/mini" w:element="verbetes">
              <w:r w:rsidRPr="005D2486">
                <w:rPr>
                  <w:rFonts w:ascii="Cambria" w:hAnsi="Cambria"/>
                </w:rPr>
                <w:t>SET</w:t>
              </w:r>
            </w:smartTag>
          </w:p>
        </w:tc>
        <w:tc>
          <w:tcPr>
            <w:tcW w:w="512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OUT</w:t>
            </w:r>
          </w:p>
        </w:tc>
        <w:tc>
          <w:tcPr>
            <w:tcW w:w="579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NOV</w:t>
            </w: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755400" w:rsidRDefault="00800BDB" w:rsidP="00755400">
            <w:pPr>
              <w:rPr>
                <w:highlight w:val="green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800BDB" w:rsidRPr="00755400" w:rsidRDefault="00800BDB" w:rsidP="00800BDB">
            <w:pPr>
              <w:rPr>
                <w:rFonts w:ascii="Cambria" w:hAnsi="Cambria"/>
                <w:highlight w:val="green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lastRenderedPageBreak/>
              <w:t>6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</w:tbl>
    <w:p w:rsidR="000429A7" w:rsidRDefault="000429A7" w:rsidP="00E55C5E">
      <w:pPr>
        <w:rPr>
          <w:rFonts w:ascii="Cambria" w:hAnsi="Cambria"/>
        </w:rPr>
      </w:pPr>
    </w:p>
    <w:p w:rsidR="00D764D9" w:rsidRDefault="00D764D9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5135EE">
        <w:rPr>
          <w:rStyle w:val="Ttulo1Char"/>
        </w:rPr>
        <w:t>V</w:t>
      </w:r>
      <w:r w:rsidR="00D207F2" w:rsidRPr="005135EE">
        <w:rPr>
          <w:rStyle w:val="Ttulo1Char"/>
        </w:rPr>
        <w:t>IABILIDADE DE EXECUÇÃO</w:t>
      </w:r>
    </w:p>
    <w:p w:rsidR="00347A1D" w:rsidRDefault="00347A1D" w:rsidP="00E55C5E">
      <w:pPr>
        <w:rPr>
          <w:rFonts w:ascii="Cambria" w:hAnsi="Cambria"/>
        </w:rPr>
      </w:pPr>
    </w:p>
    <w:p w:rsidR="006F3DA4" w:rsidRPr="00E92BB8" w:rsidRDefault="00E92BB8" w:rsidP="00E92BB8">
      <w:pPr>
        <w:spacing w:line="360" w:lineRule="auto"/>
        <w:ind w:left="360" w:firstLine="348"/>
        <w:rPr>
          <w:i/>
          <w:iCs/>
        </w:rPr>
      </w:pPr>
      <w:r w:rsidRPr="00E92BB8">
        <w:t xml:space="preserve">O projeto será executado dentro das dependências do Instituto Federal de São Paulo, campus Votuporanga e nos domicílios dos autores do projeto. Poderá ser utilizado uma das salas/laboratórios, destinados ao desenvolvimento do </w:t>
      </w:r>
      <w:r w:rsidRPr="00E92BB8">
        <w:rPr>
          <w:i/>
          <w:iCs/>
        </w:rPr>
        <w:t>game.</w:t>
      </w:r>
    </w:p>
    <w:p w:rsidR="00E92BB8" w:rsidRPr="00E92BB8" w:rsidRDefault="00E92BB8" w:rsidP="00E92BB8">
      <w:pPr>
        <w:spacing w:line="360" w:lineRule="auto"/>
        <w:ind w:left="360" w:firstLine="348"/>
      </w:pPr>
      <w:r w:rsidRPr="00E92BB8">
        <w:t>A criação dos algoritmos e outros elementos será realizada a partir de softwares e tecnologias gratuita</w:t>
      </w:r>
      <w:r>
        <w:t xml:space="preserve">s, presentes nos computadores pessoais dos desenvolvedores. </w:t>
      </w:r>
    </w:p>
    <w:p w:rsidR="006F3DA4" w:rsidRPr="00347A1D" w:rsidRDefault="006F3DA4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bookmarkStart w:id="1" w:name="_Toc401148966"/>
      <w:bookmarkStart w:id="2" w:name="_Toc403215827"/>
      <w:r w:rsidRPr="005135EE">
        <w:rPr>
          <w:rStyle w:val="Ttulo1Char"/>
        </w:rPr>
        <w:t>R</w:t>
      </w:r>
      <w:r w:rsidR="00D207F2" w:rsidRPr="005135EE">
        <w:rPr>
          <w:rStyle w:val="Ttulo1Char"/>
        </w:rPr>
        <w:t>ESULTADOS ESPERADOS E DISSEMINAÇÃO</w:t>
      </w:r>
      <w:bookmarkEnd w:id="1"/>
      <w:bookmarkEnd w:id="2"/>
    </w:p>
    <w:p w:rsidR="00E55C5E" w:rsidRDefault="00E55C5E" w:rsidP="00E55C5E">
      <w:pPr>
        <w:rPr>
          <w:rFonts w:ascii="Cambria" w:hAnsi="Cambria"/>
          <w:b/>
          <w:color w:val="FF0000"/>
        </w:rPr>
      </w:pPr>
    </w:p>
    <w:p w:rsidR="00B56B05" w:rsidRDefault="00B56B05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 w:rsidRPr="00F11C87">
        <w:rPr>
          <w:bCs/>
          <w:color w:val="000000" w:themeColor="text1"/>
        </w:rPr>
        <w:t xml:space="preserve">O projeto possui potencial de inovação para o Instituto Federal de São Paulo (IFSP) Campus Votuporanga, uma vez que ele poderá auxiliar os alunos </w:t>
      </w:r>
      <w:r w:rsidR="00F11C87" w:rsidRPr="00F11C87">
        <w:rPr>
          <w:bCs/>
          <w:color w:val="000000" w:themeColor="text1"/>
        </w:rPr>
        <w:t>iniciantes do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Curso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de Análise e Desenvolvimento de Sistemas (ADS) e Manutenção e Suporte em Informática (MSI)</w:t>
      </w:r>
      <w:r w:rsidR="00F11C87">
        <w:rPr>
          <w:bCs/>
          <w:color w:val="000000" w:themeColor="text1"/>
        </w:rPr>
        <w:t xml:space="preserve">, oferecendo uma outra maneira dos </w:t>
      </w:r>
      <w:r w:rsidR="00B11BD5">
        <w:rPr>
          <w:bCs/>
          <w:color w:val="000000" w:themeColor="text1"/>
        </w:rPr>
        <w:t>discentes</w:t>
      </w:r>
      <w:r w:rsidR="00F11C87">
        <w:rPr>
          <w:bCs/>
          <w:color w:val="000000" w:themeColor="text1"/>
        </w:rPr>
        <w:t xml:space="preserve"> terem o seu primeiro contato com conceitos de lógica e algoritmos, e auxiliá-los neste processo de aprendizagem. 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Procura iniciar o aluno a participar nos estudos referentes a área de programação.</w:t>
      </w:r>
    </w:p>
    <w:p w:rsidR="00F11C87" w:rsidRDefault="00F11C87" w:rsidP="00F11C87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Pretende-se que os dados gerados pelo processo de desenvolvimento do game sirvam como objeto de estudo e análise para outras pesquisas. </w:t>
      </w:r>
    </w:p>
    <w:p w:rsidR="00F11C87" w:rsidRDefault="00F11C87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Espera-se que os resultados deste projeto contribuam para o desenvolvimento de jogos com o intuito educativo, </w:t>
      </w:r>
      <w:r w:rsidR="00B76A2B">
        <w:rPr>
          <w:bCs/>
          <w:color w:val="000000" w:themeColor="text1"/>
        </w:rPr>
        <w:t xml:space="preserve">e a propagação da utilização e noções da gamificação. </w:t>
      </w:r>
    </w:p>
    <w:p w:rsidR="008C0B44" w:rsidRDefault="008C0B44" w:rsidP="008C0B44">
      <w:pPr>
        <w:spacing w:line="360" w:lineRule="auto"/>
        <w:ind w:firstLine="360"/>
        <w:jc w:val="both"/>
        <w:rPr>
          <w:bCs/>
          <w:color w:val="000000" w:themeColor="text1"/>
        </w:rPr>
      </w:pPr>
    </w:p>
    <w:sdt>
      <w:sdtPr>
        <w:rPr>
          <w:b w:val="0"/>
          <w:bCs w:val="0"/>
          <w:kern w:val="0"/>
        </w:rPr>
        <w:id w:val="1211997932"/>
        <w:docPartObj>
          <w:docPartGallery w:val="Bibliographies"/>
          <w:docPartUnique/>
        </w:docPartObj>
      </w:sdtPr>
      <w:sdtEndPr/>
      <w:sdtContent>
        <w:p w:rsidR="008C0B44" w:rsidRDefault="008C0B44" w:rsidP="008C0B44">
          <w:pPr>
            <w:pStyle w:val="Ttulo1"/>
          </w:pPr>
          <w:r w:rsidRPr="00481C5B">
            <w:t>REFERÊNCIAS BIBLIOGRÁFICAS</w:t>
          </w:r>
        </w:p>
        <w:p w:rsidR="008C0B44" w:rsidRPr="00481C5B" w:rsidRDefault="008C0B44" w:rsidP="008C0B44">
          <w:pPr>
            <w:pStyle w:val="Ttulo1"/>
          </w:pPr>
        </w:p>
        <w:sdt>
          <w:sdtPr>
            <w:rPr>
              <w:b w:val="0"/>
              <w:bCs w:val="0"/>
              <w:kern w:val="0"/>
            </w:rPr>
            <w:id w:val="-573587230"/>
            <w:bibliography/>
          </w:sdtPr>
          <w:sdtEndPr/>
          <w:sdtContent>
            <w:p w:rsidR="008C0B44" w:rsidRPr="008C0B44" w:rsidRDefault="008C0B44" w:rsidP="008C0B44">
              <w:pPr>
                <w:pStyle w:val="Ttulo1"/>
                <w:rPr>
                  <w:b w:val="0"/>
                  <w:bCs w:val="0"/>
                  <w:noProof/>
                </w:rPr>
              </w:pPr>
              <w:r w:rsidRPr="008C0B44">
                <w:rPr>
                  <w:b w:val="0"/>
                  <w:bCs w:val="0"/>
                </w:rPr>
                <w:fldChar w:fldCharType="begin"/>
              </w:r>
              <w:r w:rsidRPr="008C0B44">
                <w:rPr>
                  <w:b w:val="0"/>
                  <w:bCs w:val="0"/>
                </w:rPr>
                <w:instrText>BIBLIOGRAPHY</w:instrText>
              </w:r>
              <w:r w:rsidRPr="008C0B44">
                <w:rPr>
                  <w:b w:val="0"/>
                  <w:bCs w:val="0"/>
                </w:rPr>
                <w:fldChar w:fldCharType="separate"/>
              </w:r>
              <w:r w:rsidRPr="008C0B44">
                <w:rPr>
                  <w:b w:val="0"/>
                  <w:bCs w:val="0"/>
                  <w:noProof/>
                </w:rPr>
                <w:t xml:space="preserve">Amaral, É., Camargo, A., Gomes, M., Richa, C., &amp; Becker, L. (2017). ALGO+ Uma ferramenta para o apoio ao ensino de Algoritmos e Programação para alunos iniciantes. </w:t>
              </w:r>
              <w:r w:rsidRPr="008C0B44">
                <w:rPr>
                  <w:b w:val="0"/>
                  <w:bCs w:val="0"/>
                  <w:i/>
                  <w:iCs/>
                  <w:noProof/>
                </w:rPr>
                <w:t>Anais do XXVIII Simpósio Brasileiro de Informática na Educação (SBIE 2017)</w:t>
              </w:r>
              <w:r w:rsidRPr="008C0B44">
                <w:rPr>
                  <w:b w:val="0"/>
                  <w:bCs w:val="0"/>
                  <w:noProof/>
                </w:rPr>
                <w:t>, p. 10.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Fardo, M. L. (2013). A gamificação aplicada em ambientes de aprendizagem. </w:t>
              </w:r>
              <w:r w:rsidRPr="008C0B44">
                <w:rPr>
                  <w:i/>
                  <w:iCs/>
                  <w:noProof/>
                </w:rPr>
                <w:t>Renote</w:t>
              </w:r>
              <w:r w:rsidRPr="008C0B44">
                <w:rPr>
                  <w:noProof/>
                </w:rPr>
                <w:t>, 9. Fonte: Renote.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Kapp, K. M. (2012). </w:t>
              </w:r>
              <w:r w:rsidRPr="008C0B44">
                <w:rPr>
                  <w:i/>
                  <w:iCs/>
                  <w:noProof/>
                </w:rPr>
                <w:t>The Gamification of Learning and Instruction: Game-based Methods and Strategies for Training and Education.</w:t>
              </w:r>
              <w:r w:rsidRPr="008C0B44">
                <w:rPr>
                  <w:noProof/>
                </w:rPr>
                <w:t xml:space="preserve"> 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lastRenderedPageBreak/>
                <w:t xml:space="preserve">Leite, P. d., &amp; Mendonça, V. G. (2013). </w:t>
              </w:r>
              <w:r w:rsidRPr="008C0B44">
                <w:rPr>
                  <w:i/>
                  <w:iCs/>
                  <w:noProof/>
                </w:rPr>
                <w:t>Diretrizes para Game Design de Jogos Educacionais.</w:t>
              </w:r>
              <w:r w:rsidRPr="008C0B44">
                <w:rPr>
                  <w:noProof/>
                </w:rPr>
                <w:t xml:space="preserve"> Fonte: SBGames: http://www.sbgames.org/sbgames2013/proceedings/artedesign/17-dt-paper.pdf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Schell, J. (2011). </w:t>
              </w:r>
              <w:r w:rsidRPr="008C0B44">
                <w:rPr>
                  <w:i/>
                  <w:iCs/>
                  <w:noProof/>
                </w:rPr>
                <w:t>A Arte De Game Design. O Livro Original.</w:t>
              </w:r>
              <w:r w:rsidRPr="008C0B44">
                <w:rPr>
                  <w:noProof/>
                </w:rPr>
                <w:t xml:space="preserve"> Rio de Janeiro: Elsevier.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Schuytema, P. (2008). </w:t>
              </w:r>
              <w:r w:rsidRPr="008C0B44">
                <w:rPr>
                  <w:i/>
                  <w:iCs/>
                  <w:noProof/>
                </w:rPr>
                <w:t>Design de games: Uma abordagem prática.</w:t>
              </w:r>
              <w:r w:rsidRPr="008C0B44">
                <w:rPr>
                  <w:noProof/>
                </w:rPr>
                <w:t xml:space="preserve"> São Paulo: Cengage Learning.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Silva, A. R., Catapan, A. H., Silva, C. H., Spanhol, F. J., Golfetto, I. F., Diana, J. B., . . . A, M. M. (2014). </w:t>
              </w:r>
              <w:r w:rsidRPr="008C0B44">
                <w:rPr>
                  <w:i/>
                  <w:iCs/>
                  <w:noProof/>
                </w:rPr>
                <w:t>Gamificação na educação.</w:t>
              </w:r>
              <w:r w:rsidRPr="008C0B44">
                <w:rPr>
                  <w:noProof/>
                </w:rPr>
                <w:t xml:space="preserve"> São Paulo: Pimenta Cultural.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Souza, M. d., Jaeger, E. V., &amp; Cardoso, B. M. (2013). Ensino de algoritmos apoiado pelo uso de jogos digitais. </w:t>
              </w:r>
              <w:r w:rsidRPr="008C0B44">
                <w:rPr>
                  <w:i/>
                  <w:iCs/>
                  <w:noProof/>
                </w:rPr>
                <w:t>Renote</w:t>
              </w:r>
              <w:r w:rsidRPr="008C0B44">
                <w:rPr>
                  <w:noProof/>
                </w:rPr>
                <w:t>, 11.</w:t>
              </w:r>
            </w:p>
            <w:p w:rsidR="008C0B44" w:rsidRPr="008C0B44" w:rsidRDefault="008C0B44" w:rsidP="008C0B44">
              <w:pPr>
                <w:pStyle w:val="Bibliografia"/>
                <w:spacing w:line="360" w:lineRule="auto"/>
                <w:ind w:left="720" w:hanging="720"/>
                <w:rPr>
                  <w:noProof/>
                </w:rPr>
              </w:pPr>
              <w:r w:rsidRPr="008C0B44">
                <w:rPr>
                  <w:noProof/>
                </w:rPr>
                <w:t xml:space="preserve">Werbach, K., &amp; Hunter, D. (2012). </w:t>
              </w:r>
              <w:r w:rsidRPr="008C0B44">
                <w:rPr>
                  <w:i/>
                  <w:iCs/>
                  <w:noProof/>
                </w:rPr>
                <w:t>For the Win: How Game Thinking Can Revolutionize Your Business.</w:t>
              </w:r>
              <w:r w:rsidRPr="008C0B44">
                <w:rPr>
                  <w:noProof/>
                </w:rPr>
                <w:t xml:space="preserve"> Filadélfia, Pensilvânia: Wharton Digital Press.</w:t>
              </w:r>
            </w:p>
            <w:p w:rsidR="008C0B44" w:rsidRDefault="008C0B44" w:rsidP="008C0B44">
              <w:pPr>
                <w:spacing w:line="360" w:lineRule="auto"/>
              </w:pPr>
              <w:r w:rsidRPr="008C0B44">
                <w:fldChar w:fldCharType="end"/>
              </w:r>
            </w:p>
          </w:sdtContent>
        </w:sdt>
      </w:sdtContent>
    </w:sdt>
    <w:p w:rsidR="00A671EF" w:rsidRPr="00E55C5E" w:rsidRDefault="00A671EF" w:rsidP="008C0B44">
      <w:pPr>
        <w:jc w:val="both"/>
        <w:rPr>
          <w:rFonts w:ascii="Cambria" w:hAnsi="Cambria"/>
          <w:b/>
          <w:color w:val="FF0000"/>
        </w:rPr>
      </w:pPr>
    </w:p>
    <w:p w:rsidR="00EF2E1A" w:rsidRPr="00E55C5E" w:rsidRDefault="00EF2E1A" w:rsidP="00E55C5E">
      <w:pPr>
        <w:jc w:val="both"/>
        <w:rPr>
          <w:rFonts w:ascii="Cambria" w:hAnsi="Cambria"/>
        </w:rPr>
      </w:pPr>
    </w:p>
    <w:p w:rsidR="00004325" w:rsidRPr="00004325" w:rsidRDefault="00004325" w:rsidP="00481C5B">
      <w:pPr>
        <w:spacing w:after="120"/>
        <w:jc w:val="both"/>
        <w:rPr>
          <w:rFonts w:ascii="Cambria" w:hAnsi="Cambria"/>
        </w:rPr>
      </w:pPr>
    </w:p>
    <w:sectPr w:rsidR="00004325" w:rsidRPr="00004325" w:rsidSect="009752D8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CEA" w:rsidRDefault="00FE5CEA" w:rsidP="00A93364">
      <w:r>
        <w:separator/>
      </w:r>
    </w:p>
  </w:endnote>
  <w:endnote w:type="continuationSeparator" w:id="0">
    <w:p w:rsidR="00FE5CEA" w:rsidRDefault="00FE5CEA" w:rsidP="00A9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CEA" w:rsidRDefault="00FE5CEA" w:rsidP="00A93364">
      <w:r>
        <w:separator/>
      </w:r>
    </w:p>
  </w:footnote>
  <w:footnote w:type="continuationSeparator" w:id="0">
    <w:p w:rsidR="00FE5CEA" w:rsidRDefault="00FE5CEA" w:rsidP="00A9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158672"/>
      <w:docPartObj>
        <w:docPartGallery w:val="Page Numbers (Top of Page)"/>
        <w:docPartUnique/>
      </w:docPartObj>
    </w:sdtPr>
    <w:sdtEndPr/>
    <w:sdtContent>
      <w:p w:rsidR="00A93364" w:rsidRDefault="00A933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A4">
          <w:rPr>
            <w:noProof/>
          </w:rPr>
          <w:t>1</w:t>
        </w:r>
        <w:r>
          <w:fldChar w:fldCharType="end"/>
        </w:r>
      </w:p>
    </w:sdtContent>
  </w:sdt>
  <w:p w:rsidR="00A93364" w:rsidRDefault="00A9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50DF"/>
    <w:multiLevelType w:val="multilevel"/>
    <w:tmpl w:val="EBD0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6543F2"/>
    <w:multiLevelType w:val="hybridMultilevel"/>
    <w:tmpl w:val="63169B74"/>
    <w:lvl w:ilvl="0" w:tplc="36BE7EC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6861"/>
    <w:multiLevelType w:val="hybridMultilevel"/>
    <w:tmpl w:val="7D1AB496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6342"/>
    <w:multiLevelType w:val="hybridMultilevel"/>
    <w:tmpl w:val="7794EBD0"/>
    <w:lvl w:ilvl="0" w:tplc="60C6184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99F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554C2D"/>
    <w:multiLevelType w:val="hybridMultilevel"/>
    <w:tmpl w:val="59F44A94"/>
    <w:lvl w:ilvl="0" w:tplc="F61AC8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1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620728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7"/>
    <w:rsid w:val="00004325"/>
    <w:rsid w:val="000134AC"/>
    <w:rsid w:val="000429A7"/>
    <w:rsid w:val="000A1338"/>
    <w:rsid w:val="00134896"/>
    <w:rsid w:val="00151698"/>
    <w:rsid w:val="00194BD8"/>
    <w:rsid w:val="00204890"/>
    <w:rsid w:val="002228AF"/>
    <w:rsid w:val="002736BB"/>
    <w:rsid w:val="00322DDC"/>
    <w:rsid w:val="00347A1D"/>
    <w:rsid w:val="00363D3D"/>
    <w:rsid w:val="003A460D"/>
    <w:rsid w:val="003B79B8"/>
    <w:rsid w:val="003C6D80"/>
    <w:rsid w:val="0040780F"/>
    <w:rsid w:val="00481C5B"/>
    <w:rsid w:val="00486788"/>
    <w:rsid w:val="004A00E2"/>
    <w:rsid w:val="004A3767"/>
    <w:rsid w:val="004A7F2C"/>
    <w:rsid w:val="004C5378"/>
    <w:rsid w:val="004F7C93"/>
    <w:rsid w:val="005034EA"/>
    <w:rsid w:val="005135EE"/>
    <w:rsid w:val="00551E31"/>
    <w:rsid w:val="005722B5"/>
    <w:rsid w:val="005A78DD"/>
    <w:rsid w:val="005F19BE"/>
    <w:rsid w:val="00601A0E"/>
    <w:rsid w:val="00615C70"/>
    <w:rsid w:val="00621059"/>
    <w:rsid w:val="00625CCB"/>
    <w:rsid w:val="006434C8"/>
    <w:rsid w:val="006804F3"/>
    <w:rsid w:val="006A1B74"/>
    <w:rsid w:val="006F3DA4"/>
    <w:rsid w:val="006F7C33"/>
    <w:rsid w:val="007074A7"/>
    <w:rsid w:val="007147E1"/>
    <w:rsid w:val="00755400"/>
    <w:rsid w:val="00781E5A"/>
    <w:rsid w:val="00793401"/>
    <w:rsid w:val="007B4FD3"/>
    <w:rsid w:val="007E4ADC"/>
    <w:rsid w:val="00800BDB"/>
    <w:rsid w:val="008C0B44"/>
    <w:rsid w:val="00937589"/>
    <w:rsid w:val="009752D8"/>
    <w:rsid w:val="009763C9"/>
    <w:rsid w:val="009A7B54"/>
    <w:rsid w:val="009C4FFD"/>
    <w:rsid w:val="009D125E"/>
    <w:rsid w:val="00A105B6"/>
    <w:rsid w:val="00A450CC"/>
    <w:rsid w:val="00A671EF"/>
    <w:rsid w:val="00A77CBB"/>
    <w:rsid w:val="00A93364"/>
    <w:rsid w:val="00AB43A9"/>
    <w:rsid w:val="00B11BD5"/>
    <w:rsid w:val="00B56B05"/>
    <w:rsid w:val="00B76A2B"/>
    <w:rsid w:val="00B77388"/>
    <w:rsid w:val="00B92D33"/>
    <w:rsid w:val="00BA5AD0"/>
    <w:rsid w:val="00BE4EF2"/>
    <w:rsid w:val="00BF1093"/>
    <w:rsid w:val="00BF6487"/>
    <w:rsid w:val="00C462B8"/>
    <w:rsid w:val="00C704A9"/>
    <w:rsid w:val="00CB3170"/>
    <w:rsid w:val="00CD7755"/>
    <w:rsid w:val="00D102D1"/>
    <w:rsid w:val="00D207F2"/>
    <w:rsid w:val="00D764D9"/>
    <w:rsid w:val="00D945A0"/>
    <w:rsid w:val="00E1741F"/>
    <w:rsid w:val="00E55C5E"/>
    <w:rsid w:val="00E92BB8"/>
    <w:rsid w:val="00EF2E1A"/>
    <w:rsid w:val="00F11C87"/>
    <w:rsid w:val="00F14201"/>
    <w:rsid w:val="00F86FD7"/>
    <w:rsid w:val="00FB7D29"/>
    <w:rsid w:val="00FE0333"/>
    <w:rsid w:val="00F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572FC437"/>
  <w15:docId w15:val="{97F60C42-52B1-4918-9A81-B0F412B3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29A7"/>
    <w:rPr>
      <w:sz w:val="24"/>
      <w:szCs w:val="24"/>
    </w:rPr>
  </w:style>
  <w:style w:type="paragraph" w:styleId="Ttulo1">
    <w:name w:val="heading 1"/>
    <w:basedOn w:val="Normal"/>
    <w:link w:val="Ttulo1Char"/>
    <w:autoRedefine/>
    <w:uiPriority w:val="9"/>
    <w:qFormat/>
    <w:rsid w:val="005135EE"/>
    <w:pPr>
      <w:shd w:val="clear" w:color="auto" w:fill="FFFFFF"/>
      <w:spacing w:line="360" w:lineRule="auto"/>
      <w:ind w:left="360" w:hanging="360"/>
      <w:jc w:val="both"/>
      <w:textAlignment w:val="baseline"/>
      <w:outlineLvl w:val="0"/>
    </w:pPr>
    <w:rPr>
      <w:b/>
      <w:bCs/>
      <w:kern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135EE"/>
    <w:rPr>
      <w:b/>
      <w:bCs/>
      <w:kern w:val="36"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A105B6"/>
  </w:style>
  <w:style w:type="character" w:styleId="Hyperlink">
    <w:name w:val="Hyperlink"/>
    <w:uiPriority w:val="99"/>
    <w:unhideWhenUsed/>
    <w:rsid w:val="00A105B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933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364"/>
    <w:rPr>
      <w:sz w:val="24"/>
      <w:szCs w:val="24"/>
    </w:rPr>
  </w:style>
  <w:style w:type="paragraph" w:styleId="Rodap">
    <w:name w:val="footer"/>
    <w:basedOn w:val="Normal"/>
    <w:link w:val="RodapChar"/>
    <w:rsid w:val="00A933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93364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764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A7F2C"/>
    <w:pPr>
      <w:tabs>
        <w:tab w:val="left" w:pos="708"/>
      </w:tabs>
      <w:suppressAutoHyphens/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1338"/>
    <w:pPr>
      <w:spacing w:before="100" w:beforeAutospacing="1" w:after="100" w:afterAutospacing="1"/>
    </w:pPr>
  </w:style>
  <w:style w:type="paragraph" w:styleId="Bibliografia">
    <w:name w:val="Bibliography"/>
    <w:basedOn w:val="Normal"/>
    <w:next w:val="Normal"/>
    <w:uiPriority w:val="37"/>
    <w:unhideWhenUsed/>
    <w:rsid w:val="008C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1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2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3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4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5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6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7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</b:Sources>
</file>

<file path=customXml/itemProps1.xml><?xml version="1.0" encoding="utf-8"?>
<ds:datastoreItem xmlns:ds="http://schemas.openxmlformats.org/officeDocument/2006/customXml" ds:itemID="{17CD54D4-39E0-4C46-A627-AEC5884A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3406</Words>
  <Characters>18397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21760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7</cp:revision>
  <cp:lastPrinted>2019-02-19T17:39:00Z</cp:lastPrinted>
  <dcterms:created xsi:type="dcterms:W3CDTF">2020-03-04T20:25:00Z</dcterms:created>
  <dcterms:modified xsi:type="dcterms:W3CDTF">2020-03-11T17:55:00Z</dcterms:modified>
</cp:coreProperties>
</file>