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646E9A69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Reviewer comment</w:t>
            </w:r>
            <w:r/>
          </w:p>
        </w:tc>
        <w:tc>
          <w:tcPr>
            <w:tcBorders/>
            <w:tcW w:w="2339" w:type="dxa"/>
          </w:tcPr>
          <w:p w14:paraId="6BA0489C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Author response</w:t>
            </w:r>
            <w:r/>
          </w:p>
        </w:tc>
        <w:tc>
          <w:tcPr>
            <w:tcBorders/>
            <w:tcW w:w="2339" w:type="dxa"/>
          </w:tcPr>
          <w:p w14:paraId="75EDFBF4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Change</w:t>
            </w:r>
            <w:r/>
          </w:p>
        </w:tc>
      </w:tr>
      <w:tr>
        <w:trPr/>
        <w:tc>
          <w:tcPr>
            <w:tcBorders/>
            <w:tcW w:w="2339" w:type="dxa"/>
          </w:tcPr>
          <w:p w14:paraId="5572A33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066557D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AB59893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0C634E3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B15143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D845355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6AC6CD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BF83E4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0EBD3DB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5B4424E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9039BC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B4BEB72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67D77CE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318D4F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8BC13D8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39B8FA2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61F9791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4E800D9"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2026-06-11T10:58:47Z</dcterms:modified>
</cp:coreProperties>
</file>