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2"/>
    <Relationship Target="docProps/core.xml" Type="http://schemas.openxmlformats.org/package/2006/relationships/metadata/core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ackground w:color="ffffff">
    <v:background id="_x0000_s1025" filled="t"/>
  </w:background>
  <w:body>
    <!-- Modified by docx4j 11.4.7 (Apache licensed) using REFERENCE JAXB in Red Hat, Inc. Java 11.0.15 on Linux --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bookmarkStart w:name="_GoBack" w:id="0"/>
      <w:bookmarkEnd w:id="0"/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Il modulo dei processi avanzati è disposto ad includere qualsiasi nuova fase di partecipazione che non sia stata considerata e che possa integrare quelle attualmente esistenti sulla piattaforma.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b/>
          <w:bCs/>
          <w:color w:val="31ADD9"/>
          <w:lang w:val="en-US"/>
        </w:rPr>
      </w:pPr>
      <w:r>
        <w:rPr>
          <w:rFonts w:ascii="Arial" w:hAnsi="Arial" w:eastAsia="Arial" w:cs="Arial"/>
          <w:color w:val="31ADD9"/>
          <w:spacing w:val="0"/>
          <w:w w:val="100"/>
          <w:sz w:val="22"/>
          <w:szCs w:val="22"/>
          <w:rtl w:val="false"/>
          <w:lang w:val="en-US"/>
        </w:rPr>
        <w:t xml:space="preserve">7. Home page personalizzabile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CONCON ha una home page quando si accede alla piattaforma, completamente personalizzabile.  Questa pagina ci permette di evidenziare i processi più interessanti, di collegarsi graficamente ai contenuti interni o esterni, oppure di rendere visibili le proposte e i dibattiti più sostenuti. </w:t>
      </w:r>
      <w:r>
        <w:rPr>
          <w:rFonts w:ascii="Arial" w:hAnsi="Arial" w:eastAsia="Arial" w:cs="Arial"/>
          <w:noProof/>
          <w:sz w:val="22"/>
          <w:szCs w:val="22"/>
          <w:lang w:val="en-US"/>
        </w:rP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6349</wp:posOffset>
            </wp:positionH>
            <wp:positionV relativeFrom="line">
              <wp:posOffset>211455</wp:posOffset>
            </wp:positionV>
            <wp:extent cx="5810250" cy="6874510"/>
            <wp:effectExtent l="0" t="0" r="0" b="0"/>
            <wp:wrapSquare wrapText="largest"/>
            <wp:docPr id="1073741855" name="officeArt object"/>
            <wp:cNvGraphicFramePr/>
            <a:graphic>
              <a:graphicData uri="http://schemas.openxmlformats.org/drawingml/2006/picture">
                <pic:pic>
                  <pic:nvPicPr>
                    <pic:cNvPr id="19895064" name="image27.png"/>
                    <pic:cNvPicPr>
                      <a:picLocks noChangeAspect="true"/>
                    </pic:cNvPicPr>
                  </pic:nvPicPr>
                  <pic:blipFill>
                    <a:blip r:embed="rId4"/>
                    <a:srcRect b="299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874510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Come possiamo vedere nell'esempio precedente, la pagina iniziale è divisa in blocchi diversi.  Tutti i blocchi possono essere attivati o disattivati in qualsiasi momento a seconda che si voglia mostrare una informazione o un'altra.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In primo luogo abbiamo un blocco con l'intestazione iniziale, per evidenziare ciò che ci sembra essere la massima priorità, che avrà massima visibilità.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Altri due blocchi che possono essere attivati sono i blocchi di Proposte e Debiti Attivi.  Questi blocchi mostrano automaticamente le Proposte e i Debati creati dai cittadini che hanno il maggior sostegno.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È quindi possibile attivare il blocco del processo.  Questo blocco visualizza automaticamente gli ultimi processi aperti.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Finalmente troviamo il blocco dei contenuti evidenziati.  In questo blocco è possibile creare schede su argomenti che ci sembrano importanti da evidenziare.  Il titolo, l'immagine, il testo e il link della scheda sono configurabili.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Tutti questi blocchi sono configurati e modificati in modo semplice dall'interfaccia di amministrazione della piattaforma, consentendo di essere modificati con regolarità in base alle necessità.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b/>
          <w:bCs/>
          <w:color w:val="31ADD9"/>
          <w:lang w:val="en-US"/>
        </w:rPr>
      </w:pPr>
      <w:r>
        <w:rPr>
          <w:rFonts w:ascii="Arial" w:hAnsi="Arial" w:eastAsia="Arial" w:cs="Arial"/>
          <w:color w:val="31ADD9"/>
          <w:spacing w:val="0"/>
          <w:w w:val="100"/>
          <w:sz w:val="22"/>
          <w:szCs w:val="22"/>
          <w:rtl w:val="false"/>
          <w:lang w:val="en-US"/>
        </w:rPr>
        <w:t xml:space="preserve">8. Pagine informazioni personalizzate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CONDI consente di creare pagine con contenuti personalizzati.  Queste pagine possono essere utilizzate per qualsiasi cosa relativa alla piattaforma: informazioni sui processi, notizie, campagne di comunicazione, repository e così via.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Le pagine vengono create dall'interfaccia di amministrazione in modo semplice, utilizzando un'interfaccia simile a quella di un programma di editing di testo.  Qui è possibile scegliere i diversi formati di testo, tra cui immagini, link, file, ecc.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>Consente inoltre di personalizzare gli URL, quindi è possibile utilizzare indirizzi Internet facili da ricordare e l'accesso da parte degli utenti.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sectPr>
      <w:headerReference w:type="default" r:id="rId5"/>
      <w:footerReference w:type="default" r:id="rId6"/>
      <w:headerReference w:type="first" r:id="rId7"/>
      <w:footerReference w:type="first" r:id="rId8"/>
      <w:pgSz w:w="11900" w:h="16840"/>
      <w:pgMar w:top="1134" w:right="1134" w:bottom="1134" w:left="1134" w:header="0" w:footer="720" w:gutter="0"/>
      <w:cols w:space="720"/>
      <w:titlePg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ontserrat Regular">
    <w:panose1 w:val="00000500000000000000"/>
    <w:charset w:val="00"/>
    <w:family w:val="roman"/>
    <w:pitch w:val="default"/>
  </w:font>
  <w:font w:name="Montserrat Bold">
    <w:panose1 w:val="00000800000000000000"/>
    <w:charset w:val="00"/>
    <w:family w:val="roman"/>
    <w:pitch w:val="default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BodyA"/>
      <w:shd w:val="clear" w:color="auto" w:fill="FFFFFF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32"/>
      </w:tabs>
      <w:bidi w:val="false"/>
      <w:spacing w:line="276" w:lineRule="auto"/>
    </w:pPr>
    <w:r>
      <w:rPr>
        <w:rFonts w:ascii="Arial" w:hAnsi="Arial" w:eastAsia="Arial" w:cs="Arial"/>
        <w:i/>
        <w:iCs/>
        <w:color w:val="C4C4C4"/>
        <w:spacing w:val="0"/>
        <w:w w:val="100"/>
        <w:sz w:val="16"/>
        <w:szCs w:val="16"/>
        <w:u w:color="000000"/>
        <w:rtl w:val="false"/>
        <w:lang w:val="de-DE"/>
      </w:rPr>
      <w:t xml:space="preserve">Guida all'uso CONCD Versione 0,16                                                                                                                                        </w:t>
    </w:r>
    <w:r>
      <w:rPr>
        <w:rFonts w:ascii="Arial" w:hAnsi="Arial" w:eastAsia="Arial" w:cs="Arial"/>
        <w:i/>
        <w:iCs/>
        <w:noProof/>
        <w:color w:val="C4C4C4"/>
        <w:sz w:val="16"/>
        <w:szCs w:val="16"/>
        <w:u w:color="000000"/>
        <w:lang w:val="en-US"/>
      </w:rPr>
      <w:drawing>
        <wp:inline distT="0" distB="0" distL="0" distR="0">
          <wp:extent cx="609600" cy="127636"/>
          <wp:effectExtent l="0" t="0" r="0" b="0"/>
          <wp:docPr id="1073741825" name="officeArt object"/>
          <wp:cNvGraphicFramePr/>
          <a:graphic>
            <a:graphicData uri="http://schemas.openxmlformats.org/drawingml/2006/picture">
              <pic:pic>
                <pic:nvPicPr>
                  <pic:cNvPr id="745871734" name="image32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127636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ftr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abstractNum w:abstractNumId="0">
    <w:nsid w:val="0F2521A9"/>
    <w:multiLevelType w:val="hybridMultilevel"/>
    <w:tmpl w:val="FB441192"/>
    <w:styleLink w:val="Bullets"/>
    <w:lvl w:ilvl="0">
      <w:start w:val="1"/>
      <w:numFmt w:val="bullet"/>
      <w:lvlText w:val="-"/>
      <w:lvlJc w:val="left"/>
      <w:pPr>
        <w:ind w:left="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1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-"/>
      <w:lvlJc w:val="left"/>
      <w:pPr>
        <w:ind w:left="1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25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-"/>
      <w:lvlJc w:val="left"/>
      <w:pPr>
        <w:ind w:left="3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3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-"/>
      <w:lvlJc w:val="left"/>
      <w:pPr>
        <w:ind w:left="4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4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115B19"/>
    <w:multiLevelType w:val="hybridMultilevel"/>
    <w:tmpl w:val="FB441192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55"/>
    <w:rsid w:val="00817A55"/>
    <w:rsid w:val="008A15B4"/>
    <w:rsid w:val="00A11CCF"/>
    <w:rsid w:val="00A33D66"/>
  </w:rsids>
  <m:mathPr>
    <m:mathFont m:val="Cambria Math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21C81A-D8B9-4B9B-B674-9D5CEFB8C042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="Arial" w:hAnsi="Arial" w:eastAsia="Arial" w:cs="Arial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Ttulo1Car"/>
    <w:uiPriority w:val="9"/>
    <w:qFormat/>
    <w:rsid w:val="00A33D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styleId="TableNormal0" w:customStyle="true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Footer" w:customStyle="true">
    <w:name w:val="Header &amp; Footer"/>
    <w:pPr>
      <w:tabs>
        <w:tab w:val="right" w:pos="9020"/>
      </w:tabs>
    </w:pPr>
    <w:rPr>
      <w:rFonts w:ascii="Arial" w:hAnsi="Arial" w:cs="Arial"/>
      <w:color w:val="000000"/>
      <w:sz w:val="24"/>
      <w:szCs w:val="24"/>
    </w:rPr>
  </w:style>
  <w:style w:type="paragraph" w:styleId="BodyA" w:customStyle="true">
    <w:name w:val="Body A"/>
    <w:pPr>
      <w:keepNext/>
    </w:pPr>
    <w:rPr>
      <w:rFonts w:cs="Arial"/>
      <w:color w:val="00000A"/>
      <w:sz w:val="24"/>
      <w:szCs w:val="24"/>
      <w:u w:color="00000A"/>
      <w:lang w:val="es-ES_tradnl"/>
    </w:rPr>
  </w:style>
  <w:style w:type="numbering" w:styleId="Bullets" w:customStyle="true">
    <w:name w:val="Bullets"/>
    <w:pPr>
      <w:numPr>
        <w:numId w:val="1"/>
      </w:numPr>
    </w:pPr>
  </w:style>
  <w:style w:type="character" w:styleId="Ttulo1Car" w:customStyle="true">
    <w:name w:val="Título 1 Car"/>
    <w:basedOn w:val="DefaultParagraphFont"/>
    <w:link w:val="Heading1"/>
    <w:uiPriority w:val="9"/>
    <w:rsid w:val="00A33D66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numbering.xml" Type="http://schemas.openxmlformats.org/officeDocument/2006/relationships/numbering" Id="rId10"/>
    <Relationship Target="styles.xml" Type="http://schemas.openxmlformats.org/officeDocument/2006/relationships/styles" Id="rId11"/>
    <Relationship Target="webSettings.xml" Type="http://schemas.openxmlformats.org/officeDocument/2006/relationships/webSettings" Id="rId2"/>
    <Relationship Target="fontTable.xml" Type="http://schemas.openxmlformats.org/officeDocument/2006/relationships/fontTable" Id="rId3"/>
    <Relationship Target="media/image1.png" Type="http://schemas.openxmlformats.org/officeDocument/2006/relationships/image" Id="rId4"/>
    <Relationship Target="header1.xml" Type="http://schemas.openxmlformats.org/officeDocument/2006/relationships/header" Id="rId5"/>
    <Relationship Target="footer1.xml" Type="http://schemas.openxmlformats.org/officeDocument/2006/relationships/footer" Id="rId6"/>
    <Relationship Target="header2.xml" Type="http://schemas.openxmlformats.org/officeDocument/2006/relationships/header" Id="rId7"/>
    <Relationship Target="footer2.xml" Type="http://schemas.openxmlformats.org/officeDocument/2006/relationships/footer" Id="rId8"/>
    <Relationship Target="theme/theme1.xml" Type="http://schemas.openxmlformats.org/officeDocument/2006/relationships/theme" Id="rId9"/>
</Relationships>

</file>

<file path=word/_rels/footer1.xml.rels><?xml version="1.0" encoding="UTF-8" standalone="yes"?>
<Relationships xmlns="http://schemas.openxmlformats.org/package/2006/relationships">
    <Relationship Target="media/image2.pn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Felipe Urrego Mejia</cp:lastModifiedBy>
  <cp:revision>3</cp:revision>
  <dcterms:created xsi:type="dcterms:W3CDTF">2022-08-04T15:00:00Z</dcterms:created>
  <dcterms:modified xsi:type="dcterms:W3CDTF">2022-08-04T15:07:00Z</dcterms:modified>
</cp:coreProperties>
</file>