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app.xml" Type="http://schemas.openxmlformats.org/officeDocument/2006/relationships/extended-properties" Id="rId2"/>
    <Relationship Target="docProps/core.xml" Type="http://schemas.openxmlformats.org/package/2006/relationships/metadata/core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background w:color="ffffff">
    <v:background id="_x0000_s1025" filled="t"/>
  </w:background>
  <w:body>
    <!-- Modified by docx4j 11.4.7 (Apache licensed) using REFERENCE JAXB in Red Hat, Inc. Java 11.0.15 on Linux --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it-IT"/>
        </w:rPr>
      </w:pPr>
      <w:bookmarkStart w:name="_GoBack" w:id="0"/>
      <w:bookmarkEnd w:id="0"/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it-IT"/>
        </w:rPr>
        <w:t xml:space="preserve">proposta.  In questo modo l'autore può comunicare qualsiasi notizia sulla proposta, o incoraggiare il necessario supporto da raccogliere.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lang w:val="it-IT"/>
        </w:rPr>
      </w:pPr>
      <w:r>
        <w:rPr>
          <w:rFonts w:ascii="Arial" w:hAnsi="Arial" w:eastAsia="Arial" w:cs="Arial"/>
          <w:noProof/>
          <w:sz w:val="22"/>
          <w:szCs w:val="22"/>
          <w:lang w:val="it-IT"/>
        </w:rP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column">
              <wp:posOffset>6350</wp:posOffset>
            </wp:positionH>
            <wp:positionV relativeFrom="line">
              <wp:posOffset>165734</wp:posOffset>
            </wp:positionV>
            <wp:extent cx="6120130" cy="1590675"/>
            <wp:effectExtent l="0" t="0" r="0" b="0"/>
            <wp:wrapSquare wrapText="largest"/>
            <wp:docPr id="1073741832" name="officeArt object"/>
            <wp:cNvGraphicFramePr/>
            <a:graphic>
              <a:graphicData uri="http://schemas.openxmlformats.org/drawingml/2006/picture">
                <pic:pic>
                  <pic:nvPicPr>
                    <pic:cNvPr id="2077578541" name="image5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0675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Le proposte hanno una sezione Contenuti correlati, dove qualsiasi utente può puntare ad altre proposte o discussioni simili.  Questo aiuta a concentrare gli sforzi su proposte simili, e a creare comunità di utenti che lavorano insieme.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lang w:val="en-US"/>
        </w:rPr>
      </w:pPr>
      <w:r>
        <w:rPr>
          <w:rFonts w:ascii="Arial" w:hAnsi="Arial" w:eastAsia="Arial" w:cs="Arial"/>
          <w:noProof/>
          <w:sz w:val="22"/>
          <w:szCs w:val="22"/>
          <w:lang w:val="en-US"/>
        </w:rPr>
        <w:drawing>
          <wp:anchor distT="0" distB="0" distL="0" distR="0" simplePos="false" relativeHeight="251659264" behindDoc="false" locked="false" layoutInCell="true" allowOverlap="true">
            <wp:simplePos x="0" y="0"/>
            <wp:positionH relativeFrom="column">
              <wp:posOffset>43814</wp:posOffset>
            </wp:positionH>
            <wp:positionV relativeFrom="line">
              <wp:posOffset>145415</wp:posOffset>
            </wp:positionV>
            <wp:extent cx="6120130" cy="1821815"/>
            <wp:effectExtent l="0" t="0" r="0" b="0"/>
            <wp:wrapSquare wrapText="largest"/>
            <wp:docPr id="1073741833" name="officeArt object"/>
            <wp:cNvGraphicFramePr/>
            <a:graphic>
              <a:graphicData uri="http://schemas.openxmlformats.org/drawingml/2006/picture">
                <pic:pic>
                  <pic:nvPicPr>
                    <pic:cNvPr id="666340751" name="image6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1815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Quando viene creata una proposta, uno spazio comunitario viene generato automaticamente per la proposta. </w:t>
      </w:r>
      <w:r>
        <w:rPr>
          <w:rFonts w:ascii="Arial" w:hAnsi="Arial" w:eastAsia="Arial" w:cs="Arial"/>
          <w:noProof/>
          <w:sz w:val="22"/>
          <w:szCs w:val="22"/>
          <w:lang w:val="en-US"/>
        </w:rPr>
        <w:drawing>
          <wp:anchor distT="0" distB="0" distL="0" distR="0" simplePos="false" relativeHeight="251660288" behindDoc="false" locked="false" layoutInCell="true" allowOverlap="true">
            <wp:simplePos x="0" y="0"/>
            <wp:positionH relativeFrom="margin">
              <wp:posOffset>-3889</wp:posOffset>
            </wp:positionH>
            <wp:positionV relativeFrom="line">
              <wp:posOffset>342106</wp:posOffset>
            </wp:positionV>
            <wp:extent cx="6118225" cy="3129915"/>
            <wp:effectExtent l="0" t="0" r="0" b="0"/>
            <wp:wrapSquare wrapText="largest"/>
            <wp:docPr id="1073741834" name="officeArt object"/>
            <wp:cNvGraphicFramePr/>
            <a:graphic>
              <a:graphicData uri="http://schemas.openxmlformats.org/drawingml/2006/picture">
                <pic:pic>
                  <pic:nvPicPr>
                    <pic:cNvPr id="22662034" name="image7.jpeg"/>
                    <pic:cNvPicPr>
                      <a:picLocks noChangeAspect="true"/>
                    </pic:cNvPicPr>
                  </pic:nvPicPr>
                  <pic:blipFill>
                    <a:blip r:embed="rId6"/>
                    <a:srcRect t="26079" r="3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129915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 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In questo spazio gli utenti possono aprire tutti i dibattiti che desiderano, lavorare insieme intorno alla proposta.  Si tratta di uno spazio progettato per gli utenti che vogliono farsi coinvolgere maggiormente nel successo dell'idea.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u w:color="31ADD9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color w:val="31ADD9"/>
          <w:spacing w:val="0"/>
          <w:w w:val="100"/>
          <w:sz w:val="22"/>
          <w:szCs w:val="22"/>
          <w:u w:color="31ADD9"/>
          <w:rtl w:val="false"/>
          <w:lang w:val="en-US"/>
        </w:rPr>
        <w:t xml:space="preserve">2. Voting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u w:color="31ADD9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000000"/>
          <w:lang w:val="en-US"/>
        </w:rPr>
      </w:pPr>
      <w:r>
        <w:rPr>
          <w:rFonts w:ascii="Arial" w:hAnsi="Arial" w:eastAsia="Arial" w:cs="Arial"/>
          <w:color w:val="000000"/>
          <w:spacing w:val="0"/>
          <w:w w:val="100"/>
          <w:sz w:val="22"/>
          <w:szCs w:val="22"/>
          <w:u w:color="31ADD9"/>
          <w:rtl w:val="false"/>
          <w:lang w:val="en-US"/>
        </w:rPr>
        <w:t xml:space="preserve">Il modulo di voto consente di votare proposte di cittadini, o domande specifiche sollevate dall'ente.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noProof/>
          <w:sz w:val="22"/>
          <w:szCs w:val="22"/>
        </w:rPr>
        <w:drawing>
          <wp:anchor distT="0" distB="0" distL="0" distR="0" simplePos="false" relativeHeight="251661312" behindDoc="false" locked="false" layoutInCell="true" allowOverlap="true">
            <wp:simplePos x="0" y="0"/>
            <wp:positionH relativeFrom="column">
              <wp:posOffset>6350</wp:posOffset>
            </wp:positionH>
            <wp:positionV relativeFrom="line">
              <wp:posOffset>6985</wp:posOffset>
            </wp:positionV>
            <wp:extent cx="6120130" cy="4615815"/>
            <wp:effectExtent l="0" t="0" r="0" b="0"/>
            <wp:wrapSquare wrapText="largest"/>
            <wp:docPr id="1073741835" name="officeArt object"/>
            <wp:cNvGraphicFramePr/>
            <a:graphic>
              <a:graphicData uri="http://schemas.openxmlformats.org/drawingml/2006/picture">
                <pic:pic>
                  <pic:nvPicPr>
                    <pic:cNvPr id="1845930292" name="image8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5815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Una delle domande specifiche da votare potrebbe essere, ad esempio, la riqualificazione di una piazza.  In questo caso per esempio potremmo includere due domande: Se volete rimodellare la piazza o meno, e quale dei progetti finalisti dovrebbero essere selezionati in caso di rimodellamento: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Ognuna delle opzioni di voto può includere immagini, documentazione, video, ecc.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  <w:r>
        <w:rPr>
          <w:rFonts w:ascii="Arial" w:hAnsi="Arial" w:eastAsia="Arial" w:cs="Arial"/>
          <w:noProof/>
          <w:sz w:val="22"/>
          <w:szCs w:val="22"/>
          <w:lang w:val="en-US"/>
        </w:rPr>
        <w:drawing>
          <wp:anchor distT="0" distB="0" distL="0" distR="0" simplePos="false" relativeHeight="251662336" behindDoc="false" locked="false" layoutInCell="true" allowOverlap="true">
            <wp:simplePos x="0" y="0"/>
            <wp:positionH relativeFrom="column">
              <wp:posOffset>6350</wp:posOffset>
            </wp:positionH>
            <wp:positionV relativeFrom="line">
              <wp:posOffset>180339</wp:posOffset>
            </wp:positionV>
            <wp:extent cx="6120130" cy="5424805"/>
            <wp:effectExtent l="0" t="0" r="0" b="0"/>
            <wp:wrapSquare wrapText="largest"/>
            <wp:docPr id="1073741836" name="officeArt object"/>
            <wp:cNvGraphicFramePr/>
            <a:graphic>
              <a:graphicData uri="http://schemas.openxmlformats.org/drawingml/2006/picture">
                <pic:pic>
                  <pic:nvPicPr>
                    <pic:cNvPr id="1527285576" name="image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4805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Il voto può essere configurato per coinvolgere tutti gli utenti, o solo gli utenti in determinate aree.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b/>
          <w:bCs/>
          <w:color w:val="31ADD9"/>
          <w:lang w:val="it-IT"/>
        </w:rPr>
      </w:pPr>
      <w:r>
        <w:rPr>
          <w:rFonts w:ascii="Arial" w:hAnsi="Arial" w:eastAsia="Arial" w:cs="Arial"/>
          <w:color w:val="31ADD9"/>
          <w:spacing w:val="0"/>
          <w:w w:val="100"/>
          <w:sz w:val="22"/>
          <w:szCs w:val="22"/>
          <w:rtl w:val="false"/>
          <w:lang w:val="it-IT"/>
        </w:rPr>
        <w:t>3. Normativa Collaborativa</w:t>
      </w:r>
    </w:p>
    <w:sectPr>
      <w:headerReference w:type="default" r:id="rId9"/>
      <w:footerReference w:type="default" r:id="rId10"/>
      <w:headerReference w:type="first" r:id="rId11"/>
      <w:footerReference w:type="first" r:id="rId12"/>
      <w:pgSz w:w="11900" w:h="16840"/>
      <w:pgMar w:top="1134" w:right="1134" w:bottom="1134" w:left="1134" w:header="0" w:footer="720" w:gutter="0"/>
      <w:cols w:space="720"/>
      <w:titlePg/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Montserrat Regular">
    <w:panose1 w:val="00000500000000000000"/>
    <w:charset w:val="00"/>
    <w:family w:val="roman"/>
    <w:pitch w:val="default"/>
  </w:font>
  <w:font w:name="Montserrat Bold">
    <w:panose1 w:val="00000800000000000000"/>
    <w:charset w:val="00"/>
    <w:family w:val="roman"/>
    <w:pitch w:val="default"/>
  </w:font>
</w:fonts>
</file>

<file path=word/footer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BodyA"/>
      <w:shd w:val="clear" w:color="auto" w:fill="FFFFFF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132"/>
      </w:tabs>
      <w:bidi w:val="false"/>
      <w:spacing w:line="276" w:lineRule="auto"/>
    </w:pPr>
    <w:r>
      <w:rPr>
        <w:rFonts w:ascii="Arial" w:hAnsi="Arial" w:eastAsia="Arial" w:cs="Arial"/>
        <w:i/>
        <w:iCs/>
        <w:color w:val="C4C4C4"/>
        <w:spacing w:val="0"/>
        <w:w w:val="100"/>
        <w:sz w:val="16"/>
        <w:szCs w:val="16"/>
        <w:u w:color="000000"/>
        <w:rtl w:val="false"/>
        <w:lang w:val="de-DE"/>
      </w:rPr>
      <w:t xml:space="preserve">Guida all'uso CONCD Versione 0,16                                                                                                                                        </w:t>
    </w:r>
    <w:r>
      <w:rPr>
        <w:rFonts w:ascii="Arial" w:hAnsi="Arial" w:eastAsia="Arial" w:cs="Arial"/>
        <w:i/>
        <w:iCs/>
        <w:noProof/>
        <w:color w:val="C4C4C4"/>
        <w:sz w:val="16"/>
        <w:szCs w:val="16"/>
        <w:u w:color="000000"/>
        <w:lang w:val="en-US"/>
      </w:rPr>
      <w:drawing>
        <wp:inline distT="0" distB="0" distL="0" distR="0">
          <wp:extent cx="609600" cy="127636"/>
          <wp:effectExtent l="0" t="0" r="0" b="0"/>
          <wp:docPr id="1073741825" name="officeArt object"/>
          <wp:cNvGraphicFramePr/>
          <a:graphic>
            <a:graphicData uri="http://schemas.openxmlformats.org/drawingml/2006/picture">
              <pic:pic>
                <pic:nvPicPr>
                  <pic:cNvPr id="843268868" name="image32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127636"/>
                  </a:xfrm>
                  <a:prstGeom prst="rect">
                    <a:avLst/>
                  </a:prstGeom>
                  <a:ln w="12700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er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HeaderFooter"/>
      <w:bidi w:val="false"/>
    </w:pPr>
  </w:p>
</w:ftr>
</file>

<file path=word/header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HeaderFooter"/>
      <w:bidi w:val="false"/>
    </w:pPr>
  </w:p>
</w:hdr>
</file>

<file path=word/header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HeaderFooter"/>
      <w:bidi w:val="false"/>
    </w:pPr>
  </w:p>
</w:hdr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abstractNum w:abstractNumId="0">
    <w:nsid w:val="0F2521A9"/>
    <w:multiLevelType w:val="hybridMultilevel"/>
    <w:tmpl w:val="FB441192"/>
    <w:styleLink w:val="Bullets"/>
    <w:lvl w:ilvl="0">
      <w:start w:val="1"/>
      <w:numFmt w:val="bullet"/>
      <w:lvlText w:val="-"/>
      <w:lvlJc w:val="left"/>
      <w:pPr>
        <w:ind w:left="1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lvlText w:val="-"/>
      <w:lvlJc w:val="left"/>
      <w:pPr>
        <w:ind w:left="7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lvlText w:val="-"/>
      <w:lvlJc w:val="left"/>
      <w:pPr>
        <w:ind w:left="13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lvlText w:val="-"/>
      <w:lvlJc w:val="left"/>
      <w:pPr>
        <w:ind w:left="19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lvlText w:val="-"/>
      <w:lvlJc w:val="left"/>
      <w:pPr>
        <w:ind w:left="25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lvlText w:val="-"/>
      <w:lvlJc w:val="left"/>
      <w:pPr>
        <w:ind w:left="31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lvlText w:val="-"/>
      <w:lvlJc w:val="left"/>
      <w:pPr>
        <w:ind w:left="37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lvlText w:val="-"/>
      <w:lvlJc w:val="left"/>
      <w:pPr>
        <w:ind w:left="43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lvlText w:val="-"/>
      <w:lvlJc w:val="left"/>
      <w:pPr>
        <w:ind w:left="49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5115B19"/>
    <w:multiLevelType w:val="hybridMultilevel"/>
    <w:tmpl w:val="FB441192"/>
    <w:numStyleLink w:val="Bullets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A55"/>
    <w:rsid w:val="00335FDF"/>
    <w:rsid w:val="00817A55"/>
    <w:rsid w:val="008A15B4"/>
    <w:rsid w:val="00A33D66"/>
  </w:rsids>
  <m:mathPr>
    <m:mathFont m:val="Cambria Math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15:docId w15:val="{6A21C81A-D8B9-4B9B-B674-9D5CEFB8C042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">
  <w:docDefaults>
    <w:rPrDefault>
      <w:rPr>
        <w:rFonts w:ascii="Arial" w:hAnsi="Arial" w:eastAsia="Arial" w:cs="Arial"/>
        <w:bdr w:val="nil"/>
        <w:lang w:val="es-CO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false" w:defUIPriority="99" w:defSemiHidden="false" w:defUnhideWhenUsed="false" w:defQFormat="false" w:count="375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39"/>
    <w:lsdException w:name="Table Theme" w:semiHidden="true" w:unhideWhenUsed="true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true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Ttulo1Car"/>
    <w:uiPriority w:val="9"/>
    <w:qFormat/>
    <w:rsid w:val="00A33D66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styleId="TableNormal0" w:customStyle="true">
    <w:name w:val="Table Normal_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Footer" w:customStyle="true">
    <w:name w:val="Header &amp; Footer"/>
    <w:pPr>
      <w:tabs>
        <w:tab w:val="right" w:pos="9020"/>
      </w:tabs>
    </w:pPr>
    <w:rPr>
      <w:rFonts w:ascii="Arial" w:hAnsi="Arial" w:cs="Arial"/>
      <w:color w:val="000000"/>
      <w:sz w:val="24"/>
      <w:szCs w:val="24"/>
    </w:rPr>
  </w:style>
  <w:style w:type="paragraph" w:styleId="BodyA" w:customStyle="true">
    <w:name w:val="Body A"/>
    <w:pPr>
      <w:keepNext/>
    </w:pPr>
    <w:rPr>
      <w:rFonts w:cs="Arial"/>
      <w:color w:val="00000A"/>
      <w:sz w:val="24"/>
      <w:szCs w:val="24"/>
      <w:u w:color="00000A"/>
      <w:lang w:val="es-ES_tradnl"/>
    </w:rPr>
  </w:style>
  <w:style w:type="numbering" w:styleId="Bullets" w:customStyle="true">
    <w:name w:val="Bullets"/>
    <w:pPr>
      <w:numPr>
        <w:numId w:val="1"/>
      </w:numPr>
    </w:pPr>
  </w:style>
  <w:style w:type="character" w:styleId="Ttulo1Car" w:customStyle="true">
    <w:name w:val="Título 1 Car"/>
    <w:basedOn w:val="DefaultParagraphFont"/>
    <w:link w:val="Heading1"/>
    <w:uiPriority w:val="9"/>
    <w:rsid w:val="00A33D66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
<Relationships xmlns="http://schemas.openxmlformats.org/package/2006/relationships">
    <Relationship Target="settings.xml" Type="http://schemas.openxmlformats.org/officeDocument/2006/relationships/settings" Id="rId1"/>
    <Relationship Target="footer1.xml" Type="http://schemas.openxmlformats.org/officeDocument/2006/relationships/footer" Id="rId10"/>
    <Relationship Target="header2.xml" Type="http://schemas.openxmlformats.org/officeDocument/2006/relationships/header" Id="rId11"/>
    <Relationship Target="footer2.xml" Type="http://schemas.openxmlformats.org/officeDocument/2006/relationships/footer" Id="rId12"/>
    <Relationship Target="theme/theme1.xml" Type="http://schemas.openxmlformats.org/officeDocument/2006/relationships/theme" Id="rId13"/>
    <Relationship Target="numbering.xml" Type="http://schemas.openxmlformats.org/officeDocument/2006/relationships/numbering" Id="rId14"/>
    <Relationship Target="styles.xml" Type="http://schemas.openxmlformats.org/officeDocument/2006/relationships/styles" Id="rId15"/>
    <Relationship Target="webSettings.xml" Type="http://schemas.openxmlformats.org/officeDocument/2006/relationships/webSettings" Id="rId2"/>
    <Relationship Target="fontTable.xml" Type="http://schemas.openxmlformats.org/officeDocument/2006/relationships/fontTable" Id="rId3"/>
    <Relationship Target="media/image1.jpeg" Type="http://schemas.openxmlformats.org/officeDocument/2006/relationships/image" Id="rId4"/>
    <Relationship Target="media/image2.jpeg" Type="http://schemas.openxmlformats.org/officeDocument/2006/relationships/image" Id="rId5"/>
    <Relationship Target="media/image3.jpeg" Type="http://schemas.openxmlformats.org/officeDocument/2006/relationships/image" Id="rId6"/>
    <Relationship Target="media/image4.jpeg" Type="http://schemas.openxmlformats.org/officeDocument/2006/relationships/image" Id="rId7"/>
    <Relationship Target="media/image5.png" Type="http://schemas.openxmlformats.org/officeDocument/2006/relationships/image" Id="rId8"/>
    <Relationship Target="header1.xml" Type="http://schemas.openxmlformats.org/officeDocument/2006/relationships/header" Id="rId9"/>
</Relationships>

</file>

<file path=word/_rels/footer1.xml.rels><?xml version="1.0" encoding="UTF-8" standalone="yes"?>
<Relationships xmlns="http://schemas.openxmlformats.org/package/2006/relationships">
    <Relationship Target="media/image6.png" Type="http://schemas.openxmlformats.org/officeDocument/2006/relationships/image" Id="rId1"/>
</Relationships>
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191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Felipe Urrego Mejia</cp:lastModifiedBy>
  <cp:revision>3</cp:revision>
  <dcterms:created xsi:type="dcterms:W3CDTF">2022-08-04T15:00:00Z</dcterms:created>
  <dcterms:modified xsi:type="dcterms:W3CDTF">2022-08-04T15:07:00Z</dcterms:modified>
</cp:coreProperties>
</file>