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2 — Reliable Distributed System</w:t>
      </w:r>
    </w:p>
    <w:p>
      <w:pPr>
        <w:jc w:val="center"/>
      </w:pPr>
      <w:r>
        <w:rPr>
          <w:b/>
          <w:sz w:val="28"/>
        </w:rPr>
        <w:t>Phase 3.3 Closure and New Chat Handoff</w:t>
      </w:r>
    </w:p>
    <w:p>
      <w:pPr>
        <w:jc w:val="center"/>
      </w:pPr>
      <w:r>
        <w:t>Transition to Implementation Step 3.4 — TCP Transport Foundation</w:t>
        <w:br/>
      </w:r>
      <w:r>
        <w:rPr>
          <w:i/>
        </w:rPr>
        <w:t>Status date: 2026-09-13</w:t>
      </w:r>
    </w:p>
    <w:p>
      <w:r>
        <w:t>Purpose: provide a compact, authoritative handoff for starting a new project chat without relying on the previous conversation history. This document records the implemented and validated state through Implementation Step 3.3 and defines the correct restart point. It does not redefine the official project phases.</w:t>
      </w:r>
    </w:p>
    <w:p>
      <w:pPr>
        <w:pStyle w:val="Heading1"/>
      </w:pPr>
      <w:r>
        <w:t>1. Official Project Position</w:t>
      </w:r>
    </w:p>
    <w:p>
      <w:r>
        <w:t>Official Phase: Phase 3 — Initial Communication Implementation.</w:t>
        <w:br/>
        <w:t>Completed working subdivisions: Step 3.1 — Implementation Architecture; Step 3.2 — Project Skeleton and Build Foundation; Step 3.3 — Message and Framing Core.</w:t>
        <w:br/>
        <w:t>Next working subdivision: Step 3.4 — TCP Transport Foundation.</w:t>
        <w:br/>
        <w:t>Phase 3 remains in progress.</w:t>
      </w:r>
    </w:p>
    <w:p>
      <w:pPr>
        <w:pStyle w:val="Heading1"/>
      </w:pPr>
      <w:r>
        <w:t>2. Architecture Already Established</w:t>
      </w:r>
    </w:p>
    <w:p>
      <w:pPr>
        <w:pStyle w:val="ListBullet"/>
      </w:pPr>
      <w:r>
        <w:t>The initial system consists of two independent processes: Client and Server.</w:t>
      </w:r>
    </w:p>
    <w:p>
      <w:pPr>
        <w:pStyle w:val="ListBullet"/>
      </w:pPr>
      <w:r>
        <w:t>The Client initiates operations; the Server receives, validates, processes, and responds.</w:t>
      </w:r>
    </w:p>
    <w:p>
      <w:pPr>
        <w:pStyle w:val="ListBullet"/>
      </w:pPr>
      <w:r>
        <w:t>The communication boundary is explicit network communication. No shared memory is used.</w:t>
      </w:r>
    </w:p>
    <w:p>
      <w:pPr>
        <w:pStyle w:val="ListBullet"/>
      </w:pPr>
      <w:r>
        <w:t>Conceptual layers are Application → Communication/Protocol → Transport (TCP/IP), with security treated as a cross-cutting concern.</w:t>
      </w:r>
    </w:p>
    <w:p>
      <w:pPr>
        <w:pStyle w:val="ListBullet"/>
      </w:pPr>
      <w:r>
        <w:t>TCP is the selected initial transport. TCP reliability is not application reliability, and TCP security is not application security.</w:t>
      </w:r>
    </w:p>
    <w:p>
      <w:pPr>
        <w:pStyle w:val="ListBullet"/>
      </w:pPr>
      <w:r>
        <w:t>The initial Server model is synchronous and single-connection-at-a-time. Threads and asynchronous I/O are intentionally deferred.</w:t>
      </w:r>
    </w:p>
    <w:p>
      <w:pPr>
        <w:pStyle w:val="ListBullet"/>
      </w:pPr>
      <w:r>
        <w:t>Network input is untrusted. Parsing and validation must occur before application processing.</w:t>
      </w:r>
    </w:p>
    <w:p>
      <w:pPr>
        <w:pStyle w:val="Heading1"/>
      </w:pPr>
      <w:r>
        <w:t>3. Protocol v0.1 Baseline</w:t>
      </w:r>
    </w:p>
    <w:tbl>
      <w:tblPr>
        <w:tblStyle w:val="TableGrid"/>
        <w:tblW w:type="auto" w:w="0"/>
        <w:tblLook w:firstColumn="1" w:firstRow="1" w:lastColumn="0" w:lastRow="0" w:noHBand="0" w:noVBand="1" w:val="04A0"/>
      </w:tblPr>
      <w:tblGrid>
        <w:gridCol w:w="4896"/>
        <w:gridCol w:w="4896"/>
      </w:tblGrid>
      <w:tr>
        <w:tc>
          <w:tcPr>
            <w:tcW w:type="dxa" w:w="4896"/>
          </w:tcPr>
          <w:p>
            <w:r>
              <w:t>Field / Rule</w:t>
            </w:r>
          </w:p>
        </w:tc>
        <w:tc>
          <w:tcPr>
            <w:tcW w:type="dxa" w:w="4896"/>
          </w:tcPr>
          <w:p>
            <w:r>
              <w:t>Current Definition</w:t>
            </w:r>
          </w:p>
        </w:tc>
      </w:tr>
      <w:tr>
        <w:tc>
          <w:tcPr>
            <w:tcW w:type="dxa" w:w="4896"/>
          </w:tcPr>
          <w:p>
            <w:r>
              <w:t>Length field</w:t>
            </w:r>
          </w:p>
        </w:tc>
        <w:tc>
          <w:tcPr>
            <w:tcW w:type="dxa" w:w="4896"/>
          </w:tcPr>
          <w:p>
            <w:r>
              <w:t>4 bytes</w:t>
            </w:r>
          </w:p>
        </w:tc>
      </w:tr>
      <w:tr>
        <w:tc>
          <w:tcPr>
            <w:tcW w:type="dxa" w:w="4896"/>
          </w:tcPr>
          <w:p>
            <w:r>
              <w:t>Length encoding</w:t>
            </w:r>
          </w:p>
        </w:tc>
        <w:tc>
          <w:tcPr>
            <w:tcW w:type="dxa" w:w="4896"/>
          </w:tcPr>
          <w:p>
            <w:r>
              <w:t>uint32_t, big-endian</w:t>
            </w:r>
          </w:p>
        </w:tc>
      </w:tr>
      <w:tr>
        <w:tc>
          <w:tcPr>
            <w:tcW w:type="dxa" w:w="4896"/>
          </w:tcPr>
          <w:p>
            <w:r>
              <w:t>Length meaning</w:t>
            </w:r>
          </w:p>
        </w:tc>
        <w:tc>
          <w:tcPr>
            <w:tcW w:type="dxa" w:w="4896"/>
          </w:tcPr>
          <w:p>
            <w:r>
              <w:t>Number of bytes after the length field</w:t>
            </w:r>
          </w:p>
        </w:tc>
      </w:tr>
      <w:tr>
        <w:tc>
          <w:tcPr>
            <w:tcW w:type="dxa" w:w="4896"/>
          </w:tcPr>
          <w:p>
            <w:r>
              <w:t>MessageType</w:t>
            </w:r>
          </w:p>
        </w:tc>
        <w:tc>
          <w:tcPr>
            <w:tcW w:type="dxa" w:w="4896"/>
          </w:tcPr>
          <w:p>
            <w:r>
              <w:t>1 byte</w:t>
            </w:r>
          </w:p>
        </w:tc>
      </w:tr>
      <w:tr>
        <w:tc>
          <w:tcPr>
            <w:tcW w:type="dxa" w:w="4896"/>
          </w:tcPr>
          <w:p>
            <w:r>
              <w:t>PING</w:t>
            </w:r>
          </w:p>
        </w:tc>
        <w:tc>
          <w:tcPr>
            <w:tcW w:type="dxa" w:w="4896"/>
          </w:tcPr>
          <w:p>
            <w:r>
              <w:t>0x01</w:t>
            </w:r>
          </w:p>
        </w:tc>
      </w:tr>
      <w:tr>
        <w:tc>
          <w:tcPr>
            <w:tcW w:type="dxa" w:w="4896"/>
          </w:tcPr>
          <w:p>
            <w:r>
              <w:t>PONG</w:t>
            </w:r>
          </w:p>
        </w:tc>
        <w:tc>
          <w:tcPr>
            <w:tcW w:type="dxa" w:w="4896"/>
          </w:tcPr>
          <w:p>
            <w:r>
              <w:t>0x02</w:t>
            </w:r>
          </w:p>
        </w:tc>
      </w:tr>
      <w:tr>
        <w:tc>
          <w:tcPr>
            <w:tcW w:type="dxa" w:w="4896"/>
          </w:tcPr>
          <w:p>
            <w:r>
              <w:t>MAX_MESSAGE_SIZE</w:t>
            </w:r>
          </w:p>
        </w:tc>
        <w:tc>
          <w:tcPr>
            <w:tcW w:type="dxa" w:w="4896"/>
          </w:tcPr>
          <w:p>
            <w:r>
              <w:t>65,536 bytes</w:t>
            </w:r>
          </w:p>
        </w:tc>
      </w:tr>
      <w:tr>
        <w:tc>
          <w:tcPr>
            <w:tcW w:type="dxa" w:w="4896"/>
          </w:tcPr>
          <w:p>
            <w:r>
              <w:t>Maximum payload</w:t>
            </w:r>
          </w:p>
        </w:tc>
        <w:tc>
          <w:tcPr>
            <w:tcW w:type="dxa" w:w="4896"/>
          </w:tcPr>
          <w:p>
            <w:r>
              <w:t>65,535 bytes</w:t>
            </w:r>
          </w:p>
        </w:tc>
      </w:tr>
      <w:tr>
        <w:tc>
          <w:tcPr>
            <w:tcW w:type="dxa" w:w="4896"/>
          </w:tcPr>
          <w:p>
            <w:r>
              <w:t>Maximum complete frame</w:t>
            </w:r>
          </w:p>
        </w:tc>
        <w:tc>
          <w:tcPr>
            <w:tcW w:type="dxa" w:w="4896"/>
          </w:tcPr>
          <w:p>
            <w:r>
              <w:t>65,540 bytes</w:t>
            </w:r>
          </w:p>
        </w:tc>
      </w:tr>
      <w:tr>
        <w:tc>
          <w:tcPr>
            <w:tcW w:type="dxa" w:w="4896"/>
          </w:tcPr>
          <w:p>
            <w:r>
              <w:t>Payload</w:t>
            </w:r>
          </w:p>
        </w:tc>
        <w:tc>
          <w:tcPr>
            <w:tcW w:type="dxa" w:w="4896"/>
          </w:tcPr>
          <w:p>
            <w:r>
              <w:t>Arbitrary binary bytes</w:t>
            </w:r>
          </w:p>
        </w:tc>
      </w:tr>
    </w:tbl>
    <w:p>
      <w:r>
        <w:t>Wire frame: [4-byte body length, big-endian] [1-byte MessageType] [N-byte payload]. The declared length covers MessageType plus payload and excludes the 4-byte length field. Empty PING is 00 00 00 01 01; empty PONG is 00 00 00 01 02.</w:t>
      </w:r>
    </w:p>
    <w:p>
      <w:pPr>
        <w:pStyle w:val="Heading1"/>
      </w:pPr>
      <w:r>
        <w:t>4. Step 3.3 — Implemented Components</w:t>
      </w:r>
    </w:p>
    <w:p>
      <w:pPr>
        <w:pStyle w:val="Heading2"/>
      </w:pPr>
      <w:r>
        <w:t>4.1 Step 3.3-A — Message Model and Basic Framing</w:t>
      </w:r>
    </w:p>
    <w:p>
      <w:pPr>
        <w:pStyle w:val="ListBullet"/>
      </w:pPr>
      <w:r>
        <w:t>MessageType with Ping = 0x01 and Pong = 0x02.</w:t>
      </w:r>
    </w:p>
    <w:p>
      <w:pPr>
        <w:pStyle w:val="ListBullet"/>
      </w:pPr>
      <w:r>
        <w:t>Message with owned std::vector&lt;std::byte&gt; payload.</w:t>
      </w:r>
    </w:p>
    <w:p>
      <w:pPr>
        <w:pStyle w:val="ListBullet"/>
      </w:pPr>
      <w:r>
        <w:t>MessageType is value-initialized to zero in a default-constructed Message; zero is unsupported and is rejected by FrameEncoder.</w:t>
      </w:r>
    </w:p>
    <w:p>
      <w:pPr>
        <w:pStyle w:val="ListBullet"/>
      </w:pPr>
      <w:r>
        <w:t>FrameEncoder converts a valid Message to the protocol v0.1 byte frame.</w:t>
      </w:r>
    </w:p>
    <w:p>
      <w:pPr>
        <w:pStyle w:val="ListBullet"/>
      </w:pPr>
      <w:r>
        <w:t>FrameDecoder validates and decodes exactly one complete frame.</w:t>
      </w:r>
    </w:p>
    <w:p>
      <w:pPr>
        <w:pStyle w:val="ListBullet"/>
      </w:pPr>
      <w:r>
        <w:t>Unknown types, malformed lengths, oversized bodies, trailing bytes, and invalid complete frames are rejected with controlled std::invalid_argument failures.</w:t>
      </w:r>
    </w:p>
    <w:p>
      <w:pPr>
        <w:pStyle w:val="Heading2"/>
      </w:pPr>
      <w:r>
        <w:t>4.2 Step 3.3-B — Incremental Framing</w:t>
      </w:r>
    </w:p>
    <w:p>
      <w:pPr>
        <w:pStyle w:val="ListBullet"/>
      </w:pPr>
      <w:r>
        <w:t>FrameStreamDecoder is a separate stateful component. FrameDecoder remains stateless and responsible for exactly one complete frame.</w:t>
      </w:r>
    </w:p>
    <w:p>
      <w:pPr>
        <w:pStyle w:val="ListBullet"/>
      </w:pPr>
      <w:r>
        <w:t>Public API: consume(std::span&lt;const std::byte&gt;) returns zero, one, or multiple Messages; reset() noexcept clears buffered state.</w:t>
      </w:r>
    </w:p>
    <w:p>
      <w:pPr>
        <w:pStyle w:val="ListBullet"/>
      </w:pPr>
      <w:r>
        <w:t>The decoder owns incomplete bytes and accepts arbitrary input chunks.</w:t>
      </w:r>
    </w:p>
    <w:p>
      <w:pPr>
        <w:pStyle w:val="ListBullet"/>
      </w:pPr>
      <w:r>
        <w:t>It handles split headers, split bodies, byte-by-byte arrival, multiple frames in one chunk, and complete frames followed by an incomplete suffix.</w:t>
      </w:r>
    </w:p>
    <w:p>
      <w:pPr>
        <w:pStyle w:val="ListBullet"/>
      </w:pPr>
      <w:r>
        <w:t>Declared body length is validated as soon as four header bytes are available.</w:t>
      </w:r>
    </w:p>
    <w:p>
      <w:pPr>
        <w:pStyle w:val="ListBullet"/>
      </w:pPr>
      <w:r>
        <w:t>Buffered data is bounded to one maximum encoded frame: 65,540 bytes.</w:t>
      </w:r>
    </w:p>
    <w:p>
      <w:pPr>
        <w:pStyle w:val="ListBullet"/>
      </w:pPr>
      <w:r>
        <w:t>Each exact complete frame is passed through FrameDecoder::decode.</w:t>
      </w:r>
    </w:p>
    <w:p>
      <w:pPr>
        <w:pStyle w:val="ListBullet"/>
      </w:pPr>
      <w:r>
        <w:t>Malformed input clears buffered state and throws std::invalid_argument.</w:t>
      </w:r>
    </w:p>
    <w:p>
      <w:pPr>
        <w:pStyle w:val="ListBullet"/>
      </w:pPr>
      <w:r>
        <w:t>Per-call failure is atomic: if malformed data is encountered, Messages accumulated during that consume call are not returned.</w:t>
      </w:r>
    </w:p>
    <w:p>
      <w:pPr>
        <w:pStyle w:val="ListBullet"/>
      </w:pPr>
      <w:r>
        <w:t>No stream resynchronization after malformed protocol bytes is implemented.</w:t>
      </w:r>
    </w:p>
    <w:p>
      <w:pPr>
        <w:pStyle w:val="Heading1"/>
      </w:pPr>
      <w:r>
        <w:t>5. Validation State at Closure</w:t>
      </w:r>
    </w:p>
    <w:p>
      <w:r>
        <w:t>CMake configuration and Debug build succeeded. CTest passed 2/2 registered test executables.</w:t>
      </w:r>
    </w:p>
    <w:p>
      <w:pPr>
        <w:pStyle w:val="ListBullet"/>
      </w:pPr>
      <w:r>
        <w:t>Complete PING and PONG framing.</w:t>
      </w:r>
    </w:p>
    <w:p>
      <w:pPr>
        <w:pStyle w:val="ListBullet"/>
      </w:pPr>
      <w:r>
        <w:t>Malformed, zero, mismatched, and oversized declared lengths.</w:t>
      </w:r>
    </w:p>
    <w:p>
      <w:pPr>
        <w:pStyle w:val="ListBullet"/>
      </w:pPr>
      <w:r>
        <w:t>Unknown MessageType.</w:t>
      </w:r>
    </w:p>
    <w:p>
      <w:pPr>
        <w:pStyle w:val="ListBullet"/>
      </w:pPr>
      <w:r>
        <w:t>Maximum-size boundaries.</w:t>
      </w:r>
    </w:p>
    <w:p>
      <w:pPr>
        <w:pStyle w:val="ListBullet"/>
      </w:pPr>
      <w:r>
        <w:t>Binary payload preservation and ownership.</w:t>
      </w:r>
    </w:p>
    <w:p>
      <w:pPr>
        <w:pStyle w:val="ListBullet"/>
      </w:pPr>
      <w:r>
        <w:t>Header and body fragmentation across consume calls.</w:t>
      </w:r>
    </w:p>
    <w:p>
      <w:pPr>
        <w:pStyle w:val="ListBullet"/>
      </w:pPr>
      <w:r>
        <w:t>One-byte-at-a-time delivery.</w:t>
      </w:r>
    </w:p>
    <w:p>
      <w:pPr>
        <w:pStyle w:val="ListBullet"/>
      </w:pPr>
      <w:r>
        <w:t>Multiple complete frames in one chunk.</w:t>
      </w:r>
    </w:p>
    <w:p>
      <w:pPr>
        <w:pStyle w:val="ListBullet"/>
      </w:pPr>
      <w:r>
        <w:t>Complete frame plus partial next frame, followed by later completion.</w:t>
      </w:r>
    </w:p>
    <w:p>
      <w:pPr>
        <w:pStyle w:val="ListBullet"/>
      </w:pPr>
      <w:r>
        <w:t>Reset behavior and state clearing after malformed input.</w:t>
      </w:r>
    </w:p>
    <w:p>
      <w:pPr>
        <w:pStyle w:val="ListBullet"/>
      </w:pPr>
      <w:r>
        <w:t>Maximum-size message delivered incrementally.</w:t>
      </w:r>
    </w:p>
    <w:p>
      <w:r>
        <w:t>Technical honesty: these tests establish framing and incremental byte-chunk behavior only. They do not establish behavior of real TCP partial reads because sockets are not implemented yet.</w:t>
      </w:r>
    </w:p>
    <w:p>
      <w:pPr>
        <w:pStyle w:val="Heading1"/>
      </w:pPr>
      <w:r>
        <w:t>6. Not Yet Implemented or Validated</w:t>
      </w:r>
    </w:p>
    <w:p>
      <w:pPr>
        <w:pStyle w:val="ListBullet"/>
      </w:pPr>
      <w:r>
        <w:t>TCP socket creation and connection establishment.</w:t>
      </w:r>
    </w:p>
    <w:p>
      <w:pPr>
        <w:pStyle w:val="ListBullet"/>
      </w:pPr>
      <w:r>
        <w:t>TcpConnection byte send/receive behavior.</w:t>
      </w:r>
    </w:p>
    <w:p>
      <w:pPr>
        <w:pStyle w:val="ListBullet"/>
      </w:pPr>
      <w:r>
        <w:t>TcpListener listen/accept behavior.</w:t>
      </w:r>
    </w:p>
    <w:p>
      <w:pPr>
        <w:pStyle w:val="ListBullet"/>
      </w:pPr>
      <w:r>
        <w:t>Real Client-to-Server network communication.</w:t>
      </w:r>
    </w:p>
    <w:p>
      <w:pPr>
        <w:pStyle w:val="ListBullet"/>
      </w:pPr>
      <w:r>
        <w:t>Real partial TCP read behavior.</w:t>
      </w:r>
    </w:p>
    <w:p>
      <w:pPr>
        <w:pStyle w:val="ListBullet"/>
      </w:pPr>
      <w:r>
        <w:t>Integration of FrameEncoder/FrameStreamDecoder with sockets.</w:t>
      </w:r>
    </w:p>
    <w:p>
      <w:pPr>
        <w:pStyle w:val="ListBullet"/>
      </w:pPr>
      <w:r>
        <w:t>End-to-end PING → PONG request/response.</w:t>
      </w:r>
    </w:p>
    <w:p>
      <w:pPr>
        <w:pStyle w:val="ListBullet"/>
      </w:pPr>
      <w:r>
        <w:t>Timeout-based failure detection.</w:t>
      </w:r>
    </w:p>
    <w:p>
      <w:pPr>
        <w:pStyle w:val="ListBullet"/>
      </w:pPr>
      <w:r>
        <w:t>Retries, backoff, idempotency, heartbeats, recovery, replication, leader election, consensus, TLS, authentication, authorization, advanced rate limiting, metrics, and distributed tracing.</w:t>
      </w:r>
    </w:p>
    <w:p>
      <w:pPr>
        <w:pStyle w:val="Heading1"/>
      </w:pPr>
      <w:r>
        <w:t>7. Correct Restart Point — Step 3.4</w:t>
      </w:r>
    </w:p>
    <w:p>
      <w:r>
        <w:t>The next chat should resume at Implementation Step 3.4 — TCP Transport Foundation. The immediate architectural goal is to move raw bytes between independent Client and Server processes while preserving the separation between transport, framing, and protocol semantics.</w:t>
      </w:r>
    </w:p>
    <w:p>
      <w:r>
        <w:t>Target dependency direction:</w:t>
      </w:r>
    </w:p>
    <w:p>
      <w:pPr>
        <w:pStyle w:val="IntenseQuote"/>
      </w:pPr>
      <w:r>
        <w:t>Application</w:t>
        <w:br/>
        <w:t xml:space="preserve">    ↓</w:t>
        <w:br/>
        <w:t>Protocol / Message</w:t>
        <w:br/>
        <w:t xml:space="preserve">    ↓</w:t>
        <w:br/>
        <w:t>Framing</w:t>
        <w:br/>
        <w:t xml:space="preserve">    ↓</w:t>
        <w:br/>
        <w:t>TcpConnection / TcpListener</w:t>
        <w:br/>
        <w:t xml:space="preserve">    ↓</w:t>
        <w:br/>
        <w:t>TCP/IP</w:t>
      </w:r>
    </w:p>
    <w:p>
      <w:r>
        <w:t>Important boundary: TcpConnection and TcpListener should deal in bytes and connection lifecycle. They should not know PING, PONG, Message, FrameDecoder, or application semantics.</w:t>
      </w:r>
    </w:p>
    <w:p>
      <w:pPr>
        <w:pStyle w:val="Heading1"/>
      </w:pPr>
      <w:r>
        <w:t>8. Recommended Step 3.4 Scope</w:t>
      </w:r>
    </w:p>
    <w:p>
      <w:pPr>
        <w:pStyle w:val="ListBullet"/>
      </w:pPr>
      <w:r>
        <w:t>Define the smallest explicit API and ownership model for TcpConnection and TcpListener before substantial implementation.</w:t>
      </w:r>
    </w:p>
    <w:p>
      <w:pPr>
        <w:pStyle w:val="ListBullet"/>
      </w:pPr>
      <w:r>
        <w:t>Implement byte-level TCP connection, listening, accept, send, receive, and controlled closure/failure handling.</w:t>
      </w:r>
    </w:p>
    <w:p>
      <w:pPr>
        <w:pStyle w:val="ListBullet"/>
      </w:pPr>
      <w:r>
        <w:t>Keep the Server synchronous and single-connection-at-a-time unless a requirement explicitly changes.</w:t>
      </w:r>
    </w:p>
    <w:p>
      <w:pPr>
        <w:pStyle w:val="ListBullet"/>
      </w:pPr>
      <w:r>
        <w:t>Test byte transport independently before integrating framing.</w:t>
      </w:r>
    </w:p>
    <w:p>
      <w:pPr>
        <w:pStyle w:val="ListBullet"/>
      </w:pPr>
      <w:r>
        <w:t>After byte transport is validated, integrate framing and then complete the first real PING/PONG exchange.</w:t>
      </w:r>
    </w:p>
    <w:p>
      <w:pPr>
        <w:pStyle w:val="ListBullet"/>
      </w:pPr>
      <w:r>
        <w:t>Do not introduce retries, timeouts, concurrency, asynchronous networking, TLS, authentication, or higher distributed mechanisms prematurely.</w:t>
      </w:r>
    </w:p>
    <w:p>
      <w:pPr>
        <w:pStyle w:val="Heading1"/>
      </w:pPr>
      <w:r>
        <w:t>9. Reliability and Security Questions for Step 3.4</w:t>
      </w:r>
    </w:p>
    <w:p>
      <w:pPr>
        <w:pStyle w:val="ListBullet"/>
      </w:pPr>
      <w:r>
        <w:t>What can fail during socket creation, bind, listen, accept, connect, send, receive, and close?</w:t>
      </w:r>
    </w:p>
    <w:p>
      <w:pPr>
        <w:pStyle w:val="ListBullet"/>
      </w:pPr>
      <w:r>
        <w:t>How is each failure detected and surfaced without undefined behavior or unexpected Server termination?</w:t>
      </w:r>
    </w:p>
    <w:p>
      <w:pPr>
        <w:pStyle w:val="ListBullet"/>
      </w:pPr>
      <w:r>
        <w:t>What resources own socket handles, and how are they released on normal and exceptional paths?</w:t>
      </w:r>
    </w:p>
    <w:p>
      <w:pPr>
        <w:pStyle w:val="ListBullet"/>
      </w:pPr>
      <w:r>
        <w:t>How are partial sends and partial receives represented at the transport boundary?</w:t>
      </w:r>
    </w:p>
    <w:p>
      <w:pPr>
        <w:pStyle w:val="ListBullet"/>
      </w:pPr>
      <w:r>
        <w:t>How is peer closure distinguished from data reception and transport failure?</w:t>
      </w:r>
    </w:p>
    <w:p>
      <w:pPr>
        <w:pStyle w:val="ListBullet"/>
      </w:pPr>
      <w:r>
        <w:t>What network-derived sizes or states could cause uncontrolled resource use?</w:t>
      </w:r>
    </w:p>
    <w:p>
      <w:pPr>
        <w:pStyle w:val="ListBullet"/>
      </w:pPr>
      <w:r>
        <w:t>What diagnostic information is necessary without logging sensitive payload data?</w:t>
      </w:r>
    </w:p>
    <w:p>
      <w:pPr>
        <w:pStyle w:val="Heading1"/>
      </w:pPr>
      <w:r>
        <w:t>10. Working Procedure for the New Chat</w:t>
      </w:r>
    </w:p>
    <w:p>
      <w:pPr>
        <w:pStyle w:val="ListBullet"/>
      </w:pPr>
      <w:r>
        <w:t>Conversation may be in Portuguese; every project artifact must remain in English.</w:t>
      </w:r>
    </w:p>
    <w:p>
      <w:pPr>
        <w:pStyle w:val="ListBullet"/>
      </w:pPr>
      <w:r>
        <w:t>Architecture precedes substantial implementation.</w:t>
      </w:r>
    </w:p>
    <w:p>
      <w:pPr>
        <w:pStyle w:val="ListBullet"/>
      </w:pPr>
      <w:r>
        <w:t>Use Codex for source/CMake edits and PowerShell for local configuration, build, execution, and testing.</w:t>
      </w:r>
    </w:p>
    <w:p>
      <w:pPr>
        <w:pStyle w:val="ListBullet"/>
      </w:pPr>
      <w:r>
        <w:t>PowerShell instructions must be incremental: one command at a time whenever practical and never more than two commands before user feedback.</w:t>
      </w:r>
    </w:p>
    <w:p>
      <w:pPr>
        <w:pStyle w:val="ListBullet"/>
      </w:pPr>
      <w:r>
        <w:t>On success, the user may reply only OK. On failure, inspect the reported error before issuing later commands.</w:t>
      </w:r>
    </w:p>
    <w:p>
      <w:pPr>
        <w:pStyle w:val="ListBullet"/>
      </w:pPr>
      <w:r>
        <w:t>Codex prompts may be complete in a single message.</w:t>
      </w:r>
    </w:p>
    <w:p>
      <w:pPr>
        <w:pStyle w:val="ListBullet"/>
      </w:pPr>
      <w:r>
        <w:t>Do not claim a property as implemented or tested until the relevant implementation and validation establish it.</w:t>
      </w:r>
    </w:p>
    <w:p>
      <w:pPr>
        <w:pStyle w:val="Heading1"/>
      </w:pPr>
      <w:r>
        <w:t>11. Documents to Treat as Authoritative</w:t>
      </w:r>
    </w:p>
    <w:p>
      <w:pPr>
        <w:pStyle w:val="ListBullet"/>
      </w:pPr>
      <w:r>
        <w:t>Project Properties.</w:t>
      </w:r>
    </w:p>
    <w:p>
      <w:pPr>
        <w:pStyle w:val="ListBullet"/>
      </w:pPr>
      <w:r>
        <w:t>Architecture Baseline v0.2 (security-aware).</w:t>
      </w:r>
    </w:p>
    <w:p>
      <w:pPr>
        <w:pStyle w:val="ListBullet"/>
      </w:pPr>
      <w:r>
        <w:t>ADR-001 — Initial System Architecture.</w:t>
      </w:r>
    </w:p>
    <w:p>
      <w:pPr>
        <w:pStyle w:val="ListBullet"/>
      </w:pPr>
      <w:r>
        <w:t>ADR-002 — Initial Transport Protocol.</w:t>
      </w:r>
    </w:p>
    <w:p>
      <w:pPr>
        <w:pStyle w:val="ListBullet"/>
      </w:pPr>
      <w:r>
        <w:t>Message Framing and Initial Application Protocol.</w:t>
      </w:r>
    </w:p>
    <w:p>
      <w:pPr>
        <w:pStyle w:val="ListBullet"/>
      </w:pPr>
      <w:r>
        <w:t>Communication Requirements — Initial Version.</w:t>
      </w:r>
    </w:p>
    <w:p>
      <w:pPr>
        <w:pStyle w:val="ListBullet"/>
      </w:pPr>
      <w:r>
        <w:t>Project Roadmap and Phase Map v0.2, updated through Step 3.3.</w:t>
      </w:r>
    </w:p>
    <w:p>
      <w:pPr>
        <w:pStyle w:val="ListBullet"/>
      </w:pPr>
      <w:r>
        <w:t>This handoff document, for the implemented state and restart point at the end of Step 3.3.</w:t>
      </w:r>
    </w:p>
    <w:p>
      <w:pPr>
        <w:pStyle w:val="Heading1"/>
      </w:pPr>
      <w:r>
        <w:t>12. Suggested Opening Instruction for the New Chat</w:t>
      </w:r>
    </w:p>
    <w:p>
      <w:pPr>
        <w:pStyle w:val="IntenseQuote"/>
      </w:pPr>
      <w:r>
        <w:t>Continue Project 2 — Reliable Distributed System from the attached handoff and authoritative project documents. Phase 3 remains in progress. Steps 3.1, 3.2, and 3.3 are complete and validated. Resume with Implementation Step 3.4 — TCP Transport Foundation. First review the established architecture and define the minimal TcpConnection/TcpListener responsibilities, API, ownership, failure behavior, and testing strategy before asking Codex to implement networking. Preserve the existing framing/protocol separation and the interactive PowerShell workflow.</w:t>
      </w:r>
    </w:p>
    <w:p>
      <w:pPr>
        <w:pStyle w:val="Heading1"/>
      </w:pPr>
      <w:r>
        <w:t>13. Closure Statement</w:t>
      </w:r>
    </w:p>
    <w:p>
      <w:r>
        <w:t>Implementation Step 3.3 — Message and Framing Core is closed as implemented and validated within its defined scope. Phase 3 is not complete. The next chat begins at Step 3.4 — TCP Transport Foundation, where the project crosses from in-memory protocol mechanics into real inter-process network communication.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