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dr-002-initial-transport-protocol"/>
    <w:p>
      <w:pPr>
        <w:pStyle w:val="Heading1"/>
      </w:pPr>
      <w:r>
        <w:t xml:space="preserve">ADR-002 — Initial Transport Protocol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2026-08-23</w:t>
      </w:r>
      <w:r>
        <w:br/>
      </w:r>
      <w:r>
        <w:rPr>
          <w:b/>
          <w:bCs/>
        </w:rPr>
        <w:t xml:space="preserve">Decision Type:</w:t>
      </w:r>
      <w:r>
        <w:t xml:space="preserve"> </w:t>
      </w:r>
      <w:r>
        <w:t xml:space="preserve">Transport</w:t>
      </w:r>
    </w:p>
    <w:bookmarkStart w:id="9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initial system architecture consists of independent Client and Server processes communicating through a network.</w:t>
      </w:r>
    </w:p>
    <w:p>
      <w:pPr>
        <w:pStyle w:val="BodyText"/>
      </w:pPr>
      <w:r>
        <w:t xml:space="preserve">The first implementation must establish a predictable communication foundation before introducing higher-level reliability mechanisms such as retries, failure detection, replication, or recovery.</w:t>
      </w:r>
    </w:p>
    <w:p>
      <w:pPr>
        <w:pStyle w:val="BodyText"/>
      </w:pPr>
      <w:r>
        <w:t xml:space="preserve">The transport mechanism must provide sufficient guarantees for the initial communication experiments while remaining simple enough to understand and test.</w:t>
      </w:r>
    </w:p>
    <w:p>
      <w:pPr>
        <w:pStyle w:val="BodyText"/>
      </w:pPr>
      <w:r>
        <w:t xml:space="preserve">Security must also be considered. Transport reliability and transport security are separate concerns.</w:t>
      </w:r>
    </w:p>
    <w:bookmarkEnd w:id="9"/>
    <w:bookmarkStart w:id="10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Which transport protocol should be used for the initial communication between the Client and Server processes?</w:t>
      </w:r>
    </w:p>
    <w:p>
      <w:pPr>
        <w:pStyle w:val="BodyText"/>
      </w:pPr>
      <w:r>
        <w:t xml:space="preserve">The decision must consider:</w:t>
      </w:r>
    </w:p>
    <w:p>
      <w:pPr>
        <w:pStyle w:val="Compact"/>
        <w:numPr>
          <w:ilvl w:val="0"/>
          <w:numId w:val="1001"/>
        </w:numPr>
      </w:pPr>
      <w:r>
        <w:t xml:space="preserve">Delivery behavior</w:t>
      </w:r>
    </w:p>
    <w:p>
      <w:pPr>
        <w:pStyle w:val="Compact"/>
        <w:numPr>
          <w:ilvl w:val="0"/>
          <w:numId w:val="1001"/>
        </w:numPr>
      </w:pPr>
      <w:r>
        <w:t xml:space="preserve">Ordering</w:t>
      </w:r>
    </w:p>
    <w:p>
      <w:pPr>
        <w:pStyle w:val="Compact"/>
        <w:numPr>
          <w:ilvl w:val="0"/>
          <w:numId w:val="1001"/>
        </w:numPr>
      </w:pPr>
      <w:r>
        <w:t xml:space="preserve">Connection semantics</w:t>
      </w:r>
    </w:p>
    <w:p>
      <w:pPr>
        <w:pStyle w:val="Compact"/>
        <w:numPr>
          <w:ilvl w:val="0"/>
          <w:numId w:val="1001"/>
        </w:numPr>
      </w:pPr>
      <w:r>
        <w:t xml:space="preserve">Implementation complexity</w:t>
      </w:r>
    </w:p>
    <w:p>
      <w:pPr>
        <w:pStyle w:val="Compact"/>
        <w:numPr>
          <w:ilvl w:val="0"/>
          <w:numId w:val="1001"/>
        </w:numPr>
      </w:pPr>
      <w:r>
        <w:t xml:space="preserve">Suitability for request/response communication</w:t>
      </w:r>
    </w:p>
    <w:p>
      <w:pPr>
        <w:pStyle w:val="Compact"/>
        <w:numPr>
          <w:ilvl w:val="0"/>
          <w:numId w:val="1001"/>
        </w:numPr>
      </w:pPr>
      <w:r>
        <w:t xml:space="preserve">Ability to support future reliability experiments</w:t>
      </w:r>
    </w:p>
    <w:p>
      <w:pPr>
        <w:pStyle w:val="Compact"/>
        <w:numPr>
          <w:ilvl w:val="0"/>
          <w:numId w:val="1001"/>
        </w:numPr>
      </w:pPr>
      <w:r>
        <w:t xml:space="preserve">Security implications</w:t>
      </w:r>
    </w:p>
    <w:bookmarkEnd w:id="10"/>
    <w:bookmarkStart w:id="14" w:name="alternatives-considered"/>
    <w:p>
      <w:pPr>
        <w:pStyle w:val="Heading2"/>
      </w:pPr>
      <w:r>
        <w:t xml:space="preserve">Alternatives Considered</w:t>
      </w:r>
    </w:p>
    <w:bookmarkStart w:id="11" w:name="alternative-1-udp"/>
    <w:p>
      <w:pPr>
        <w:pStyle w:val="Heading3"/>
      </w:pPr>
      <w:r>
        <w:t xml:space="preserve">Alternative 1 — UDP</w:t>
      </w:r>
    </w:p>
    <w:p>
      <w:pPr>
        <w:pStyle w:val="FirstParagraph"/>
      </w:pPr>
      <w:r>
        <w:t xml:space="preserve">UDP provides connectionless datagram communication with minimal transport-level guarantees.</w:t>
      </w:r>
    </w:p>
    <w:p>
      <w:pPr>
        <w:pStyle w:val="BodyText"/>
      </w:pPr>
      <w:r>
        <w:rPr>
          <w:b/>
          <w:bCs/>
        </w:rPr>
        <w:t xml:space="preserve">Advantages:</w:t>
      </w:r>
    </w:p>
    <w:p>
      <w:pPr>
        <w:pStyle w:val="Compact"/>
        <w:numPr>
          <w:ilvl w:val="0"/>
          <w:numId w:val="1002"/>
        </w:numPr>
      </w:pPr>
      <w:r>
        <w:t xml:space="preserve">Simple transport model</w:t>
      </w:r>
    </w:p>
    <w:p>
      <w:pPr>
        <w:pStyle w:val="Compact"/>
        <w:numPr>
          <w:ilvl w:val="0"/>
          <w:numId w:val="1002"/>
        </w:numPr>
      </w:pPr>
      <w:r>
        <w:t xml:space="preserve">Low protocol overhead</w:t>
      </w:r>
    </w:p>
    <w:p>
      <w:pPr>
        <w:pStyle w:val="Compact"/>
        <w:numPr>
          <w:ilvl w:val="0"/>
          <w:numId w:val="1002"/>
        </w:numPr>
      </w:pPr>
      <w:r>
        <w:t xml:space="preserve">Explicit exposure of packet loss and reordering</w:t>
      </w:r>
    </w:p>
    <w:p>
      <w:pPr>
        <w:pStyle w:val="Compact"/>
        <w:numPr>
          <w:ilvl w:val="0"/>
          <w:numId w:val="1002"/>
        </w:numPr>
      </w:pPr>
      <w:r>
        <w:t xml:space="preserve">Useful for studying unreliable communication</w:t>
      </w:r>
    </w:p>
    <w:p>
      <w:pPr>
        <w:pStyle w:val="FirstParagraph"/>
      </w:pPr>
      <w:r>
        <w:rPr>
          <w:b/>
          <w:bCs/>
        </w:rPr>
        <w:t xml:space="preserve">Disadvantages:</w:t>
      </w:r>
    </w:p>
    <w:p>
      <w:pPr>
        <w:pStyle w:val="Compact"/>
        <w:numPr>
          <w:ilvl w:val="0"/>
          <w:numId w:val="1003"/>
        </w:numPr>
      </w:pPr>
      <w:r>
        <w:t xml:space="preserve">No guaranteed delivery</w:t>
      </w:r>
    </w:p>
    <w:p>
      <w:pPr>
        <w:pStyle w:val="Compact"/>
        <w:numPr>
          <w:ilvl w:val="0"/>
          <w:numId w:val="1003"/>
        </w:numPr>
      </w:pPr>
      <w:r>
        <w:t xml:space="preserve">No guaranteed ordering</w:t>
      </w:r>
    </w:p>
    <w:p>
      <w:pPr>
        <w:pStyle w:val="Compact"/>
        <w:numPr>
          <w:ilvl w:val="0"/>
          <w:numId w:val="1003"/>
        </w:numPr>
      </w:pPr>
      <w:r>
        <w:t xml:space="preserve">No built-in connection semantics</w:t>
      </w:r>
    </w:p>
    <w:p>
      <w:pPr>
        <w:pStyle w:val="Compact"/>
        <w:numPr>
          <w:ilvl w:val="0"/>
          <w:numId w:val="1003"/>
        </w:numPr>
      </w:pPr>
      <w:r>
        <w:t xml:space="preserve">Application-level reliability mechanisms would be required immediately</w:t>
      </w:r>
    </w:p>
    <w:p>
      <w:pPr>
        <w:pStyle w:val="Compact"/>
        <w:numPr>
          <w:ilvl w:val="0"/>
          <w:numId w:val="1003"/>
        </w:numPr>
      </w:pPr>
      <w:r>
        <w:t xml:space="preserve">Would introduce several distributed-system problems before the basic architecture is validated</w:t>
      </w:r>
    </w:p>
    <w:p>
      <w:pPr>
        <w:pStyle w:val="FirstParagraph"/>
      </w:pPr>
      <w:r>
        <w:t xml:space="preserve">UDP may become useful for future experiments but is not the preferred foundation for the initial implementation.</w:t>
      </w:r>
    </w:p>
    <w:bookmarkEnd w:id="11"/>
    <w:bookmarkStart w:id="12" w:name="alternative-2-tcp"/>
    <w:p>
      <w:pPr>
        <w:pStyle w:val="Heading3"/>
      </w:pPr>
      <w:r>
        <w:t xml:space="preserve">Alternative 2 — TCP</w:t>
      </w:r>
    </w:p>
    <w:p>
      <w:pPr>
        <w:pStyle w:val="FirstParagraph"/>
      </w:pPr>
      <w:r>
        <w:t xml:space="preserve">TCP provides a connection-oriented, ordered, reliable byte stream between endpoints.</w:t>
      </w:r>
    </w:p>
    <w:p>
      <w:pPr>
        <w:pStyle w:val="BodyText"/>
      </w:pPr>
      <w:r>
        <w:rPr>
          <w:b/>
          <w:bCs/>
        </w:rPr>
        <w:t xml:space="preserve">Advantages:</w:t>
      </w:r>
    </w:p>
    <w:p>
      <w:pPr>
        <w:pStyle w:val="Compact"/>
        <w:numPr>
          <w:ilvl w:val="0"/>
          <w:numId w:val="1004"/>
        </w:numPr>
      </w:pPr>
      <w:r>
        <w:t xml:space="preserve">Reliable byte delivery</w:t>
      </w:r>
    </w:p>
    <w:p>
      <w:pPr>
        <w:pStyle w:val="Compact"/>
        <w:numPr>
          <w:ilvl w:val="0"/>
          <w:numId w:val="1004"/>
        </w:numPr>
      </w:pPr>
      <w:r>
        <w:t xml:space="preserve">Ordered byte stream</w:t>
      </w:r>
    </w:p>
    <w:p>
      <w:pPr>
        <w:pStyle w:val="Compact"/>
        <w:numPr>
          <w:ilvl w:val="0"/>
          <w:numId w:val="1004"/>
        </w:numPr>
      </w:pPr>
      <w:r>
        <w:t xml:space="preserve">Connection-oriented communication</w:t>
      </w:r>
    </w:p>
    <w:p>
      <w:pPr>
        <w:pStyle w:val="Compact"/>
        <w:numPr>
          <w:ilvl w:val="0"/>
          <w:numId w:val="1004"/>
        </w:numPr>
      </w:pPr>
      <w:r>
        <w:t xml:space="preserve">Mature operating-system support</w:t>
      </w:r>
    </w:p>
    <w:p>
      <w:pPr>
        <w:pStyle w:val="Compact"/>
        <w:numPr>
          <w:ilvl w:val="0"/>
          <w:numId w:val="1004"/>
        </w:numPr>
      </w:pPr>
      <w:r>
        <w:t xml:space="preserve">Well understood</w:t>
      </w:r>
    </w:p>
    <w:p>
      <w:pPr>
        <w:pStyle w:val="Compact"/>
        <w:numPr>
          <w:ilvl w:val="0"/>
          <w:numId w:val="1004"/>
        </w:numPr>
      </w:pPr>
      <w:r>
        <w:t xml:space="preserve">Suitable for request/response communication</w:t>
      </w:r>
    </w:p>
    <w:p>
      <w:pPr>
        <w:pStyle w:val="Compact"/>
        <w:numPr>
          <w:ilvl w:val="0"/>
          <w:numId w:val="1004"/>
        </w:numPr>
      </w:pPr>
      <w:r>
        <w:t xml:space="preserve">Allows the initial implementation to focus on application-level behavior</w:t>
      </w:r>
    </w:p>
    <w:p>
      <w:pPr>
        <w:pStyle w:val="FirstParagraph"/>
      </w:pPr>
      <w:r>
        <w:rPr>
          <w:b/>
          <w:bCs/>
        </w:rPr>
        <w:t xml:space="preserve">Disadvantages:</w:t>
      </w:r>
    </w:p>
    <w:p>
      <w:pPr>
        <w:pStyle w:val="Compact"/>
        <w:numPr>
          <w:ilvl w:val="0"/>
          <w:numId w:val="1005"/>
        </w:numPr>
      </w:pPr>
      <w:r>
        <w:t xml:space="preserve">Provides a byte stream rather than message boundaries</w:t>
      </w:r>
    </w:p>
    <w:p>
      <w:pPr>
        <w:pStyle w:val="Compact"/>
        <w:numPr>
          <w:ilvl w:val="0"/>
          <w:numId w:val="1005"/>
        </w:numPr>
      </w:pPr>
      <w:r>
        <w:t xml:space="preserve">Does not provide application-level request semantics</w:t>
      </w:r>
    </w:p>
    <w:p>
      <w:pPr>
        <w:pStyle w:val="Compact"/>
        <w:numPr>
          <w:ilvl w:val="0"/>
          <w:numId w:val="1005"/>
        </w:numPr>
      </w:pPr>
      <w:r>
        <w:t xml:space="preserve">Does not guarantee that a remote process remains alive</w:t>
      </w:r>
    </w:p>
    <w:p>
      <w:pPr>
        <w:pStyle w:val="Compact"/>
        <w:numPr>
          <w:ilvl w:val="0"/>
          <w:numId w:val="1005"/>
        </w:numPr>
      </w:pPr>
      <w:r>
        <w:t xml:space="preserve">Does not solve application timeouts</w:t>
      </w:r>
    </w:p>
    <w:p>
      <w:pPr>
        <w:pStyle w:val="Compact"/>
        <w:numPr>
          <w:ilvl w:val="0"/>
          <w:numId w:val="1005"/>
        </w:numPr>
      </w:pPr>
      <w:r>
        <w:t xml:space="preserve">Does not provide retries or idempotency</w:t>
      </w:r>
    </w:p>
    <w:p>
      <w:pPr>
        <w:pStyle w:val="Compact"/>
        <w:numPr>
          <w:ilvl w:val="0"/>
          <w:numId w:val="1005"/>
        </w:numPr>
      </w:pPr>
      <w:r>
        <w:t xml:space="preserve">Does not provide replication or fault tolerance</w:t>
      </w:r>
    </w:p>
    <w:p>
      <w:pPr>
        <w:pStyle w:val="Compact"/>
        <w:numPr>
          <w:ilvl w:val="0"/>
          <w:numId w:val="1005"/>
        </w:numPr>
      </w:pPr>
      <w:r>
        <w:t xml:space="preserve">Does not provide confidentiality or application authentication by itself</w:t>
      </w:r>
    </w:p>
    <w:bookmarkEnd w:id="12"/>
    <w:bookmarkStart w:id="13" w:name="Xc6704baa3359d87f37b3bb2822199aa619c08d9"/>
    <w:p>
      <w:pPr>
        <w:pStyle w:val="Heading3"/>
      </w:pPr>
      <w:r>
        <w:t xml:space="preserve">Alternative 3 — Higher-Level Network Protocol or Framework</w:t>
      </w:r>
    </w:p>
    <w:p>
      <w:pPr>
        <w:pStyle w:val="FirstParagraph"/>
      </w:pPr>
      <w:r>
        <w:t xml:space="preserve">A higher-level protocol or networking framework could provide additional abstractions.</w:t>
      </w:r>
    </w:p>
    <w:p>
      <w:pPr>
        <w:pStyle w:val="BodyText"/>
      </w:pPr>
      <w:r>
        <w:rPr>
          <w:b/>
          <w:bCs/>
        </w:rPr>
        <w:t xml:space="preserve">Advantages:</w:t>
      </w:r>
    </w:p>
    <w:p>
      <w:pPr>
        <w:pStyle w:val="Compact"/>
        <w:numPr>
          <w:ilvl w:val="0"/>
          <w:numId w:val="1006"/>
        </w:numPr>
      </w:pPr>
      <w:r>
        <w:t xml:space="preserve">Potentially faster development</w:t>
      </w:r>
    </w:p>
    <w:p>
      <w:pPr>
        <w:pStyle w:val="Compact"/>
        <w:numPr>
          <w:ilvl w:val="0"/>
          <w:numId w:val="1006"/>
        </w:numPr>
      </w:pPr>
      <w:r>
        <w:t xml:space="preserve">May provide useful protocol features</w:t>
      </w:r>
    </w:p>
    <w:p>
      <w:pPr>
        <w:pStyle w:val="Compact"/>
        <w:numPr>
          <w:ilvl w:val="0"/>
          <w:numId w:val="1006"/>
        </w:numPr>
      </w:pPr>
      <w:r>
        <w:t xml:space="preserve">Can reduce low-level networking code</w:t>
      </w:r>
    </w:p>
    <w:p>
      <w:pPr>
        <w:pStyle w:val="FirstParagraph"/>
      </w:pPr>
      <w:r>
        <w:rPr>
          <w:b/>
          <w:bCs/>
        </w:rPr>
        <w:t xml:space="preserve">Disadvantages:</w:t>
      </w:r>
    </w:p>
    <w:p>
      <w:pPr>
        <w:pStyle w:val="Compact"/>
        <w:numPr>
          <w:ilvl w:val="0"/>
          <w:numId w:val="1007"/>
        </w:numPr>
      </w:pPr>
      <w:r>
        <w:t xml:space="preserve">Hides important networking concepts</w:t>
      </w:r>
    </w:p>
    <w:p>
      <w:pPr>
        <w:pStyle w:val="Compact"/>
        <w:numPr>
          <w:ilvl w:val="0"/>
          <w:numId w:val="1007"/>
        </w:numPr>
      </w:pPr>
      <w:r>
        <w:t xml:space="preserve">Adds dependencies and abstraction</w:t>
      </w:r>
    </w:p>
    <w:p>
      <w:pPr>
        <w:pStyle w:val="Compact"/>
        <w:numPr>
          <w:ilvl w:val="0"/>
          <w:numId w:val="1007"/>
        </w:numPr>
      </w:pPr>
      <w:r>
        <w:t xml:space="preserve">May make failure behavior less transparent</w:t>
      </w:r>
    </w:p>
    <w:p>
      <w:pPr>
        <w:pStyle w:val="Compact"/>
        <w:numPr>
          <w:ilvl w:val="0"/>
          <w:numId w:val="1007"/>
        </w:numPr>
      </w:pPr>
      <w:r>
        <w:t xml:space="preserve">Is unnecessary for the initial learning objectives</w:t>
      </w:r>
    </w:p>
    <w:p>
      <w:pPr>
        <w:pStyle w:val="FirstParagraph"/>
      </w:pPr>
      <w:r>
        <w:t xml:space="preserve">The project should initially implement only the mechanisms necessary to understand the underlying architecture.</w:t>
      </w:r>
    </w:p>
    <w:bookmarkEnd w:id="13"/>
    <w:bookmarkEnd w:id="14"/>
    <w:bookmarkStart w:id="15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The initial Client-Server communication will use</w:t>
      </w:r>
      <w:r>
        <w:t xml:space="preserve"> </w:t>
      </w:r>
      <w:r>
        <w:rPr>
          <w:b/>
          <w:bCs/>
        </w:rPr>
        <w:t xml:space="preserve">TCP</w:t>
      </w:r>
      <w:r>
        <w:t xml:space="preserve">.</w:t>
      </w:r>
    </w:p>
    <w:p>
      <w:pPr>
        <w:pStyle w:val="BodyText"/>
      </w:pPr>
      <w:r>
        <w:t xml:space="preserve">TCP will provide the transport layer for the first implementation.</w:t>
      </w:r>
    </w:p>
    <w:p>
      <w:pPr>
        <w:pStyle w:val="BodyText"/>
      </w:pPr>
      <w:r>
        <w:t xml:space="preserve">Application-level communication semantics will be defined separately from TCP.</w:t>
      </w:r>
    </w:p>
    <w:p>
      <w:pPr>
        <w:pStyle w:val="BodyText"/>
      </w:pPr>
      <w:r>
        <w:t xml:space="preserve">The initial system will operate in a controlled development environment and will not expose TCP directly as a production-secure communication mechanism.</w:t>
      </w:r>
    </w:p>
    <w:bookmarkEnd w:id="15"/>
    <w:bookmarkStart w:id="16" w:name="rationale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TCP provides a suitable foundation for the first stage because it gives the project an ordered and reliable byte stream while keeping the communication model explicit.</w:t>
      </w:r>
    </w:p>
    <w:p>
      <w:pPr>
        <w:pStyle w:val="BodyText"/>
      </w:pPr>
      <w:r>
        <w:t xml:space="preserve">This allows the initial implementation to concentrate on:</w:t>
      </w:r>
    </w:p>
    <w:p>
      <w:pPr>
        <w:pStyle w:val="Compact"/>
        <w:numPr>
          <w:ilvl w:val="0"/>
          <w:numId w:val="1008"/>
        </w:numPr>
      </w:pPr>
      <w:r>
        <w:t xml:space="preserve">Process separation</w:t>
      </w:r>
    </w:p>
    <w:p>
      <w:pPr>
        <w:pStyle w:val="Compact"/>
        <w:numPr>
          <w:ilvl w:val="0"/>
          <w:numId w:val="1008"/>
        </w:numPr>
      </w:pPr>
      <w:r>
        <w:t xml:space="preserve">Connection management</w:t>
      </w:r>
    </w:p>
    <w:p>
      <w:pPr>
        <w:pStyle w:val="Compact"/>
        <w:numPr>
          <w:ilvl w:val="0"/>
          <w:numId w:val="1008"/>
        </w:numPr>
      </w:pPr>
      <w:r>
        <w:t xml:space="preserve">Application-level messages</w:t>
      </w:r>
    </w:p>
    <w:p>
      <w:pPr>
        <w:pStyle w:val="Compact"/>
        <w:numPr>
          <w:ilvl w:val="0"/>
          <w:numId w:val="1008"/>
        </w:numPr>
      </w:pPr>
      <w:r>
        <w:t xml:space="preserve">Request/response behavior</w:t>
      </w:r>
    </w:p>
    <w:p>
      <w:pPr>
        <w:pStyle w:val="Compact"/>
        <w:numPr>
          <w:ilvl w:val="0"/>
          <w:numId w:val="1008"/>
        </w:numPr>
      </w:pPr>
      <w:r>
        <w:t xml:space="preserve">Error handling</w:t>
      </w:r>
    </w:p>
    <w:p>
      <w:pPr>
        <w:pStyle w:val="Compact"/>
        <w:numPr>
          <w:ilvl w:val="0"/>
          <w:numId w:val="1008"/>
        </w:numPr>
      </w:pPr>
      <w:r>
        <w:t xml:space="preserve">Observability</w:t>
      </w:r>
    </w:p>
    <w:p>
      <w:pPr>
        <w:pStyle w:val="Compact"/>
        <w:numPr>
          <w:ilvl w:val="0"/>
          <w:numId w:val="1008"/>
        </w:numPr>
      </w:pPr>
      <w:r>
        <w:t xml:space="preserve">Integration testing</w:t>
      </w:r>
    </w:p>
    <w:p>
      <w:pPr>
        <w:pStyle w:val="FirstParagraph"/>
      </w:pPr>
      <w:r>
        <w:t xml:space="preserve">More advanced reliability and security problems can then be introduced deliberately at higher layers.</w:t>
      </w:r>
    </w:p>
    <w:bookmarkEnd w:id="16"/>
    <w:bookmarkStart w:id="17" w:name="important-distinctions"/>
    <w:p>
      <w:pPr>
        <w:pStyle w:val="Heading2"/>
      </w:pPr>
      <w:r>
        <w:t xml:space="preserve">Important Distinctions</w:t>
      </w:r>
    </w:p>
    <w:p>
      <w:pPr>
        <w:pStyle w:val="FirstParagraph"/>
      </w:pPr>
      <w:r>
        <w:t xml:space="preserve">TCP reliability must not be confused with distributed-system reliability.</w:t>
      </w:r>
    </w:p>
    <w:p>
      <w:pPr>
        <w:pStyle w:val="BodyText"/>
      </w:pPr>
      <w:r>
        <w:t xml:space="preserve">TCP can provide reliable and ordered delivery of bytes while the distributed application can still experience:</w:t>
      </w:r>
    </w:p>
    <w:p>
      <w:pPr>
        <w:pStyle w:val="Compact"/>
        <w:numPr>
          <w:ilvl w:val="0"/>
          <w:numId w:val="1009"/>
        </w:numPr>
      </w:pPr>
      <w:r>
        <w:t xml:space="preserve">Process crashes</w:t>
      </w:r>
    </w:p>
    <w:p>
      <w:pPr>
        <w:pStyle w:val="Compact"/>
        <w:numPr>
          <w:ilvl w:val="0"/>
          <w:numId w:val="1009"/>
        </w:numPr>
      </w:pPr>
      <w:r>
        <w:t xml:space="preserve">Connection failures</w:t>
      </w:r>
    </w:p>
    <w:p>
      <w:pPr>
        <w:pStyle w:val="Compact"/>
        <w:numPr>
          <w:ilvl w:val="0"/>
          <w:numId w:val="1009"/>
        </w:numPr>
      </w:pPr>
      <w:r>
        <w:t xml:space="preserve">Timeouts</w:t>
      </w:r>
    </w:p>
    <w:p>
      <w:pPr>
        <w:pStyle w:val="Compact"/>
        <w:numPr>
          <w:ilvl w:val="0"/>
          <w:numId w:val="1009"/>
        </w:numPr>
      </w:pPr>
      <w:r>
        <w:t xml:space="preserve">Unavailable services</w:t>
      </w:r>
    </w:p>
    <w:p>
      <w:pPr>
        <w:pStyle w:val="Compact"/>
        <w:numPr>
          <w:ilvl w:val="0"/>
          <w:numId w:val="1009"/>
        </w:numPr>
      </w:pPr>
      <w:r>
        <w:t xml:space="preserve">Uncertain operation outcomes</w:t>
      </w:r>
    </w:p>
    <w:p>
      <w:pPr>
        <w:pStyle w:val="Compact"/>
        <w:numPr>
          <w:ilvl w:val="0"/>
          <w:numId w:val="1009"/>
        </w:numPr>
      </w:pPr>
      <w:r>
        <w:t xml:space="preserve">Duplicate operations caused by future retries</w:t>
      </w:r>
    </w:p>
    <w:p>
      <w:pPr>
        <w:pStyle w:val="Compact"/>
        <w:numPr>
          <w:ilvl w:val="0"/>
          <w:numId w:val="1009"/>
        </w:numPr>
      </w:pPr>
      <w:r>
        <w:t xml:space="preserve">Inconsistent application state</w:t>
      </w:r>
    </w:p>
    <w:p>
      <w:pPr>
        <w:pStyle w:val="Compact"/>
        <w:numPr>
          <w:ilvl w:val="0"/>
          <w:numId w:val="1009"/>
        </w:numPr>
      </w:pPr>
      <w:r>
        <w:t xml:space="preserve">Recovery problems</w:t>
      </w:r>
    </w:p>
    <w:p>
      <w:pPr>
        <w:pStyle w:val="FirstParagraph"/>
      </w:pPr>
      <w:r>
        <w:t xml:space="preserve">TCP also does not provide application-level confidentiality or authentication.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rPr>
          <w:b/>
          <w:bCs/>
        </w:rPr>
        <w:t xml:space="preserve">TCP reliability is not application reliability.</w:t>
      </w:r>
    </w:p>
    <w:p>
      <w:pPr>
        <w:pStyle w:val="BodyText"/>
      </w:pPr>
      <w:r>
        <w:rPr>
          <w:b/>
          <w:bCs/>
        </w:rPr>
        <w:t xml:space="preserve">TCP security is not application security.</w:t>
      </w:r>
    </w:p>
    <w:p>
      <w:pPr>
        <w:pStyle w:val="BodyText"/>
      </w:pPr>
      <w:r>
        <w:t xml:space="preserve">When communication must cross an untrusted network, encrypted and authenticated transport will require a separate architectural decision.</w:t>
      </w:r>
    </w:p>
    <w:bookmarkEnd w:id="17"/>
    <w:bookmarkStart w:id="18" w:name="security-implications"/>
    <w:p>
      <w:pPr>
        <w:pStyle w:val="Heading2"/>
      </w:pPr>
      <w:r>
        <w:t xml:space="preserve">Security Implications</w:t>
      </w:r>
    </w:p>
    <w:p>
      <w:pPr>
        <w:pStyle w:val="FirstParagraph"/>
      </w:pPr>
      <w:r>
        <w:t xml:space="preserve">The initial implementation must not assume that TCP makes received data trustworthy.</w:t>
      </w:r>
    </w:p>
    <w:p>
      <w:pPr>
        <w:pStyle w:val="BodyText"/>
      </w:pPr>
      <w:r>
        <w:t xml:space="preserve">The application must:</w:t>
      </w:r>
    </w:p>
    <w:p>
      <w:pPr>
        <w:pStyle w:val="Compact"/>
        <w:numPr>
          <w:ilvl w:val="0"/>
          <w:numId w:val="1010"/>
        </w:numPr>
      </w:pPr>
      <w:r>
        <w:t xml:space="preserve">Treat received bytes as untrusted input.</w:t>
      </w:r>
    </w:p>
    <w:p>
      <w:pPr>
        <w:pStyle w:val="Compact"/>
        <w:numPr>
          <w:ilvl w:val="0"/>
          <w:numId w:val="1010"/>
        </w:numPr>
      </w:pPr>
      <w:r>
        <w:t xml:space="preserve">Validate message structure and size.</w:t>
      </w:r>
    </w:p>
    <w:p>
      <w:pPr>
        <w:pStyle w:val="Compact"/>
        <w:numPr>
          <w:ilvl w:val="0"/>
          <w:numId w:val="1010"/>
        </w:numPr>
      </w:pPr>
      <w:r>
        <w:t xml:space="preserve">Reject malformed protocol data.</w:t>
      </w:r>
    </w:p>
    <w:p>
      <w:pPr>
        <w:pStyle w:val="Compact"/>
        <w:numPr>
          <w:ilvl w:val="0"/>
          <w:numId w:val="1010"/>
        </w:numPr>
      </w:pPr>
      <w:r>
        <w:t xml:space="preserve">Bound resource consumption.</w:t>
      </w:r>
    </w:p>
    <w:p>
      <w:pPr>
        <w:pStyle w:val="Compact"/>
        <w:numPr>
          <w:ilvl w:val="0"/>
          <w:numId w:val="1010"/>
        </w:numPr>
      </w:pPr>
      <w:r>
        <w:t xml:space="preserve">Avoid sensitive information in logs.</w:t>
      </w:r>
    </w:p>
    <w:p>
      <w:pPr>
        <w:pStyle w:val="Compact"/>
        <w:numPr>
          <w:ilvl w:val="0"/>
          <w:numId w:val="1010"/>
        </w:numPr>
      </w:pPr>
      <w:r>
        <w:t xml:space="preserve">Avoid embedding credentials or secrets in source code.</w:t>
      </w:r>
    </w:p>
    <w:p>
      <w:pPr>
        <w:pStyle w:val="Compact"/>
        <w:numPr>
          <w:ilvl w:val="0"/>
          <w:numId w:val="1010"/>
        </w:numPr>
      </w:pPr>
      <w:r>
        <w:t xml:space="preserve">Fail safely when protocol violations occur.</w:t>
      </w:r>
    </w:p>
    <w:p>
      <w:pPr>
        <w:pStyle w:val="FirstParagraph"/>
      </w:pPr>
      <w:r>
        <w:t xml:space="preserve">Secure transport, authentication, authorization, and certificate management are outside the scope of this initial transport decision and will be addressed when required by the evolving threat model.</w:t>
      </w:r>
    </w:p>
    <w:bookmarkEnd w:id="18"/>
    <w:bookmarkStart w:id="21" w:name="consequences"/>
    <w:p>
      <w:pPr>
        <w:pStyle w:val="Heading2"/>
      </w:pPr>
      <w:r>
        <w:t xml:space="preserve">Consequences</w:t>
      </w:r>
    </w:p>
    <w:bookmarkStart w:id="19" w:name="positive-consequences"/>
    <w:p>
      <w:pPr>
        <w:pStyle w:val="Heading3"/>
      </w:pPr>
      <w:r>
        <w:t xml:space="preserve">Positive Consequences</w:t>
      </w:r>
    </w:p>
    <w:p>
      <w:pPr>
        <w:pStyle w:val="Compact"/>
        <w:numPr>
          <w:ilvl w:val="0"/>
          <w:numId w:val="1011"/>
        </w:numPr>
      </w:pPr>
      <w:r>
        <w:t xml:space="preserve">The initial networking model remains relatively simple.</w:t>
      </w:r>
    </w:p>
    <w:p>
      <w:pPr>
        <w:pStyle w:val="Compact"/>
        <w:numPr>
          <w:ilvl w:val="0"/>
          <w:numId w:val="1011"/>
        </w:numPr>
      </w:pPr>
      <w:r>
        <w:t xml:space="preserve">Communication is connection-oriented.</w:t>
      </w:r>
    </w:p>
    <w:p>
      <w:pPr>
        <w:pStyle w:val="Compact"/>
        <w:numPr>
          <w:ilvl w:val="0"/>
          <w:numId w:val="1011"/>
        </w:numPr>
      </w:pPr>
      <w:r>
        <w:t xml:space="preserve">Bytes are delivered in order.</w:t>
      </w:r>
    </w:p>
    <w:p>
      <w:pPr>
        <w:pStyle w:val="Compact"/>
        <w:numPr>
          <w:ilvl w:val="0"/>
          <w:numId w:val="1011"/>
        </w:numPr>
      </w:pPr>
      <w:r>
        <w:t xml:space="preserve">Basic message exchange can be implemented without immediately solving unreliable transport.</w:t>
      </w:r>
    </w:p>
    <w:p>
      <w:pPr>
        <w:pStyle w:val="Compact"/>
        <w:numPr>
          <w:ilvl w:val="0"/>
          <w:numId w:val="1011"/>
        </w:numPr>
      </w:pPr>
      <w:r>
        <w:t xml:space="preserve">Future reliability and security mechanisms can be studied independently at higher layers.</w:t>
      </w:r>
    </w:p>
    <w:bookmarkEnd w:id="19"/>
    <w:bookmarkStart w:id="20" w:name="negative-consequences"/>
    <w:p>
      <w:pPr>
        <w:pStyle w:val="Heading3"/>
      </w:pPr>
      <w:r>
        <w:t xml:space="preserve">Negative Consequences</w:t>
      </w:r>
    </w:p>
    <w:p>
      <w:pPr>
        <w:pStyle w:val="Compact"/>
        <w:numPr>
          <w:ilvl w:val="0"/>
          <w:numId w:val="1012"/>
        </w:numPr>
      </w:pPr>
      <w:r>
        <w:t xml:space="preserve">TCP does not preserve application message boundaries.</w:t>
      </w:r>
    </w:p>
    <w:p>
      <w:pPr>
        <w:pStyle w:val="Compact"/>
        <w:numPr>
          <w:ilvl w:val="0"/>
          <w:numId w:val="1012"/>
        </w:numPr>
      </w:pPr>
      <w:r>
        <w:t xml:space="preserve">The project must implement explicit message framing.</w:t>
      </w:r>
    </w:p>
    <w:p>
      <w:pPr>
        <w:pStyle w:val="Compact"/>
        <w:numPr>
          <w:ilvl w:val="0"/>
          <w:numId w:val="1012"/>
        </w:numPr>
      </w:pPr>
      <w:r>
        <w:t xml:space="preserve">Application-level timeouts will still be required.</w:t>
      </w:r>
    </w:p>
    <w:p>
      <w:pPr>
        <w:pStyle w:val="Compact"/>
        <w:numPr>
          <w:ilvl w:val="0"/>
          <w:numId w:val="1012"/>
        </w:numPr>
      </w:pPr>
      <w:r>
        <w:t xml:space="preserve">Process failures remain possible.</w:t>
      </w:r>
    </w:p>
    <w:p>
      <w:pPr>
        <w:pStyle w:val="Compact"/>
        <w:numPr>
          <w:ilvl w:val="0"/>
          <w:numId w:val="1012"/>
        </w:numPr>
      </w:pPr>
      <w:r>
        <w:t xml:space="preserve">TCP cannot determine whether an application operation was successfully completed.</w:t>
      </w:r>
    </w:p>
    <w:p>
      <w:pPr>
        <w:pStyle w:val="Compact"/>
        <w:numPr>
          <w:ilvl w:val="0"/>
          <w:numId w:val="1012"/>
        </w:numPr>
      </w:pPr>
      <w:r>
        <w:t xml:space="preserve">TCP alone does not protect the application from malicious or malformed input.</w:t>
      </w:r>
    </w:p>
    <w:p>
      <w:pPr>
        <w:pStyle w:val="Compact"/>
        <w:numPr>
          <w:ilvl w:val="0"/>
          <w:numId w:val="1012"/>
        </w:numPr>
      </w:pPr>
      <w:r>
        <w:t xml:space="preserve">Higher-level reliability and security mechanisms will be required as the project evolves.</w:t>
      </w:r>
    </w:p>
    <w:bookmarkEnd w:id="20"/>
    <w:bookmarkEnd w:id="21"/>
    <w:bookmarkStart w:id="22" w:name="implications-for-the-next-stage"/>
    <w:p>
      <w:pPr>
        <w:pStyle w:val="Heading2"/>
      </w:pPr>
      <w:r>
        <w:t xml:space="preserve">Implications for the Next Stage</w:t>
      </w:r>
    </w:p>
    <w:p>
      <w:pPr>
        <w:pStyle w:val="FirstParagraph"/>
      </w:pPr>
      <w:r>
        <w:t xml:space="preserve">The next architectural problem is</w:t>
      </w:r>
      <w:r>
        <w:t xml:space="preserve"> </w:t>
      </w:r>
      <w:r>
        <w:rPr>
          <w:b/>
          <w:bCs/>
        </w:rPr>
        <w:t xml:space="preserve">message framing</w:t>
      </w:r>
      <w:r>
        <w:t xml:space="preserve">.</w:t>
      </w:r>
    </w:p>
    <w:p>
      <w:pPr>
        <w:pStyle w:val="BodyText"/>
      </w:pPr>
      <w:r>
        <w:t xml:space="preserve">TCP provides a continuous byte stream, while the application requires discrete messages.</w:t>
      </w:r>
    </w:p>
    <w:p>
      <w:pPr>
        <w:pStyle w:val="BodyText"/>
      </w:pPr>
      <w:r>
        <w:t xml:space="preserve">The project must therefore define how messages are represented and how the receiver determines where each message begins and ends.</w:t>
      </w:r>
    </w:p>
    <w:p>
      <w:pPr>
        <w:pStyle w:val="BodyText"/>
      </w:pPr>
      <w:r>
        <w:t xml:space="preserve">The message protocol must also define basic validation and resource limits.</w:t>
      </w:r>
    </w:p>
    <w:p>
      <w:pPr>
        <w:pStyle w:val="BodyText"/>
      </w:pPr>
      <w:r>
        <w:t xml:space="preserve">This decision will be addressed separately from the transport decision.</w:t>
      </w:r>
    </w:p>
    <w:bookmarkEnd w:id="22"/>
    <w:bookmarkStart w:id="23" w:name="future-reconsideration"/>
    <w:p>
      <w:pPr>
        <w:pStyle w:val="Heading2"/>
      </w:pPr>
      <w:r>
        <w:t xml:space="preserve">Future Reconsideration</w:t>
      </w:r>
    </w:p>
    <w:p>
      <w:pPr>
        <w:pStyle w:val="FirstParagraph"/>
      </w:pPr>
      <w:r>
        <w:t xml:space="preserve">This decision may be revisited if future requirements demonstrate a need for a different transport mechanism.</w:t>
      </w:r>
    </w:p>
    <w:p>
      <w:pPr>
        <w:pStyle w:val="BodyText"/>
      </w:pPr>
      <w:r>
        <w:t xml:space="preserve">Any replacement should be documented through a new Architecture Decision Record explaining:</w:t>
      </w:r>
    </w:p>
    <w:p>
      <w:pPr>
        <w:pStyle w:val="Compact"/>
        <w:numPr>
          <w:ilvl w:val="0"/>
          <w:numId w:val="1013"/>
        </w:numPr>
      </w:pPr>
      <w:r>
        <w:t xml:space="preserve">The limitation that motivated the change</w:t>
      </w:r>
    </w:p>
    <w:p>
      <w:pPr>
        <w:pStyle w:val="Compact"/>
        <w:numPr>
          <w:ilvl w:val="0"/>
          <w:numId w:val="1013"/>
        </w:numPr>
      </w:pPr>
      <w:r>
        <w:t xml:space="preserve">The alternatives considered</w:t>
      </w:r>
    </w:p>
    <w:p>
      <w:pPr>
        <w:pStyle w:val="Compact"/>
        <w:numPr>
          <w:ilvl w:val="0"/>
          <w:numId w:val="1013"/>
        </w:numPr>
      </w:pPr>
      <w:r>
        <w:t xml:space="preserve">The new decision</w:t>
      </w:r>
    </w:p>
    <w:p>
      <w:pPr>
        <w:pStyle w:val="Compact"/>
        <w:numPr>
          <w:ilvl w:val="0"/>
          <w:numId w:val="1013"/>
        </w:numPr>
      </w:pPr>
      <w:r>
        <w:t xml:space="preserve">The expected benefits</w:t>
      </w:r>
    </w:p>
    <w:p>
      <w:pPr>
        <w:pStyle w:val="Compact"/>
        <w:numPr>
          <w:ilvl w:val="0"/>
          <w:numId w:val="1013"/>
        </w:numPr>
      </w:pPr>
      <w:r>
        <w:t xml:space="preserve">The trade-offs</w:t>
      </w:r>
    </w:p>
    <w:p>
      <w:pPr>
        <w:pStyle w:val="Compact"/>
        <w:numPr>
          <w:ilvl w:val="0"/>
          <w:numId w:val="1013"/>
        </w:numPr>
      </w:pPr>
      <w:r>
        <w:t xml:space="preserve">The impact on existing components</w:t>
      </w:r>
    </w:p>
    <w:p>
      <w:pPr>
        <w:pStyle w:val="Compact"/>
        <w:numPr>
          <w:ilvl w:val="0"/>
          <w:numId w:val="1013"/>
        </w:numPr>
      </w:pPr>
      <w:r>
        <w:t xml:space="preserve">The security implications</w:t>
      </w:r>
    </w:p>
    <w:bookmarkEnd w:id="23"/>
    <w:bookmarkStart w:id="24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rPr>
          <w:b/>
          <w:bCs/>
        </w:rPr>
        <w:t xml:space="preserve">Accepted.</w:t>
      </w:r>
    </w:p>
    <w:p>
      <w:pPr>
        <w:pStyle w:val="BodyText"/>
      </w:pPr>
      <w:r>
        <w:t xml:space="preserve">TCP will be used as the initial transport protocol between the Client and Server processes.</w:t>
      </w:r>
    </w:p>
    <w:p>
      <w:pPr>
        <w:pStyle w:val="BodyText"/>
      </w:pPr>
      <w:r>
        <w:t xml:space="preserve">TCP is considered a transport foundation, not a complete distributed-system reliability or cybersecurity mechanism.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