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E967C1">
        <w:rPr>
          <w:rFonts w:ascii="Arial" w:hAnsi="Arial" w:cs="Arial"/>
          <w:b/>
          <w:sz w:val="36"/>
          <w:szCs w:val="36"/>
        </w:rPr>
        <w:t>CUG0004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7517D6">
        <w:rPr>
          <w:rFonts w:ascii="Arial" w:hAnsi="Arial" w:cs="Arial"/>
          <w:b/>
          <w:sz w:val="36"/>
          <w:szCs w:val="36"/>
        </w:rPr>
        <w:t>Póliza C</w:t>
      </w:r>
      <w:r w:rsidR="0037347B">
        <w:rPr>
          <w:rFonts w:ascii="Arial" w:hAnsi="Arial" w:cs="Arial"/>
          <w:b/>
          <w:sz w:val="36"/>
          <w:szCs w:val="36"/>
        </w:rPr>
        <w:t>a</w:t>
      </w:r>
      <w:r w:rsidR="007517D6">
        <w:rPr>
          <w:rFonts w:ascii="Arial" w:hAnsi="Arial" w:cs="Arial"/>
          <w:b/>
          <w:sz w:val="36"/>
          <w:szCs w:val="36"/>
        </w:rPr>
        <w:t>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3127E8" w:rsidRDefault="003127E8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  <w:r w:rsidR="00E967C1"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1C3005" w:rsidRPr="003127E8" w:rsidRDefault="00E967C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C3005" w:rsidRPr="003127E8" w:rsidRDefault="003127E8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C3005" w:rsidRPr="003127E8" w:rsidRDefault="00E967C1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E967C1" w:rsidRDefault="00E967C1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E967C1">
        <w:rPr>
          <w:rFonts w:ascii="Arial" w:hAnsi="Arial" w:cs="Arial"/>
          <w:b/>
          <w:sz w:val="20"/>
          <w:szCs w:val="20"/>
        </w:rPr>
        <w:t xml:space="preserve"> CUG0004</w:t>
      </w:r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7517D6">
        <w:rPr>
          <w:rFonts w:ascii="Arial" w:hAnsi="Arial" w:cs="Arial"/>
          <w:b/>
          <w:sz w:val="20"/>
          <w:szCs w:val="20"/>
        </w:rPr>
        <w:t>Póliza Caución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registrar </w:t>
      </w:r>
      <w:r w:rsidR="00D14659">
        <w:rPr>
          <w:rFonts w:ascii="Arial" w:hAnsi="Arial" w:cs="Arial"/>
          <w:sz w:val="20"/>
          <w:szCs w:val="20"/>
        </w:rPr>
        <w:t>lo</w:t>
      </w:r>
      <w:r w:rsidR="007517D6">
        <w:rPr>
          <w:rFonts w:ascii="Arial" w:hAnsi="Arial" w:cs="Arial"/>
          <w:sz w:val="20"/>
          <w:szCs w:val="20"/>
        </w:rPr>
        <w:t>s datos de la póliza de caución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052A0F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99684C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Tomador y/o Afianzado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84C" w:rsidRPr="0099684C" w:rsidRDefault="0099684C" w:rsidP="00F23C0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Persona natural o jurídica a nombre de la cual se autorizará el registro inicial del vehículo.</w:t>
            </w:r>
          </w:p>
        </w:tc>
      </w:tr>
      <w:tr w:rsidR="0099684C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Asegurado o Beneficiario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84C" w:rsidRPr="0099684C" w:rsidRDefault="0099684C" w:rsidP="00F23C0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No editable, valor fijo(Ministerio de Transporte)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Indica asegurado o beneficiario.</w:t>
            </w:r>
          </w:p>
        </w:tc>
      </w:tr>
      <w:tr w:rsidR="00052A0F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D14659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Expedición de la Póliza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99684C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Fecha menor o igual a la fecha del sistema, y superior a 01/01/1900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 w:rsidR="00D14659">
              <w:rPr>
                <w:rFonts w:ascii="Arial" w:hAnsi="Arial" w:cs="Arial"/>
                <w:iCs/>
                <w:sz w:val="20"/>
                <w:szCs w:val="20"/>
              </w:rPr>
              <w:t>expide la póliza de caución con la aseguradora.</w:t>
            </w:r>
          </w:p>
        </w:tc>
      </w:tr>
      <w:tr w:rsidR="00D14659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Inicio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659" w:rsidRPr="00052A0F" w:rsidRDefault="00D14659" w:rsidP="00D146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99684C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Debe ser mayor o igual a la fecha de expedición y menor o igual a la fecha del sistema.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inicia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Fin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99684C" w:rsidP="006628EE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Debe ser mayor o igual que la fecha de inicio de vigencia. No debe ser menor a la fecha parametrizada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finaliza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Valor Asegurado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99684C" w:rsidP="006628EE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No debe permitir ingresar valores negativos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E6D20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el </w:t>
            </w:r>
            <w:r w:rsidR="006E6D20">
              <w:rPr>
                <w:rFonts w:ascii="Arial" w:hAnsi="Arial" w:cs="Arial"/>
                <w:iCs/>
                <w:sz w:val="20"/>
                <w:szCs w:val="20"/>
              </w:rPr>
              <w:t>valor asegurado que ofrece la Póliza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E6D20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8EE" w:rsidRPr="00052A0F" w:rsidRDefault="007517D6" w:rsidP="006628EE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D77583">
              <w:rPr>
                <w:rFonts w:ascii="Arial" w:hAnsi="Arial" w:cs="Arial"/>
                <w:iCs/>
                <w:sz w:val="20"/>
                <w:szCs w:val="20"/>
              </w:rPr>
              <w:t>Lista desplegabl</w:t>
            </w:r>
            <w:r>
              <w:rPr>
                <w:rFonts w:ascii="Arial" w:hAnsi="Arial" w:cs="Arial"/>
                <w:iCs/>
                <w:sz w:val="20"/>
                <w:szCs w:val="20"/>
              </w:rPr>
              <w:t>e con las aseguradoras parametrizadas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Indica </w:t>
            </w:r>
            <w:r w:rsidR="007517D6">
              <w:rPr>
                <w:rFonts w:ascii="Arial" w:hAnsi="Arial" w:cs="Arial"/>
                <w:iCs/>
                <w:sz w:val="20"/>
                <w:szCs w:val="20"/>
                <w:lang w:val="es-ES"/>
              </w:rPr>
              <w:t>las aseguradoras que se encuentran parametrizadas.</w:t>
            </w:r>
          </w:p>
        </w:tc>
      </w:tr>
      <w:tr w:rsidR="007517D6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517D6" w:rsidRPr="003A64CE" w:rsidRDefault="007517D6" w:rsidP="007517D6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lastRenderedPageBreak/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registrar la póliza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caucion</w:t>
            </w:r>
            <w:proofErr w:type="spellEnd"/>
            <w:r w:rsidRPr="003A64CE">
              <w:rPr>
                <w:rFonts w:ascii="Arial" w:hAnsi="Arial" w:cs="Arial"/>
                <w:sz w:val="20"/>
                <w:szCs w:val="20"/>
              </w:rPr>
              <w:t>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</w:p>
        </w:tc>
      </w:tr>
    </w:tbl>
    <w:p w:rsidR="00052A0F" w:rsidRDefault="00052A0F" w:rsidP="00052A0F">
      <w:pPr>
        <w:jc w:val="center"/>
        <w:rPr>
          <w:rFonts w:ascii="Arial" w:hAnsi="Arial" w:cs="Arial"/>
          <w:sz w:val="20"/>
          <w:szCs w:val="20"/>
        </w:rPr>
      </w:pP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Caución,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solo cuando el estado del </w:t>
      </w:r>
      <w:r w:rsidR="003C07AA">
        <w:rPr>
          <w:rFonts w:ascii="Arial" w:hAnsi="Arial" w:cs="Arial"/>
          <w:sz w:val="20"/>
          <w:szCs w:val="20"/>
          <w:lang w:val="es-ES"/>
        </w:rPr>
        <w:t>Trámite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sea </w:t>
      </w:r>
      <w:r w:rsidR="003C07AA">
        <w:rPr>
          <w:rFonts w:ascii="Arial" w:hAnsi="Arial" w:cs="Arial"/>
          <w:sz w:val="20"/>
          <w:szCs w:val="20"/>
          <w:lang w:val="es-ES"/>
        </w:rPr>
        <w:t>APROBADO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="003C07AA"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un formulario el cual contiene los campos descritos en la sección </w:t>
      </w:r>
      <w:r w:rsidRPr="00052A0F">
        <w:rPr>
          <w:rFonts w:ascii="Arial" w:hAnsi="Arial" w:cs="Arial"/>
          <w:b/>
          <w:sz w:val="20"/>
          <w:szCs w:val="20"/>
          <w:lang w:val="es-ES"/>
        </w:rPr>
        <w:t>“3.Entradas”.</w:t>
      </w:r>
    </w:p>
    <w:p w:rsidR="00052A0F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Expedición de la Póliza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Inicio de la vigencia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Fin de la vigencia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Valor Asegurado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  <w:lang w:val="es-ES"/>
        </w:rPr>
        <w:t>Aseguradora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52A0F" w:rsidRPr="00D044B6" w:rsidRDefault="00D044B6" w:rsidP="00693B27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D044B6">
        <w:rPr>
          <w:rFonts w:ascii="Arial" w:hAnsi="Arial" w:cs="Arial"/>
          <w:iCs/>
          <w:sz w:val="20"/>
          <w:szCs w:val="20"/>
          <w:lang w:val="es-ES"/>
        </w:rPr>
        <w:t>Documentos solicitados</w:t>
      </w:r>
    </w:p>
    <w:p w:rsidR="00D044B6" w:rsidRPr="00D044B6" w:rsidRDefault="00D044B6" w:rsidP="00D044B6">
      <w:pPr>
        <w:widowControl w:val="0"/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>ctor selecciona el botón Registrar Póliza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37347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7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37347B" w:rsidRDefault="00052A0F" w:rsidP="00A21677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lastRenderedPageBreak/>
        <w:t>Postcondiciones</w:t>
      </w:r>
      <w:bookmarkEnd w:id="6"/>
    </w:p>
    <w:p w:rsidR="00052A0F" w:rsidRPr="00052A0F" w:rsidRDefault="00A21677" w:rsidP="00052A0F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21677">
        <w:rPr>
          <w:rFonts w:ascii="Arial" w:hAnsi="Arial" w:cs="Arial"/>
          <w:sz w:val="20"/>
          <w:szCs w:val="20"/>
          <w:highlight w:val="yellow"/>
          <w:lang w:val="es-ES"/>
        </w:rPr>
        <w:t>Registro de la póliza</w:t>
      </w:r>
      <w:r w:rsidR="00052A0F" w:rsidRPr="00A21677">
        <w:rPr>
          <w:rFonts w:ascii="Arial" w:hAnsi="Arial" w:cs="Arial"/>
          <w:sz w:val="20"/>
          <w:szCs w:val="20"/>
          <w:highlight w:val="yellow"/>
          <w:lang w:val="es-ES"/>
        </w:rPr>
        <w:t xml:space="preserve"> correcto</w:t>
      </w:r>
      <w:r w:rsidR="00052A0F"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A21677" w:rsidRDefault="00A21677" w:rsidP="00A21677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bookmarkStart w:id="9" w:name="_GoBack"/>
      <w:bookmarkEnd w:id="9"/>
      <w:r w:rsidRPr="00A21677">
        <w:rPr>
          <w:rFonts w:ascii="Arial" w:hAnsi="Arial" w:cs="Arial"/>
          <w:sz w:val="20"/>
          <w:szCs w:val="20"/>
          <w:highlight w:val="yellow"/>
        </w:rPr>
        <w:t>No aplica.</w:t>
      </w: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99FDCFA" wp14:editId="60902A36">
            <wp:extent cx="5612130" cy="2993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A" w:rsidRP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10EB08A" wp14:editId="43553CA9">
            <wp:extent cx="5612130" cy="31121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5365D0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5D0" w:rsidRDefault="005365D0" w:rsidP="00F14843">
      <w:pPr>
        <w:spacing w:after="0" w:line="240" w:lineRule="auto"/>
      </w:pPr>
      <w:r>
        <w:separator/>
      </w:r>
    </w:p>
  </w:endnote>
  <w:endnote w:type="continuationSeparator" w:id="0">
    <w:p w:rsidR="005365D0" w:rsidRDefault="005365D0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5D0" w:rsidRDefault="005365D0" w:rsidP="00F14843">
      <w:pPr>
        <w:spacing w:after="0" w:line="240" w:lineRule="auto"/>
      </w:pPr>
      <w:r>
        <w:separator/>
      </w:r>
    </w:p>
  </w:footnote>
  <w:footnote w:type="continuationSeparator" w:id="0">
    <w:p w:rsidR="005365D0" w:rsidRDefault="005365D0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Default="00E967C1">
    <w:pPr>
      <w:pStyle w:val="Encabezado"/>
    </w:pPr>
    <w:r>
      <w:t>CUG0004</w:t>
    </w:r>
    <w:r w:rsidR="007F2C74" w:rsidRPr="007F2C74">
      <w:t xml:space="preserve">-Registrar </w:t>
    </w:r>
    <w:r w:rsidR="003C07AA">
      <w:t>Póliza Caución</w:t>
    </w:r>
    <w:r w:rsidR="003C07A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573AA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4B4A"/>
    <w:multiLevelType w:val="hybridMultilevel"/>
    <w:tmpl w:val="1D8E24B8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E72CA"/>
    <w:rsid w:val="003127E8"/>
    <w:rsid w:val="0037347B"/>
    <w:rsid w:val="003C07AA"/>
    <w:rsid w:val="005365D0"/>
    <w:rsid w:val="005756D3"/>
    <w:rsid w:val="006628EE"/>
    <w:rsid w:val="00665336"/>
    <w:rsid w:val="006E0171"/>
    <w:rsid w:val="006E6D20"/>
    <w:rsid w:val="007517D6"/>
    <w:rsid w:val="007E6D5C"/>
    <w:rsid w:val="007F2C74"/>
    <w:rsid w:val="0082556B"/>
    <w:rsid w:val="00935AF5"/>
    <w:rsid w:val="00966029"/>
    <w:rsid w:val="0099684C"/>
    <w:rsid w:val="00A21677"/>
    <w:rsid w:val="00B16B95"/>
    <w:rsid w:val="00B84430"/>
    <w:rsid w:val="00C146D6"/>
    <w:rsid w:val="00C53EAB"/>
    <w:rsid w:val="00D044B6"/>
    <w:rsid w:val="00D14659"/>
    <w:rsid w:val="00D3387D"/>
    <w:rsid w:val="00D94FE7"/>
    <w:rsid w:val="00E967C1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FA2B-EF32-4C32-B0AD-9E9AD780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11</cp:revision>
  <dcterms:created xsi:type="dcterms:W3CDTF">2017-02-07T04:00:00Z</dcterms:created>
  <dcterms:modified xsi:type="dcterms:W3CDTF">2017-03-14T00:10:00Z</dcterms:modified>
</cp:coreProperties>
</file>