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1C3318">
        <w:rPr>
          <w:rFonts w:ascii="Arial" w:hAnsi="Arial" w:cs="Arial"/>
          <w:b/>
          <w:sz w:val="36"/>
          <w:szCs w:val="36"/>
        </w:rPr>
        <w:t>CUG0015</w:t>
      </w:r>
      <w:r w:rsidR="00561B5B" w:rsidRPr="00561B5B">
        <w:rPr>
          <w:rFonts w:ascii="Arial" w:hAnsi="Arial" w:cs="Arial"/>
          <w:b/>
          <w:sz w:val="36"/>
          <w:szCs w:val="36"/>
        </w:rPr>
        <w:t xml:space="preserve">-Parametrización </w:t>
      </w:r>
      <w:r w:rsidR="001C3318">
        <w:rPr>
          <w:rFonts w:ascii="Arial" w:hAnsi="Arial" w:cs="Arial"/>
          <w:b/>
          <w:sz w:val="36"/>
          <w:szCs w:val="36"/>
        </w:rPr>
        <w:t>Aseguradoras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318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</w:t>
            </w:r>
            <w:r w:rsidR="001C3005" w:rsidRPr="001C3005">
              <w:rPr>
                <w:rFonts w:ascii="Arial" w:hAnsi="Arial" w:cs="Arial"/>
                <w:sz w:val="20"/>
                <w:szCs w:val="20"/>
              </w:rPr>
              <w:t>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="001C3318">
        <w:rPr>
          <w:rFonts w:ascii="Arial" w:hAnsi="Arial" w:cs="Arial"/>
          <w:b/>
          <w:sz w:val="20"/>
          <w:szCs w:val="20"/>
          <w:lang w:val="es-ES"/>
        </w:rPr>
        <w:t>CUG0015</w:t>
      </w:r>
      <w:r w:rsidRPr="00637653">
        <w:rPr>
          <w:rFonts w:ascii="Arial" w:hAnsi="Arial" w:cs="Arial"/>
          <w:b/>
          <w:sz w:val="20"/>
          <w:szCs w:val="20"/>
          <w:lang w:val="es-ES"/>
        </w:rPr>
        <w:t xml:space="preserve">-Parametrización </w:t>
      </w:r>
      <w:r w:rsidR="001C3318">
        <w:rPr>
          <w:rFonts w:ascii="Arial" w:hAnsi="Arial" w:cs="Arial"/>
          <w:b/>
          <w:sz w:val="20"/>
          <w:szCs w:val="20"/>
          <w:lang w:val="es-ES"/>
        </w:rPr>
        <w:t>Aseguradoras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Este caso </w:t>
      </w:r>
      <w:r w:rsidR="001C3318">
        <w:rPr>
          <w:rFonts w:ascii="Arial" w:hAnsi="Arial" w:cs="Arial"/>
          <w:sz w:val="20"/>
          <w:szCs w:val="20"/>
        </w:rPr>
        <w:t>de uso permite parametrizar las aseguradoras</w:t>
      </w:r>
      <w:r w:rsidRPr="00637653">
        <w:rPr>
          <w:rFonts w:ascii="Arial" w:hAnsi="Arial" w:cs="Arial"/>
          <w:sz w:val="20"/>
          <w:szCs w:val="20"/>
        </w:rPr>
        <w:t xml:space="preserve">  que s</w:t>
      </w:r>
      <w:r w:rsidR="001C3318">
        <w:rPr>
          <w:rFonts w:ascii="Arial" w:hAnsi="Arial" w:cs="Arial"/>
          <w:sz w:val="20"/>
          <w:szCs w:val="20"/>
        </w:rPr>
        <w:t>on permitidos para registrar la póliza de caución</w:t>
      </w:r>
      <w:r w:rsidRPr="00637653">
        <w:rPr>
          <w:rFonts w:ascii="Arial" w:hAnsi="Arial" w:cs="Arial"/>
          <w:sz w:val="20"/>
          <w:szCs w:val="20"/>
        </w:rPr>
        <w:t xml:space="preserve">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2"/>
        <w:gridCol w:w="2216"/>
        <w:gridCol w:w="2224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1C3318" w:rsidRPr="00637653" w:rsidTr="00F23C0B">
        <w:tc>
          <w:tcPr>
            <w:tcW w:w="2337" w:type="dxa"/>
          </w:tcPr>
          <w:p w:rsidR="001C3318" w:rsidRPr="00637653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 la aseguradora</w:t>
            </w:r>
          </w:p>
        </w:tc>
      </w:tr>
      <w:tr w:rsidR="001C3318" w:rsidRPr="00637653" w:rsidTr="00F23C0B">
        <w:tc>
          <w:tcPr>
            <w:tcW w:w="2337" w:type="dxa"/>
          </w:tcPr>
          <w:p w:rsidR="001C3318" w:rsidRDefault="001C3318" w:rsidP="001C33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</w:t>
            </w:r>
          </w:p>
        </w:tc>
        <w:tc>
          <w:tcPr>
            <w:tcW w:w="2337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1C3318" w:rsidRPr="00637653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1C3318" w:rsidRDefault="001C3318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correo electrónico asociado a la aseguradora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actor ingresa a la opción de parametrizar Nuevo Banco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Nueva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1C3318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1C3318" w:rsidRPr="00637653" w:rsidRDefault="001C3318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genera la auditoria.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</w:t>
      </w:r>
      <w:r w:rsidR="001C3318">
        <w:rPr>
          <w:rFonts w:ascii="Arial" w:hAnsi="Arial" w:cs="Arial"/>
          <w:b/>
          <w:color w:val="auto"/>
          <w:sz w:val="20"/>
          <w:szCs w:val="20"/>
        </w:rPr>
        <w:t>Aseguradora</w:t>
      </w: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P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una pestaña con la información que se tiene parametrizada.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2. Si se selecciona la opción Aceptar, el sistema genera un mensaje indicando la confirmación del cambio.</w:t>
      </w: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3. Si se selecciona la opción Cancelar, el sistema retorna al paso 2 del flujo básico de eventos.</w:t>
      </w: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3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6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7"/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bookmarkStart w:id="8" w:name="_GoBack"/>
      <w:bookmarkEnd w:id="8"/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B95" w:rsidRDefault="00CC1B95" w:rsidP="00F14843">
      <w:pPr>
        <w:spacing w:after="0" w:line="240" w:lineRule="auto"/>
      </w:pPr>
      <w:r>
        <w:separator/>
      </w:r>
    </w:p>
  </w:endnote>
  <w:endnote w:type="continuationSeparator" w:id="0">
    <w:p w:rsidR="00CC1B95" w:rsidRDefault="00CC1B9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B95" w:rsidRDefault="00CC1B95" w:rsidP="00F14843">
      <w:pPr>
        <w:spacing w:after="0" w:line="240" w:lineRule="auto"/>
      </w:pPr>
      <w:r>
        <w:separator/>
      </w:r>
    </w:p>
  </w:footnote>
  <w:footnote w:type="continuationSeparator" w:id="0">
    <w:p w:rsidR="00CC1B95" w:rsidRDefault="00CC1B9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1C3318" w:rsidP="002A011F">
    <w:pPr>
      <w:pStyle w:val="Encabezado"/>
    </w:pPr>
    <w:r>
      <w:t>CUG0015</w:t>
    </w:r>
    <w:r w:rsidR="00561B5B" w:rsidRPr="00561B5B">
      <w:t xml:space="preserve">-Parametrización </w:t>
    </w:r>
    <w:r>
      <w:t>Aseguradoras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12005"/>
    <w:multiLevelType w:val="hybridMultilevel"/>
    <w:tmpl w:val="9FCCD2B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EF343A"/>
    <w:multiLevelType w:val="hybridMultilevel"/>
    <w:tmpl w:val="38DEF6F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C3318"/>
    <w:rsid w:val="001E72CA"/>
    <w:rsid w:val="002A011F"/>
    <w:rsid w:val="00561B5B"/>
    <w:rsid w:val="005756D3"/>
    <w:rsid w:val="00604C72"/>
    <w:rsid w:val="00637653"/>
    <w:rsid w:val="00665336"/>
    <w:rsid w:val="006E0171"/>
    <w:rsid w:val="00716E93"/>
    <w:rsid w:val="007F2C74"/>
    <w:rsid w:val="008124BB"/>
    <w:rsid w:val="0082556B"/>
    <w:rsid w:val="008C1DE6"/>
    <w:rsid w:val="00966029"/>
    <w:rsid w:val="009B5B6F"/>
    <w:rsid w:val="00A22B52"/>
    <w:rsid w:val="00B16B95"/>
    <w:rsid w:val="00B55D0B"/>
    <w:rsid w:val="00B84430"/>
    <w:rsid w:val="00C146D6"/>
    <w:rsid w:val="00C53EAB"/>
    <w:rsid w:val="00CC1B95"/>
    <w:rsid w:val="00D80F6D"/>
    <w:rsid w:val="00D94FE7"/>
    <w:rsid w:val="00DD0F6D"/>
    <w:rsid w:val="00DF0EDE"/>
    <w:rsid w:val="00E26E11"/>
    <w:rsid w:val="00E96E04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C0BBE-6198-4626-8AF2-12E4232DC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2017-03-03T15:05:00Z</dcterms:modified>
</cp:coreProperties>
</file>