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C58AC" w:rsidRDefault="005E073A">
      <w:pPr>
        <w:spacing w:line="480" w:lineRule="auto"/>
        <w:rPr>
          <w:b/>
        </w:rPr>
      </w:pPr>
      <w:r>
        <w:rPr>
          <w:b/>
        </w:rPr>
        <w:t>Highways and hubs for freshwater connectivity and conservation under climate change</w:t>
      </w:r>
    </w:p>
    <w:p w14:paraId="00000002" w14:textId="77777777" w:rsidR="008C58AC" w:rsidRDefault="008C58AC">
      <w:pPr>
        <w:spacing w:line="480" w:lineRule="auto"/>
        <w:rPr>
          <w:b/>
          <w:sz w:val="28"/>
          <w:szCs w:val="28"/>
        </w:rPr>
      </w:pPr>
    </w:p>
    <w:p w14:paraId="00000003" w14:textId="77777777" w:rsidR="008C58AC" w:rsidRDefault="005E073A">
      <w:pPr>
        <w:spacing w:line="480" w:lineRule="auto"/>
        <w:rPr>
          <w:b/>
        </w:rPr>
      </w:pPr>
      <w:r>
        <w:rPr>
          <w:b/>
        </w:rPr>
        <w:t>Article impact statement</w:t>
      </w:r>
    </w:p>
    <w:p w14:paraId="00000004" w14:textId="77777777" w:rsidR="008C58AC" w:rsidRDefault="005E073A">
      <w:pPr>
        <w:spacing w:line="480" w:lineRule="auto"/>
        <w:rPr>
          <w:b/>
        </w:rPr>
      </w:pPr>
      <w:r>
        <w:t>Broad-scale mapping of lake-stream connectivity is essential for freshwater biodiversity conservation, particularly under climate change.</w:t>
      </w:r>
    </w:p>
    <w:p w14:paraId="00000005" w14:textId="77777777" w:rsidR="008C58AC" w:rsidRDefault="008C58AC">
      <w:pPr>
        <w:spacing w:line="480" w:lineRule="auto"/>
        <w:rPr>
          <w:b/>
        </w:rPr>
      </w:pPr>
      <w:bookmarkStart w:id="0" w:name="_GoBack"/>
      <w:bookmarkEnd w:id="0"/>
    </w:p>
    <w:p w14:paraId="00000006" w14:textId="77777777" w:rsidR="008C58AC" w:rsidRDefault="005E073A">
      <w:pPr>
        <w:spacing w:line="480" w:lineRule="auto"/>
        <w:rPr>
          <w:b/>
        </w:rPr>
      </w:pPr>
      <w:r>
        <w:rPr>
          <w:b/>
        </w:rPr>
        <w:t>Keywords</w:t>
      </w:r>
    </w:p>
    <w:p w14:paraId="00000007" w14:textId="77777777" w:rsidR="008C58AC" w:rsidRDefault="005E073A">
      <w:pPr>
        <w:spacing w:line="480" w:lineRule="auto"/>
      </w:pPr>
      <w:r>
        <w:t>Protected areas, corridors, species range shifts, lakes, rivers, streams, graph theory</w:t>
      </w:r>
    </w:p>
    <w:p w14:paraId="00000008" w14:textId="77777777" w:rsidR="008C58AC" w:rsidRDefault="008C58AC">
      <w:pPr>
        <w:spacing w:line="480" w:lineRule="auto"/>
        <w:rPr>
          <w:b/>
        </w:rPr>
      </w:pPr>
    </w:p>
    <w:p w14:paraId="00000009" w14:textId="5D9E329A" w:rsidR="008C58AC" w:rsidRDefault="005E073A">
      <w:pPr>
        <w:spacing w:line="480" w:lineRule="auto"/>
      </w:pPr>
      <w:r>
        <w:rPr>
          <w:b/>
        </w:rPr>
        <w:t>Word count</w:t>
      </w:r>
      <w:r>
        <w:t>: 75</w:t>
      </w:r>
      <w:r w:rsidR="00F72729">
        <w:t>40</w:t>
      </w:r>
      <w:r>
        <w:t xml:space="preserve"> </w:t>
      </w:r>
    </w:p>
    <w:p w14:paraId="0000000A" w14:textId="77777777" w:rsidR="008C58AC" w:rsidRDefault="008C58AC">
      <w:pPr>
        <w:spacing w:line="480" w:lineRule="auto"/>
      </w:pPr>
    </w:p>
    <w:p w14:paraId="0000000B" w14:textId="77777777" w:rsidR="008C58AC" w:rsidRDefault="005E073A">
      <w:pPr>
        <w:spacing w:line="480" w:lineRule="auto"/>
        <w:rPr>
          <w:b/>
        </w:rPr>
      </w:pPr>
      <w:r>
        <w:rPr>
          <w:b/>
        </w:rPr>
        <w:t>Authors</w:t>
      </w:r>
    </w:p>
    <w:p w14:paraId="0000000C" w14:textId="77777777" w:rsidR="008C58AC" w:rsidRDefault="005E073A">
      <w:pPr>
        <w:spacing w:line="480" w:lineRule="auto"/>
        <w:rPr>
          <w:vertAlign w:val="superscript"/>
        </w:rPr>
      </w:pPr>
      <w:r>
        <w:t>Ian M McCullough</w:t>
      </w:r>
      <w:r>
        <w:rPr>
          <w:vertAlign w:val="superscript"/>
        </w:rPr>
        <w:t>1</w:t>
      </w:r>
    </w:p>
    <w:p w14:paraId="0000000D" w14:textId="77777777" w:rsidR="008C58AC" w:rsidRDefault="005E073A">
      <w:pPr>
        <w:spacing w:line="480" w:lineRule="auto"/>
      </w:pPr>
      <w:r>
        <w:t>0000-0002-6832-674X</w:t>
      </w:r>
    </w:p>
    <w:p w14:paraId="0000000E" w14:textId="77777777" w:rsidR="008C58AC" w:rsidRDefault="008C58AC">
      <w:pPr>
        <w:spacing w:line="480" w:lineRule="auto"/>
      </w:pPr>
    </w:p>
    <w:p w14:paraId="0000000F" w14:textId="77777777" w:rsidR="008C58AC" w:rsidRDefault="005E073A">
      <w:pPr>
        <w:spacing w:line="480" w:lineRule="auto"/>
      </w:pPr>
      <w:r>
        <w:t>Patrick J Hanly</w:t>
      </w:r>
      <w:r>
        <w:rPr>
          <w:vertAlign w:val="superscript"/>
        </w:rPr>
        <w:t>1</w:t>
      </w:r>
    </w:p>
    <w:p w14:paraId="00000010" w14:textId="77777777" w:rsidR="008C58AC" w:rsidRDefault="005E073A">
      <w:pPr>
        <w:spacing w:line="480" w:lineRule="auto"/>
        <w:rPr>
          <w:sz w:val="20"/>
          <w:szCs w:val="20"/>
        </w:rPr>
      </w:pPr>
      <w:r>
        <w:t>0000-0001-9435-9572</w:t>
      </w:r>
    </w:p>
    <w:p w14:paraId="00000011" w14:textId="77777777" w:rsidR="008C58AC" w:rsidRDefault="008C58AC">
      <w:pPr>
        <w:spacing w:line="480" w:lineRule="auto"/>
      </w:pPr>
    </w:p>
    <w:p w14:paraId="00000012" w14:textId="77777777" w:rsidR="008C58AC" w:rsidRDefault="005E073A">
      <w:pPr>
        <w:spacing w:line="480" w:lineRule="auto"/>
      </w:pPr>
      <w:r>
        <w:t>Katelyn BS King</w:t>
      </w:r>
      <w:r>
        <w:rPr>
          <w:vertAlign w:val="superscript"/>
        </w:rPr>
        <w:t>1</w:t>
      </w:r>
    </w:p>
    <w:p w14:paraId="00000013" w14:textId="77777777" w:rsidR="008C58AC" w:rsidRDefault="005E073A">
      <w:pPr>
        <w:spacing w:line="480" w:lineRule="auto"/>
      </w:pPr>
      <w:r>
        <w:t>0000-0001-5471-842X</w:t>
      </w:r>
    </w:p>
    <w:p w14:paraId="00000014" w14:textId="77777777" w:rsidR="008C58AC" w:rsidRDefault="008C58AC">
      <w:pPr>
        <w:spacing w:line="480" w:lineRule="auto"/>
        <w:rPr>
          <w:sz w:val="24"/>
          <w:szCs w:val="24"/>
        </w:rPr>
      </w:pPr>
    </w:p>
    <w:p w14:paraId="00000015" w14:textId="77777777" w:rsidR="008C58AC" w:rsidRDefault="005E073A">
      <w:pPr>
        <w:spacing w:line="480" w:lineRule="auto"/>
      </w:pPr>
      <w:r>
        <w:t>Tyler Wagner</w:t>
      </w:r>
      <w:r>
        <w:rPr>
          <w:vertAlign w:val="superscript"/>
        </w:rPr>
        <w:t>2</w:t>
      </w:r>
    </w:p>
    <w:p w14:paraId="00000016" w14:textId="77777777" w:rsidR="008C58AC" w:rsidRDefault="005E073A">
      <w:pPr>
        <w:spacing w:line="480" w:lineRule="auto"/>
        <w:rPr>
          <w:sz w:val="20"/>
          <w:szCs w:val="20"/>
        </w:rPr>
      </w:pPr>
      <w:r>
        <w:t>000-003-1726-016X</w:t>
      </w:r>
    </w:p>
    <w:p w14:paraId="00000017" w14:textId="77777777" w:rsidR="008C58AC" w:rsidRDefault="008C58AC">
      <w:pPr>
        <w:spacing w:line="480" w:lineRule="auto"/>
      </w:pPr>
    </w:p>
    <w:p w14:paraId="00000018" w14:textId="77777777" w:rsidR="008C58AC" w:rsidRDefault="005E073A">
      <w:pPr>
        <w:spacing w:line="480" w:lineRule="auto"/>
      </w:pPr>
      <w:r>
        <w:rPr>
          <w:vertAlign w:val="superscript"/>
        </w:rPr>
        <w:t>1</w:t>
      </w:r>
      <w:r>
        <w:t>Department of Fisheries and Wildlife, Michigan State University, East Lansing, MI, 48824, USA</w:t>
      </w:r>
    </w:p>
    <w:p w14:paraId="00000019" w14:textId="77777777" w:rsidR="008C58AC" w:rsidRDefault="008C58AC">
      <w:pPr>
        <w:spacing w:line="480" w:lineRule="auto"/>
      </w:pPr>
    </w:p>
    <w:p w14:paraId="0000001A" w14:textId="77777777" w:rsidR="008C58AC" w:rsidRDefault="005E073A">
      <w:pPr>
        <w:spacing w:line="480" w:lineRule="auto"/>
      </w:pPr>
      <w:r>
        <w:rPr>
          <w:vertAlign w:val="superscript"/>
        </w:rPr>
        <w:t>2</w:t>
      </w:r>
      <w:r>
        <w:t>U.S. Geological Survey, Pennsylvania Cooperative Fish and Wildlife Research Unit, Pennsylvania State University, University Park, PA, 16801, USA</w:t>
      </w:r>
    </w:p>
    <w:p w14:paraId="0000001B" w14:textId="77777777" w:rsidR="008C58AC" w:rsidRDefault="008C58AC">
      <w:pPr>
        <w:spacing w:line="480" w:lineRule="auto"/>
      </w:pPr>
    </w:p>
    <w:p w14:paraId="0000001C" w14:textId="77777777" w:rsidR="008C58AC" w:rsidRDefault="005E073A">
      <w:pPr>
        <w:spacing w:line="480" w:lineRule="auto"/>
      </w:pPr>
      <w:r>
        <w:t xml:space="preserve">Address for correspondence: Department of Fisheries and Wildlife, Michigan State University, East Lansing, MI, 48824, USA, email: </w:t>
      </w:r>
      <w:hyperlink r:id="rId8">
        <w:r>
          <w:rPr>
            <w:color w:val="1155CC"/>
            <w:u w:val="single"/>
          </w:rPr>
          <w:t>immccull@gmail.com</w:t>
        </w:r>
      </w:hyperlink>
      <w:r>
        <w:t xml:space="preserve"> </w:t>
      </w:r>
    </w:p>
    <w:p w14:paraId="0000001D" w14:textId="77777777" w:rsidR="008C58AC" w:rsidRDefault="008C58AC">
      <w:pPr>
        <w:spacing w:line="480" w:lineRule="auto"/>
      </w:pPr>
    </w:p>
    <w:p w14:paraId="0000001E" w14:textId="77777777" w:rsidR="008C58AC" w:rsidRDefault="005E073A">
      <w:pPr>
        <w:spacing w:line="480" w:lineRule="auto"/>
      </w:pPr>
      <w:r>
        <w:t xml:space="preserve">Disclaimer: This draft manuscript is distributed solely for purposes of scientific peer review. Its content is deliberative and </w:t>
      </w:r>
      <w:proofErr w:type="spellStart"/>
      <w:r>
        <w:t>predecisional</w:t>
      </w:r>
      <w:proofErr w:type="spellEnd"/>
      <w:r>
        <w:t>, so it must not be disclosed or released by reviewers. Because the manuscript has not yet been approved for publication by the US Geological Survey (USGS), it does not represent any official finding or policy.</w:t>
      </w:r>
    </w:p>
    <w:p w14:paraId="0000001F" w14:textId="77777777" w:rsidR="008C58AC" w:rsidRDefault="008C58AC">
      <w:pPr>
        <w:spacing w:line="480" w:lineRule="auto"/>
      </w:pPr>
    </w:p>
    <w:p w14:paraId="00000020" w14:textId="77777777" w:rsidR="008C58AC" w:rsidRDefault="005E073A">
      <w:pPr>
        <w:spacing w:line="480" w:lineRule="auto"/>
        <w:rPr>
          <w:b/>
        </w:rPr>
      </w:pPr>
      <w:r>
        <w:rPr>
          <w:b/>
        </w:rPr>
        <w:t>Acknowledgments</w:t>
      </w:r>
    </w:p>
    <w:p w14:paraId="00000021" w14:textId="77777777" w:rsidR="008C58AC" w:rsidRDefault="005E073A">
      <w:pPr>
        <w:spacing w:line="480" w:lineRule="auto"/>
      </w:pPr>
      <w:r>
        <w:t xml:space="preserve">Support for this research was provided by the US National Science Foundation Macrosystems Biology program (EF #1638679 and #1638539). We thank K. </w:t>
      </w:r>
      <w:proofErr w:type="spellStart"/>
      <w:r>
        <w:t>Cheruvelil</w:t>
      </w:r>
      <w:proofErr w:type="spellEnd"/>
      <w:r>
        <w:t xml:space="preserve"> and P. </w:t>
      </w:r>
      <w:proofErr w:type="spellStart"/>
      <w:r>
        <w:t>Soranno</w:t>
      </w:r>
      <w:proofErr w:type="spellEnd"/>
      <w:r>
        <w:t xml:space="preserve"> for constructive comments at early stages of this project. Any use of trade, firm, or product names is for descriptive purposes only and does not imply endorsement by the US Government.</w:t>
      </w:r>
    </w:p>
    <w:p w14:paraId="00000022" w14:textId="77777777" w:rsidR="008C58AC" w:rsidRDefault="008C58AC">
      <w:pPr>
        <w:spacing w:line="480" w:lineRule="auto"/>
      </w:pPr>
    </w:p>
    <w:p w14:paraId="00000023" w14:textId="77777777" w:rsidR="008C58AC" w:rsidRDefault="005E073A">
      <w:pPr>
        <w:spacing w:line="480" w:lineRule="auto"/>
        <w:rPr>
          <w:b/>
        </w:rPr>
      </w:pPr>
      <w:r>
        <w:rPr>
          <w:b/>
        </w:rPr>
        <w:t>Author contribution statement</w:t>
      </w:r>
    </w:p>
    <w:p w14:paraId="00000024" w14:textId="77777777" w:rsidR="008C58AC" w:rsidRDefault="005E073A">
      <w:pPr>
        <w:spacing w:line="480" w:lineRule="auto"/>
      </w:pPr>
      <w:r>
        <w:t>IMM and KBSK conceived of the original study. PJH calculated hub lakes and additional connectivity metrics beyond those in LAGOS-US-NETWORKS. IMM conducted protection analyses and PJH and KBSK analyzed relationships among hubs, reservoirs, and dams. All authors conducted literature review and exploratory data analyses and wrote portions of the paper.</w:t>
      </w:r>
    </w:p>
    <w:p w14:paraId="00000025" w14:textId="77777777" w:rsidR="008C58AC" w:rsidRDefault="008C58AC">
      <w:pPr>
        <w:spacing w:line="480" w:lineRule="auto"/>
      </w:pPr>
    </w:p>
    <w:p w14:paraId="00000026" w14:textId="77777777" w:rsidR="008C58AC" w:rsidRDefault="005E073A">
      <w:pPr>
        <w:spacing w:line="480" w:lineRule="auto"/>
        <w:rPr>
          <w:b/>
        </w:rPr>
      </w:pPr>
      <w:r>
        <w:rPr>
          <w:b/>
        </w:rPr>
        <w:t>Data availability statement</w:t>
      </w:r>
    </w:p>
    <w:p w14:paraId="0000002A" w14:textId="0D2EEC6B" w:rsidR="008C58AC" w:rsidRPr="003446AB" w:rsidRDefault="005E073A">
      <w:pPr>
        <w:spacing w:line="480" w:lineRule="auto"/>
      </w:pPr>
      <w:r>
        <w:lastRenderedPageBreak/>
        <w:t xml:space="preserve">All data, metadata, and R analysis scripts are currently available </w:t>
      </w:r>
      <w:hyperlink r:id="rId9">
        <w:r>
          <w:rPr>
            <w:color w:val="1155CC"/>
            <w:u w:val="single"/>
          </w:rPr>
          <w:t>https://github.com/cont-limno/TripleC</w:t>
        </w:r>
      </w:hyperlink>
      <w:r>
        <w:t>. Upon publication, this repository will be permanently archived in a publicly accessible online location and cited in our methods.</w:t>
      </w:r>
    </w:p>
    <w:sectPr w:rsidR="008C58AC" w:rsidRPr="003446AB" w:rsidSect="003446AB">
      <w:headerReference w:type="default" r:id="rId10"/>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56BFF" w14:textId="77777777" w:rsidR="00EB1312" w:rsidRDefault="00EB1312" w:rsidP="00C302F3">
      <w:pPr>
        <w:spacing w:line="240" w:lineRule="auto"/>
      </w:pPr>
      <w:r>
        <w:separator/>
      </w:r>
    </w:p>
  </w:endnote>
  <w:endnote w:type="continuationSeparator" w:id="0">
    <w:p w14:paraId="182498E9" w14:textId="77777777" w:rsidR="00EB1312" w:rsidRDefault="00EB1312" w:rsidP="00C30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40CCC" w14:textId="77777777" w:rsidR="00EB1312" w:rsidRDefault="00EB1312" w:rsidP="00C302F3">
      <w:pPr>
        <w:spacing w:line="240" w:lineRule="auto"/>
      </w:pPr>
      <w:r>
        <w:separator/>
      </w:r>
    </w:p>
  </w:footnote>
  <w:footnote w:type="continuationSeparator" w:id="0">
    <w:p w14:paraId="12615221" w14:textId="77777777" w:rsidR="00EB1312" w:rsidRDefault="00EB1312" w:rsidP="00C30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365977"/>
      <w:docPartObj>
        <w:docPartGallery w:val="Page Numbers (Top of Page)"/>
        <w:docPartUnique/>
      </w:docPartObj>
    </w:sdtPr>
    <w:sdtEndPr>
      <w:rPr>
        <w:noProof/>
      </w:rPr>
    </w:sdtEndPr>
    <w:sdtContent>
      <w:p w14:paraId="4751D75A" w14:textId="264B0D92" w:rsidR="00C302F3" w:rsidRDefault="00C302F3">
        <w:pPr>
          <w:pStyle w:val="Header"/>
          <w:jc w:val="right"/>
        </w:pPr>
        <w:r>
          <w:fldChar w:fldCharType="begin"/>
        </w:r>
        <w:r>
          <w:instrText xml:space="preserve"> PAGE   \* MERGEFORMAT </w:instrText>
        </w:r>
        <w:r>
          <w:fldChar w:fldCharType="separate"/>
        </w:r>
        <w:r w:rsidR="00F72729">
          <w:rPr>
            <w:noProof/>
          </w:rPr>
          <w:t>3</w:t>
        </w:r>
        <w:r>
          <w:rPr>
            <w:noProof/>
          </w:rPr>
          <w:fldChar w:fldCharType="end"/>
        </w:r>
      </w:p>
    </w:sdtContent>
  </w:sdt>
  <w:p w14:paraId="2A3BDDA7" w14:textId="77777777" w:rsidR="00C302F3" w:rsidRDefault="00C30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1EB1"/>
    <w:multiLevelType w:val="multilevel"/>
    <w:tmpl w:val="43FA3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D3FA0"/>
    <w:multiLevelType w:val="multilevel"/>
    <w:tmpl w:val="40626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AC"/>
    <w:rsid w:val="00206AB7"/>
    <w:rsid w:val="003446AB"/>
    <w:rsid w:val="005E073A"/>
    <w:rsid w:val="008C58AC"/>
    <w:rsid w:val="00C302F3"/>
    <w:rsid w:val="00EB1312"/>
    <w:rsid w:val="00F7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2CD"/>
  <w15:docId w15:val="{432468EA-EE26-4B98-A6CA-C11C484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3446AB"/>
  </w:style>
  <w:style w:type="paragraph" w:styleId="Header">
    <w:name w:val="header"/>
    <w:basedOn w:val="Normal"/>
    <w:link w:val="HeaderChar"/>
    <w:uiPriority w:val="99"/>
    <w:unhideWhenUsed/>
    <w:rsid w:val="00C302F3"/>
    <w:pPr>
      <w:tabs>
        <w:tab w:val="center" w:pos="4680"/>
        <w:tab w:val="right" w:pos="9360"/>
      </w:tabs>
      <w:spacing w:line="240" w:lineRule="auto"/>
    </w:pPr>
  </w:style>
  <w:style w:type="character" w:customStyle="1" w:styleId="HeaderChar">
    <w:name w:val="Header Char"/>
    <w:basedOn w:val="DefaultParagraphFont"/>
    <w:link w:val="Header"/>
    <w:uiPriority w:val="99"/>
    <w:rsid w:val="00C302F3"/>
  </w:style>
  <w:style w:type="paragraph" w:styleId="Footer">
    <w:name w:val="footer"/>
    <w:basedOn w:val="Normal"/>
    <w:link w:val="FooterChar"/>
    <w:uiPriority w:val="99"/>
    <w:unhideWhenUsed/>
    <w:rsid w:val="00C302F3"/>
    <w:pPr>
      <w:tabs>
        <w:tab w:val="center" w:pos="4680"/>
        <w:tab w:val="right" w:pos="9360"/>
      </w:tabs>
      <w:spacing w:line="240" w:lineRule="auto"/>
    </w:pPr>
  </w:style>
  <w:style w:type="character" w:customStyle="1" w:styleId="FooterChar">
    <w:name w:val="Footer Char"/>
    <w:basedOn w:val="DefaultParagraphFont"/>
    <w:link w:val="Footer"/>
    <w:uiPriority w:val="99"/>
    <w:rsid w:val="00C3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mmccul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ont-limno/Tripl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86F39-029A-4F73-A697-D8EBCFFC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Fisheries &amp; Wildlife</dc:creator>
  <cp:lastModifiedBy>immccull@gmail.com</cp:lastModifiedBy>
  <cp:revision>5</cp:revision>
  <dcterms:created xsi:type="dcterms:W3CDTF">2021-06-18T17:46:00Z</dcterms:created>
  <dcterms:modified xsi:type="dcterms:W3CDTF">2021-06-18T19:12:00Z</dcterms:modified>
</cp:coreProperties>
</file>