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ACE00"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head</w:t>
      </w:r>
    </w:p>
    <w:p w14:paraId="0DFDD921" w14:textId="77777777" w:rsidR="00523288" w:rsidRDefault="00925D81">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w:t>
      </w:r>
    </w:p>
    <w:p w14:paraId="5E7F75AB"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14:paraId="4584164E" w14:textId="33C95DD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 in the conterminous US: a coarse-filter approach</w:t>
      </w:r>
      <w:ins w:id="0" w:author="Ian McCullough" w:date="2022-02-24T18:18:00Z">
        <w:r>
          <w:rPr>
            <w:rFonts w:ascii="Times New Roman" w:eastAsia="Times New Roman" w:hAnsi="Times New Roman" w:cs="Times New Roman"/>
            <w:sz w:val="24"/>
            <w:szCs w:val="24"/>
          </w:rPr>
          <w:t xml:space="preserve"> based on lake-stream network</w:t>
        </w:r>
      </w:ins>
      <w:ins w:id="1" w:author="King, Katelyn" w:date="2022-03-10T13:33:00Z">
        <w:r w:rsidR="007C2BE1">
          <w:rPr>
            <w:rFonts w:ascii="Times New Roman" w:eastAsia="Times New Roman" w:hAnsi="Times New Roman" w:cs="Times New Roman"/>
            <w:sz w:val="24"/>
            <w:szCs w:val="24"/>
          </w:rPr>
          <w:t>s</w:t>
        </w:r>
      </w:ins>
      <w:ins w:id="2" w:author="Ian McCullough" w:date="2022-02-24T18:18:00Z">
        <w:r>
          <w:rPr>
            <w:rFonts w:ascii="Times New Roman" w:eastAsia="Times New Roman" w:hAnsi="Times New Roman" w:cs="Times New Roman"/>
            <w:sz w:val="24"/>
            <w:szCs w:val="24"/>
          </w:rPr>
          <w:t xml:space="preserve"> </w:t>
        </w:r>
      </w:ins>
    </w:p>
    <w:p w14:paraId="77588AF2"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1AD7533D" w14:textId="77777777" w:rsidR="00523288" w:rsidRDefault="00925D81">
      <w:pPr>
        <w:spacing w:before="240" w:after="240"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Patrick J Hanly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Katelyn BS King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Tyler Wagner</w:t>
      </w:r>
      <w:r>
        <w:rPr>
          <w:rFonts w:ascii="Times New Roman" w:eastAsia="Times New Roman" w:hAnsi="Times New Roman" w:cs="Times New Roman"/>
          <w:sz w:val="24"/>
          <w:szCs w:val="24"/>
          <w:vertAlign w:val="superscript"/>
        </w:rPr>
        <w:t>2</w:t>
      </w:r>
    </w:p>
    <w:p w14:paraId="51A0FF3C"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Fisheries and Wildlife, Michigan State University, East Lansing, MI, 48824, USA</w:t>
      </w:r>
    </w:p>
    <w:p w14:paraId="286C83DB"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53FD0E68" w14:textId="02065300" w:rsidR="00523288" w:rsidRPr="00380E28" w:rsidRDefault="00925D81">
      <w:pPr>
        <w:spacing w:before="240" w:after="240" w:line="48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Address for correspondence</w:t>
      </w:r>
      <w:ins w:id="3" w:author="immccull@gmail.com" w:date="2022-03-23T11:23:00Z">
        <w:r w:rsidR="00EE5C5E">
          <w:rPr>
            <w:rFonts w:ascii="Times New Roman" w:eastAsia="Times New Roman" w:hAnsi="Times New Roman" w:cs="Times New Roman"/>
            <w:sz w:val="24"/>
            <w:szCs w:val="24"/>
          </w:rPr>
          <w:t xml:space="preserve"> (Ian McCullough)</w:t>
        </w:r>
      </w:ins>
      <w:r>
        <w:rPr>
          <w:rFonts w:ascii="Times New Roman" w:eastAsia="Times New Roman" w:hAnsi="Times New Roman" w:cs="Times New Roman"/>
          <w:sz w:val="24"/>
          <w:szCs w:val="24"/>
        </w:rPr>
        <w:t xml:space="preserve">: Department of Fisheries and Wildlife, Michigan State University, East Lansing, MI, 48824, USA, email: </w:t>
      </w:r>
      <w:hyperlink r:id="rId8">
        <w:r>
          <w:rPr>
            <w:rFonts w:ascii="Times New Roman" w:eastAsia="Times New Roman" w:hAnsi="Times New Roman" w:cs="Times New Roman"/>
            <w:color w:val="1155CC"/>
            <w:sz w:val="24"/>
            <w:szCs w:val="24"/>
            <w:u w:val="single"/>
          </w:rPr>
          <w:t>immccull@gmail.com</w:t>
        </w:r>
      </w:hyperlink>
      <w:r>
        <w:rPr>
          <w:rFonts w:ascii="Times New Roman" w:eastAsia="Times New Roman" w:hAnsi="Times New Roman" w:cs="Times New Roman"/>
          <w:color w:val="1155CC"/>
          <w:sz w:val="24"/>
          <w:szCs w:val="24"/>
        </w:rPr>
        <w:t xml:space="preserve"> </w:t>
      </w:r>
    </w:p>
    <w:p w14:paraId="6FF40E4D" w14:textId="77777777" w:rsidR="00380E28"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Disclaimer: This draft manuscript is distributed solely for purposes of scientific peer review. Its content is deliberative and </w:t>
      </w:r>
      <w:proofErr w:type="spellStart"/>
      <w:r>
        <w:rPr>
          <w:rFonts w:ascii="Times New Roman" w:eastAsia="Times New Roman" w:hAnsi="Times New Roman" w:cs="Times New Roman"/>
          <w:sz w:val="24"/>
          <w:szCs w:val="24"/>
        </w:rPr>
        <w:t>predecisional</w:t>
      </w:r>
      <w:proofErr w:type="spellEnd"/>
      <w:r>
        <w:rPr>
          <w:rFonts w:ascii="Times New Roman" w:eastAsia="Times New Roman" w:hAnsi="Times New Roman" w:cs="Times New Roman"/>
          <w:sz w:val="24"/>
          <w:szCs w:val="24"/>
        </w:rPr>
        <w:t>, so it must not be disclosed or released by reviewers. Because the manuscript has not yet been approved for publication by the US Geological Survey (USGS), it does not represent any official finding or policy.</w:t>
      </w:r>
    </w:p>
    <w:p w14:paraId="63637D28" w14:textId="201F6861" w:rsidR="00523288"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Open research</w:t>
      </w:r>
      <w:r>
        <w:rPr>
          <w:rFonts w:ascii="Times New Roman" w:eastAsia="Times New Roman" w:hAnsi="Times New Roman" w:cs="Times New Roman"/>
          <w:sz w:val="24"/>
          <w:szCs w:val="24"/>
        </w:rPr>
        <w:t xml:space="preserve">: All data, metadata, and R analysis scripts are currently available at </w:t>
      </w:r>
      <w:hyperlink r:id="rId9">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xml:space="preserve">. Upon publication, this repository will be permanently </w:t>
      </w:r>
      <w:r>
        <w:rPr>
          <w:rFonts w:ascii="Times New Roman" w:eastAsia="Times New Roman" w:hAnsi="Times New Roman" w:cs="Times New Roman"/>
          <w:sz w:val="24"/>
          <w:szCs w:val="24"/>
        </w:rPr>
        <w:lastRenderedPageBreak/>
        <w:t>archived in a publicly accessible online location and cited in our methods.</w:t>
      </w:r>
      <w:ins w:id="4" w:author="immccull@gmail.com" w:date="2022-03-23T11:38:00Z">
        <w:r w:rsidR="00380E28">
          <w:rPr>
            <w:rFonts w:ascii="Times New Roman" w:eastAsia="Times New Roman" w:hAnsi="Times New Roman" w:cs="Times New Roman"/>
            <w:sz w:val="24"/>
            <w:szCs w:val="24"/>
          </w:rPr>
          <w:t xml:space="preserve"> </w:t>
        </w:r>
        <w:r w:rsidR="00380E28" w:rsidRPr="00773D19">
          <w:rPr>
            <w:rFonts w:ascii="Times New Roman" w:eastAsia="Times New Roman" w:hAnsi="Times New Roman" w:cs="Times New Roman"/>
            <w:sz w:val="24"/>
            <w:szCs w:val="24"/>
          </w:rPr>
          <w:t>We used a combination of data already published and publicly available (cited in manuscript) and data provided as private-for peer review (shared publicly in a repository).</w:t>
        </w:r>
      </w:ins>
    </w:p>
    <w:p w14:paraId="7AC55765" w14:textId="77777777" w:rsidR="00523288" w:rsidRDefault="00523288">
      <w:pPr>
        <w:spacing w:before="240" w:after="240" w:line="480" w:lineRule="auto"/>
        <w:rPr>
          <w:rFonts w:ascii="Times New Roman" w:eastAsia="Times New Roman" w:hAnsi="Times New Roman" w:cs="Times New Roman"/>
          <w:sz w:val="24"/>
          <w:szCs w:val="24"/>
        </w:rPr>
      </w:pPr>
    </w:p>
    <w:p w14:paraId="7FB6C528" w14:textId="77777777" w:rsidR="00523288" w:rsidRPr="00F30538" w:rsidRDefault="00925D81">
      <w:pPr>
        <w:spacing w:before="240" w:after="240" w:line="480" w:lineRule="auto"/>
        <w:rPr>
          <w:rFonts w:ascii="Times New Roman" w:eastAsia="Times New Roman" w:hAnsi="Times New Roman" w:cs="Times New Roman"/>
          <w:b/>
          <w:sz w:val="24"/>
          <w:szCs w:val="24"/>
        </w:rPr>
      </w:pPr>
      <w:r w:rsidRPr="00F30538">
        <w:rPr>
          <w:rFonts w:ascii="Times New Roman" w:eastAsia="Times New Roman" w:hAnsi="Times New Roman" w:cs="Times New Roman"/>
          <w:b/>
          <w:sz w:val="24"/>
          <w:szCs w:val="24"/>
        </w:rPr>
        <w:t>Abstract</w:t>
      </w:r>
    </w:p>
    <w:p w14:paraId="21B69F52" w14:textId="77777777"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We analyzed freshwater corridor networks, disproportionately important network lakes (i.e., “hubs”), and their protection status in the conterminous US. We calculated connectivity scores for 385 freshwater networks with &gt; 4 lakes (≥ 1 ha) and identified 2080 hub lakes (2% of all network lakes) that are critical for maintaining intact networks. Freshwater connectivity scores were not correlated with any type of protection.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 networks in the conterminous US currently may be diminished compared to smaller, undammed networks. Network lakes and hubs were protected at similar rates nationally across different levels of protection (8-18% and 6-20%, respectively), but were generally more </w:t>
      </w:r>
      <w:r w:rsidRPr="00F30538">
        <w:rPr>
          <w:rFonts w:ascii="Times New Roman" w:eastAsia="Gungsuh" w:hAnsi="Times New Roman" w:cs="Times New Roman"/>
          <w:sz w:val="24"/>
          <w:szCs w:val="24"/>
        </w:rPr>
        <w:lastRenderedPageBreak/>
        <w:t xml:space="preserve">protected in the western US. Our results indicate that conterminous US protection of major freshwater corridor networks and the hubs that maintain them generally fell short of the international conservation goal of protecting an ecologically representative, well-connected set of fresh waters (≥ 17%) by 2020 (Aichi Target 11). Conservation planning efforts might consider focusing on </w:t>
      </w:r>
      <w:ins w:id="5" w:author="Ian McCullough" w:date="2022-02-24T18:24:00Z">
        <w:r w:rsidRPr="00F30538">
          <w:rPr>
            <w:rFonts w:ascii="Times New Roman" w:eastAsia="Times New Roman" w:hAnsi="Times New Roman" w:cs="Times New Roman"/>
            <w:sz w:val="24"/>
            <w:szCs w:val="24"/>
          </w:rPr>
          <w:t xml:space="preserve">restoring natural hydrologic connectivity at or near </w:t>
        </w:r>
      </w:ins>
      <w:r w:rsidRPr="00F30538">
        <w:rPr>
          <w:rFonts w:ascii="Times New Roman" w:eastAsia="Times New Roman" w:hAnsi="Times New Roman" w:cs="Times New Roman"/>
          <w:sz w:val="24"/>
          <w:szCs w:val="24"/>
        </w:rPr>
        <w:t xml:space="preserve">hubs, particularly in larger networks, less protected or biodiverse regions, to support </w:t>
      </w:r>
      <w:del w:id="6" w:author="Ian McCullough" w:date="2022-02-24T18:25:00Z">
        <w:r w:rsidRPr="00F30538">
          <w:rPr>
            <w:rFonts w:ascii="Times New Roman" w:eastAsia="Times New Roman" w:hAnsi="Times New Roman" w:cs="Times New Roman"/>
            <w:sz w:val="24"/>
            <w:szCs w:val="24"/>
          </w:rPr>
          <w:delText xml:space="preserve">connectivity for </w:delText>
        </w:r>
      </w:del>
      <w:r w:rsidRPr="00F30538">
        <w:rPr>
          <w:rFonts w:ascii="Times New Roman" w:eastAsia="Times New Roman" w:hAnsi="Times New Roman" w:cs="Times New Roman"/>
          <w:sz w:val="24"/>
          <w:szCs w:val="24"/>
        </w:rPr>
        <w:t>freshwater biodiversity conservation under climate change.</w:t>
      </w:r>
    </w:p>
    <w:p w14:paraId="760AD624" w14:textId="77777777" w:rsidR="00523288" w:rsidRDefault="00523288">
      <w:pPr>
        <w:spacing w:line="480" w:lineRule="auto"/>
        <w:rPr>
          <w:rFonts w:ascii="Times New Roman" w:eastAsia="Times New Roman" w:hAnsi="Times New Roman" w:cs="Times New Roman"/>
          <w:sz w:val="24"/>
          <w:szCs w:val="24"/>
        </w:rPr>
      </w:pPr>
    </w:p>
    <w:p w14:paraId="18C61C9D"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Words</w:t>
      </w:r>
    </w:p>
    <w:p w14:paraId="03447E7E"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coarse-filter, connectivity, corridors, graph theory, lakes, network, protected areas, rivers, streams</w:t>
      </w:r>
    </w:p>
    <w:p w14:paraId="75B557E0" w14:textId="77777777" w:rsidR="00523288" w:rsidRDefault="00523288">
      <w:pPr>
        <w:spacing w:before="240" w:after="240" w:line="480" w:lineRule="auto"/>
        <w:rPr>
          <w:rFonts w:ascii="Times New Roman" w:eastAsia="Times New Roman" w:hAnsi="Times New Roman" w:cs="Times New Roman"/>
          <w:sz w:val="24"/>
          <w:szCs w:val="24"/>
        </w:rPr>
      </w:pPr>
    </w:p>
    <w:p w14:paraId="48F91DBE" w14:textId="77777777" w:rsidR="00523288" w:rsidRDefault="00925D81">
      <w:pPr>
        <w:rPr>
          <w:rFonts w:ascii="Times New Roman" w:eastAsia="Times New Roman" w:hAnsi="Times New Roman" w:cs="Times New Roman"/>
          <w:b/>
          <w:sz w:val="24"/>
          <w:szCs w:val="24"/>
        </w:rPr>
      </w:pPr>
      <w:r>
        <w:br w:type="page"/>
      </w:r>
    </w:p>
    <w:p w14:paraId="17F6EC0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6CA6305" w14:textId="447DCD8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2009). Such processes operate over a range of spatial and temporal scales from local to continental and transient to </w:t>
      </w:r>
      <w:ins w:id="7" w:author="immccull@gmail.com" w:date="2022-03-22T14:33:00Z">
        <w:r w:rsidR="0084721A">
          <w:rPr>
            <w:rFonts w:ascii="Times New Roman" w:eastAsia="Times New Roman" w:hAnsi="Times New Roman" w:cs="Times New Roman"/>
            <w:sz w:val="24"/>
            <w:szCs w:val="24"/>
          </w:rPr>
          <w:t>macro</w:t>
        </w:r>
      </w:ins>
      <w:r>
        <w:rPr>
          <w:rFonts w:ascii="Times New Roman" w:eastAsia="Times New Roman" w:hAnsi="Times New Roman" w:cs="Times New Roman"/>
          <w:sz w:val="24"/>
          <w:szCs w:val="24"/>
        </w:rPr>
        <w:t xml:space="preserve">evolutionary (Littlefield et al. 2019, Armstrong et al. 2021). As habitats are increasingly lost, degraded, or fragmented, maintaining connectivity among habitats at these various spatial and temporal scales becomes particularly challenging (Fischer and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2007). From a biodiversity conservation perspective, it is often critical to identify, create, or protect corridors to ensure long-term population maintenance and the potential for species range shifts under climate change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w:t>
      </w: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et al. 2020).</w:t>
      </w:r>
    </w:p>
    <w:p w14:paraId="4D45AEC7"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Corridors are natural or human-created features (habitat or non-habitat) that facilitate connectivity among two or more habitat patches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and Johnson 2010). Similarly, other studies have applied graph theory to model connectivity across landscapes reflecting the spatial arrangement of numerous habitat patches and potential corridors across the underlying landscape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Urban et al. 2009). Over time, graph-based studies have been adapted to incorporate more nuanced information on the characteristics of both patches (e.g., shape) and the landscape (e.g., permeability gradients) (Rayfield et al. 2011). </w:t>
      </w:r>
    </w:p>
    <w:p w14:paraId="054EDAC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Such approaches build off fine-filter graph-based or least-cost approaches, but instead rely on generalized surfaces of landscape permeability 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et al. 2013, Belote et al. 2016), coarse-filter approaches can be useful when prioritizing efficiency, relatively mobile, larger-bodied, or generalist species, or diverse abiotic habitat conditions that promote biodiversity (</w:t>
      </w: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2012,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2014,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3D2C50B3" w14:textId="77777777" w:rsidR="00523288" w:rsidRDefault="00523288">
      <w:pPr>
        <w:spacing w:line="480" w:lineRule="auto"/>
        <w:rPr>
          <w:rFonts w:ascii="Times New Roman" w:eastAsia="Times New Roman" w:hAnsi="Times New Roman" w:cs="Times New Roman"/>
          <w:sz w:val="24"/>
          <w:szCs w:val="24"/>
        </w:rPr>
      </w:pPr>
    </w:p>
    <w:p w14:paraId="6820AA48" w14:textId="77777777" w:rsidR="00523288" w:rsidRDefault="00925D81">
      <w:pPr>
        <w:spacing w:line="480" w:lineRule="auto"/>
        <w:rPr>
          <w:rFonts w:ascii="Times New Roman" w:eastAsia="Times New Roman" w:hAnsi="Times New Roman" w:cs="Times New Roman"/>
          <w:b/>
          <w:sz w:val="24"/>
          <w:szCs w:val="24"/>
        </w:rPr>
      </w:pPr>
      <w:del w:id="8" w:author="Ian McCullough" w:date="2022-02-12T18:07:00Z">
        <w:r>
          <w:rPr>
            <w:rFonts w:ascii="Times New Roman" w:eastAsia="Times New Roman" w:hAnsi="Times New Roman" w:cs="Times New Roman"/>
            <w:b/>
            <w:sz w:val="24"/>
            <w:szCs w:val="24"/>
          </w:rPr>
          <w:delText>Advancing coarse-filter freshwater corridor mapping across lakes, streams, and rivers</w:delText>
        </w:r>
      </w:del>
    </w:p>
    <w:p w14:paraId="48318265"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there is a rich and growing conservation literature on </w:t>
      </w:r>
      <w:proofErr w:type="gramStart"/>
      <w:r>
        <w:rPr>
          <w:rFonts w:ascii="Times New Roman" w:eastAsia="Times New Roman" w:hAnsi="Times New Roman" w:cs="Times New Roman"/>
          <w:sz w:val="24"/>
          <w:szCs w:val="24"/>
        </w:rPr>
        <w:t>coarse</w:t>
      </w:r>
      <w:proofErr w:type="gramEnd"/>
      <w:r>
        <w:rPr>
          <w:rFonts w:ascii="Times New Roman" w:eastAsia="Times New Roman" w:hAnsi="Times New Roman" w:cs="Times New Roman"/>
          <w:sz w:val="24"/>
          <w:szCs w:val="24"/>
        </w:rPr>
        <w:t>-filter corridor mapping at broad spatial scales, most of this progress has occurred in the terrestrial realm. Despite the fact that the freshwater biodiversity crisis was identified decades ago (Abell 2002, Dudgeon et al. 2006), freshwater biodiversity continues to experience greater rates of endangerment and extinction than marine or terrestrial biodiversity (Collen et al. 2014, McRae et al. 2017, 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2021). Many studies have demonstrated the importance of connectivity within freshwater networks for maintaining freshwater populations and community structure across taxa (</w:t>
      </w: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2018, de Mendoza et al. 2018,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et al. 2018). Of existing freshwater corridor mapping studies, the majority has focused on river and stream networks at landscape, watershed, or regional scales, without incorporating lentic waterbodies (Collier 2011, Saunders et al. 2016, but also see Gardner et al. 2019, Harvey and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2021). </w:t>
      </w:r>
    </w:p>
    <w:p w14:paraId="2E64284C" w14:textId="25AFC23B" w:rsidR="00523288" w:rsidRDefault="00925D81">
      <w:pPr>
        <w:spacing w:line="480" w:lineRule="auto"/>
        <w:ind w:firstLine="720"/>
        <w:rPr>
          <w:ins w:id="9" w:author="Ian McCullough" w:date="2022-02-14T18:1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lack of broad-scale freshwater corridor studies across both lotic and lentic ecosystems may be explained somewhat by the dendritic nature of freshwater landscapes (i.e., networks of streams, rivers, and lakes). Freshwater networks are easily fragmented by numerous anthropogenic (e.g., impoundments, hydrologic alterations) or natural </w:t>
      </w:r>
      <w:del w:id="10" w:author="immccull@gmail.com" w:date="2022-03-22T14:33:00Z">
        <w:r w:rsidDel="0084721A">
          <w:rPr>
            <w:rFonts w:ascii="Times New Roman" w:eastAsia="Times New Roman" w:hAnsi="Times New Roman" w:cs="Times New Roman"/>
            <w:sz w:val="24"/>
            <w:szCs w:val="24"/>
          </w:rPr>
          <w:delText xml:space="preserve">factors </w:delText>
        </w:r>
      </w:del>
      <w:r>
        <w:rPr>
          <w:rFonts w:ascii="Times New Roman" w:eastAsia="Times New Roman" w:hAnsi="Times New Roman" w:cs="Times New Roman"/>
          <w:sz w:val="24"/>
          <w:szCs w:val="24"/>
        </w:rPr>
        <w:t>(e.g., flow direction, seasonal hydrology)</w:t>
      </w:r>
      <w:ins w:id="11" w:author="immccull@gmail.com" w:date="2022-03-22T14:33:00Z">
        <w:r w:rsidR="0084721A">
          <w:rPr>
            <w:rFonts w:ascii="Times New Roman" w:eastAsia="Times New Roman" w:hAnsi="Times New Roman" w:cs="Times New Roman"/>
            <w:sz w:val="24"/>
            <w:szCs w:val="24"/>
          </w:rPr>
          <w:t xml:space="preserve"> </w:t>
        </w:r>
      </w:ins>
      <w:ins w:id="12" w:author="immccull@gmail.com" w:date="2022-03-22T14:32:00Z">
        <w:r w:rsidR="0084721A">
          <w:rPr>
            <w:rFonts w:ascii="Times New Roman" w:eastAsia="Times New Roman" w:hAnsi="Times New Roman" w:cs="Times New Roman"/>
            <w:sz w:val="24"/>
            <w:szCs w:val="24"/>
          </w:rPr>
          <w:t>factors</w:t>
        </w:r>
      </w:ins>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et al. 2020), many of which are difficult to represent spatially across multiple regions. </w:t>
      </w:r>
      <w:ins w:id="13" w:author="Ian McCullough" w:date="2022-02-14T18:10:00Z">
        <w:r>
          <w:rPr>
            <w:rFonts w:ascii="Times New Roman" w:eastAsia="Times New Roman" w:hAnsi="Times New Roman" w:cs="Times New Roman"/>
            <w:sz w:val="24"/>
            <w:szCs w:val="24"/>
          </w:rPr>
          <w:t xml:space="preserve">One previous study quantified stream network fragmentation across the conterminous US based on dam locations and found that dams have created over 48,000 new stream segments compared to historical, undammed conditions (Cooper et al. 2017). Although this study is particularly valuable given its large spatial extent and quantitative comparison of current vs. historical network conditions, it did not specifically consider the role of lakes in potential network fragmentation. Therefore, there is a need for </w:t>
        </w:r>
        <w:r>
          <w:rPr>
            <w:rFonts w:ascii="Times New Roman" w:eastAsia="Times New Roman" w:hAnsi="Times New Roman" w:cs="Times New Roman"/>
            <w:sz w:val="24"/>
            <w:szCs w:val="24"/>
          </w:rPr>
          <w:lastRenderedPageBreak/>
          <w:t>broad-scale freshwater corridor studies that consider dam-mediated network connectivity based on both lakes and streams.</w:t>
        </w:r>
      </w:ins>
    </w:p>
    <w:p w14:paraId="536AA9A6" w14:textId="7183FED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t>
      </w:r>
      <w:ins w:id="14" w:author="Ian McCullough" w:date="2022-02-14T18:30:00Z">
        <w:r>
          <w:rPr>
            <w:rFonts w:ascii="Times New Roman" w:eastAsia="Times New Roman" w:hAnsi="Times New Roman" w:cs="Times New Roman"/>
            <w:sz w:val="24"/>
            <w:szCs w:val="24"/>
          </w:rPr>
          <w:t>key consideration in freshwater corridor mapping</w:t>
        </w:r>
      </w:ins>
      <w:del w:id="15" w:author="Ian McCullough" w:date="2022-02-14T18:30:00Z">
        <w:r>
          <w:rPr>
            <w:rFonts w:ascii="Times New Roman" w:eastAsia="Times New Roman" w:hAnsi="Times New Roman" w:cs="Times New Roman"/>
            <w:sz w:val="24"/>
            <w:szCs w:val="24"/>
          </w:rPr>
          <w:delText>potential limitation</w:delText>
        </w:r>
      </w:del>
      <w:r>
        <w:rPr>
          <w:rFonts w:ascii="Times New Roman" w:eastAsia="Times New Roman" w:hAnsi="Times New Roman" w:cs="Times New Roman"/>
          <w:sz w:val="24"/>
          <w:szCs w:val="24"/>
        </w:rPr>
        <w:t xml:space="preserve"> is the imperfect translatability of the terrestrial graph-based approaches to freshwater networks of lakes, streams, and rivers (Nel et al. 2009, </w:t>
      </w: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et al. 2018). Topologically, lakes resemble nodes (i.e., patches) and streams and rivers resemble edges (i.e., corridors) in a traditional graph theory framework, but lakes, streams, or rivers may each represent preferred habitat, with others functioning as marginal habitat or </w:t>
      </w:r>
      <w:ins w:id="16" w:author="Ian McCullough" w:date="2022-02-24T19:00:00Z">
        <w:r>
          <w:rPr>
            <w:rFonts w:ascii="Times New Roman" w:eastAsia="Times New Roman" w:hAnsi="Times New Roman" w:cs="Times New Roman"/>
            <w:sz w:val="24"/>
            <w:szCs w:val="24"/>
          </w:rPr>
          <w:t xml:space="preserve">non-habitat </w:t>
        </w:r>
      </w:ins>
      <w:r>
        <w:rPr>
          <w:rFonts w:ascii="Times New Roman" w:eastAsia="Times New Roman" w:hAnsi="Times New Roman" w:cs="Times New Roman"/>
          <w:sz w:val="24"/>
          <w:szCs w:val="24"/>
        </w:rPr>
        <w:t>corridors depending on the taxa of interest (</w:t>
      </w:r>
      <w:proofErr w:type="spellStart"/>
      <w:r>
        <w:rPr>
          <w:rFonts w:ascii="Times New Roman" w:eastAsia="Times New Roman" w:hAnsi="Times New Roman" w:cs="Times New Roman"/>
          <w:sz w:val="24"/>
          <w:szCs w:val="24"/>
        </w:rPr>
        <w:t>Tonn</w:t>
      </w:r>
      <w:proofErr w:type="spellEnd"/>
      <w:r>
        <w:rPr>
          <w:rFonts w:ascii="Times New Roman" w:eastAsia="Times New Roman" w:hAnsi="Times New Roman" w:cs="Times New Roman"/>
          <w:sz w:val="24"/>
          <w:szCs w:val="24"/>
        </w:rPr>
        <w:t xml:space="preserve"> and 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w:t>
      </w:r>
      <w:ins w:id="17" w:author="Melanie" w:date="2022-03-04T14:36:00Z">
        <w:r w:rsidR="00051895">
          <w:rPr>
            <w:rFonts w:ascii="Times New Roman" w:eastAsia="Times New Roman" w:hAnsi="Times New Roman" w:cs="Times New Roman"/>
            <w:sz w:val="24"/>
            <w:szCs w:val="24"/>
          </w:rPr>
          <w:t xml:space="preserve"> </w:t>
        </w:r>
      </w:ins>
      <w:ins w:id="18" w:author="immccull@gmail.com" w:date="2022-03-22T14:32:00Z">
        <w:r w:rsidR="0084721A">
          <w:rPr>
            <w:rFonts w:ascii="Times New Roman" w:eastAsia="Times New Roman" w:hAnsi="Times New Roman" w:cs="Times New Roman"/>
            <w:sz w:val="24"/>
            <w:szCs w:val="24"/>
          </w:rPr>
          <w:t>in the absence of overland or vector-mediated dispersal (e.g., transport by wind or waterfowl)</w:t>
        </w:r>
      </w:ins>
      <w:r>
        <w:rPr>
          <w:rFonts w:ascii="Times New Roman" w:eastAsia="Times New Roman" w:hAnsi="Times New Roman" w:cs="Times New Roman"/>
          <w:sz w:val="24"/>
          <w:szCs w:val="24"/>
        </w:rPr>
        <w:t>.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3DFB2E6E" w14:textId="1122AA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Rayfield et al. 2011). We refer to these as “hubs”: major nodes within freshwater networks that disproportionately influence and reinforce whole-network structural connectivity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&amp; MacIsaac 2005) (Figure 1a). Because </w:t>
      </w:r>
      <w:ins w:id="19" w:author="Ian McCullough" w:date="2022-02-14T18:37:00Z">
        <w:r>
          <w:rPr>
            <w:rFonts w:ascii="Times New Roman" w:eastAsia="Times New Roman" w:hAnsi="Times New Roman" w:cs="Times New Roman"/>
            <w:sz w:val="24"/>
            <w:szCs w:val="24"/>
          </w:rPr>
          <w:t xml:space="preserve">effects of </w:t>
        </w:r>
      </w:ins>
      <w:r>
        <w:rPr>
          <w:rFonts w:ascii="Times New Roman" w:eastAsia="Times New Roman" w:hAnsi="Times New Roman" w:cs="Times New Roman"/>
          <w:sz w:val="24"/>
          <w:szCs w:val="24"/>
        </w:rPr>
        <w:t>lakes</w:t>
      </w:r>
      <w:ins w:id="20" w:author="Ian McCullough" w:date="2022-02-24T18:30:00Z">
        <w:r>
          <w:rPr>
            <w:rFonts w:ascii="Times New Roman" w:eastAsia="Times New Roman" w:hAnsi="Times New Roman" w:cs="Times New Roman"/>
            <w:sz w:val="24"/>
            <w:szCs w:val="24"/>
          </w:rPr>
          <w:t xml:space="preserve"> on</w:t>
        </w:r>
      </w:ins>
      <w:r>
        <w:rPr>
          <w:rFonts w:ascii="Times New Roman" w:eastAsia="Times New Roman" w:hAnsi="Times New Roman" w:cs="Times New Roman"/>
          <w:sz w:val="24"/>
          <w:szCs w:val="24"/>
        </w:rPr>
        <w:t xml:space="preserve"> </w:t>
      </w:r>
      <w:ins w:id="21" w:author="Ian McCullough" w:date="2022-02-14T18:37:00Z">
        <w:r>
          <w:rPr>
            <w:rFonts w:ascii="Times New Roman" w:eastAsia="Times New Roman" w:hAnsi="Times New Roman" w:cs="Times New Roman"/>
            <w:sz w:val="24"/>
            <w:szCs w:val="24"/>
          </w:rPr>
          <w:t xml:space="preserve">network connectivity </w:t>
        </w:r>
      </w:ins>
      <w:r>
        <w:rPr>
          <w:rFonts w:ascii="Times New Roman" w:eastAsia="Times New Roman" w:hAnsi="Times New Roman" w:cs="Times New Roman"/>
          <w:sz w:val="24"/>
          <w:szCs w:val="24"/>
        </w:rPr>
        <w:t>are generally ignored in many stream and river connectivity studies</w:t>
      </w:r>
      <w:ins w:id="22" w:author="Ian McCullough" w:date="2022-02-14T18:36:00Z">
        <w:r>
          <w:rPr>
            <w:rFonts w:ascii="Times New Roman" w:eastAsia="Times New Roman" w:hAnsi="Times New Roman" w:cs="Times New Roman"/>
            <w:sz w:val="24"/>
            <w:szCs w:val="24"/>
          </w:rPr>
          <w:t xml:space="preserve"> at broad spatial scales (e.g., </w:t>
        </w:r>
        <w:r>
          <w:rPr>
            <w:rFonts w:ascii="Times New Roman" w:eastAsia="Times New Roman" w:hAnsi="Times New Roman" w:cs="Times New Roman"/>
            <w:sz w:val="24"/>
            <w:szCs w:val="24"/>
          </w:rPr>
          <w:lastRenderedPageBreak/>
          <w:t xml:space="preserve">Cooper et al. 2017, </w:t>
        </w:r>
        <w:proofErr w:type="spellStart"/>
        <w:r>
          <w:rPr>
            <w:rFonts w:ascii="Times New Roman" w:eastAsia="Times New Roman" w:hAnsi="Times New Roman" w:cs="Times New Roman"/>
            <w:sz w:val="24"/>
            <w:szCs w:val="24"/>
          </w:rPr>
          <w:t>Kuemmerlen</w:t>
        </w:r>
        <w:proofErr w:type="spellEnd"/>
        <w:r>
          <w:rPr>
            <w:rFonts w:ascii="Times New Roman" w:eastAsia="Times New Roman" w:hAnsi="Times New Roman" w:cs="Times New Roman"/>
            <w:sz w:val="24"/>
            <w:szCs w:val="24"/>
          </w:rPr>
          <w:t xml:space="preserve"> et al. 2019, Barbarossa et al. 2020)</w:t>
        </w:r>
      </w:ins>
      <w:r>
        <w:rPr>
          <w:rFonts w:ascii="Times New Roman" w:eastAsia="Times New Roman" w:hAnsi="Times New Roman" w:cs="Times New Roman"/>
          <w:sz w:val="24"/>
          <w:szCs w:val="24"/>
        </w:rPr>
        <w:t xml:space="preserve">, we considered lakes as nodes and streams as edges and therefore lakes as potential hubs, but recognize that it may make sense to designate stream reaches as nodes under some circumstances (e.g., regions with detailed stream habitat data or few lakes). </w:t>
      </w:r>
      <w:ins w:id="23" w:author="Ian McCullough" w:date="2022-02-24T18:42:00Z">
        <w:r>
          <w:rPr>
            <w:rFonts w:ascii="Times New Roman" w:eastAsia="Times New Roman" w:hAnsi="Times New Roman" w:cs="Times New Roman"/>
            <w:sz w:val="24"/>
            <w:szCs w:val="24"/>
          </w:rPr>
          <w:t xml:space="preserve">Furthermore, major dams are commonly associated with lakes (and reservoirs), so an analysis of critical nodes can indicate where network connectivity is most compromised, vulnerable to anthropogenic alterations, or could benefit from restoration. </w:t>
        </w:r>
      </w:ins>
      <w:r>
        <w:rPr>
          <w:rFonts w:ascii="Times New Roman" w:eastAsia="Times New Roman" w:hAnsi="Times New Roman" w:cs="Times New Roman"/>
          <w:sz w:val="24"/>
          <w:szCs w:val="24"/>
        </w:rPr>
        <w:t xml:space="preserve">Regardless, </w:t>
      </w:r>
      <w:ins w:id="24" w:author="Ian McCullough" w:date="2022-02-14T18:32:00Z">
        <w:r>
          <w:rPr>
            <w:rFonts w:ascii="Times New Roman" w:eastAsia="Times New Roman" w:hAnsi="Times New Roman" w:cs="Times New Roman"/>
            <w:sz w:val="24"/>
            <w:szCs w:val="24"/>
          </w:rPr>
          <w:t xml:space="preserve">conceptually, </w:t>
        </w:r>
      </w:ins>
      <w:r>
        <w:rPr>
          <w:rFonts w:ascii="Times New Roman" w:eastAsia="Times New Roman" w:hAnsi="Times New Roman" w:cs="Times New Roman"/>
          <w:sz w:val="24"/>
          <w:szCs w:val="24"/>
        </w:rPr>
        <w:t>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et al. 2014, </w:t>
      </w: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et al. 2016). Therefore, protecting and managing hubs to maintain intact freshwater networks for lotic-associated species may be advisable, particularly in a climate change context. For example, loss </w:t>
      </w:r>
      <w:ins w:id="25" w:author="immccull@gmail.com" w:date="2022-03-22T14:34:00Z">
        <w:r w:rsidR="0084721A">
          <w:rPr>
            <w:rFonts w:ascii="Times New Roman" w:eastAsia="Times New Roman" w:hAnsi="Times New Roman" w:cs="Times New Roman"/>
            <w:sz w:val="24"/>
            <w:szCs w:val="24"/>
          </w:rPr>
          <w:t xml:space="preserve">or degradation </w:t>
        </w:r>
      </w:ins>
      <w:r>
        <w:rPr>
          <w:rFonts w:ascii="Times New Roman" w:eastAsia="Times New Roman" w:hAnsi="Times New Roman" w:cs="Times New Roman"/>
          <w:sz w:val="24"/>
          <w:szCs w:val="24"/>
        </w:rPr>
        <w:t>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683105BB" w14:textId="77777777" w:rsidR="00523288" w:rsidDel="002645B7" w:rsidRDefault="00925D81">
      <w:pPr>
        <w:spacing w:line="480" w:lineRule="auto"/>
        <w:ind w:firstLine="720"/>
        <w:rPr>
          <w:del w:id="26" w:author="Melanie" w:date="2022-03-04T14:4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Protected areas, however, are generally focused on terrestrial biodiversity</w:t>
      </w:r>
      <w:ins w:id="27" w:author="Ian McCullough" w:date="2022-02-14T19:13:00Z">
        <w:r>
          <w:rPr>
            <w:rFonts w:ascii="Times New Roman" w:eastAsia="Times New Roman" w:hAnsi="Times New Roman" w:cs="Times New Roman"/>
            <w:sz w:val="24"/>
            <w:szCs w:val="24"/>
          </w:rPr>
          <w:t xml:space="preserve"> and have therefore provided mixed benefits for freshwater biodiversity and ecosystems</w:t>
        </w:r>
      </w:ins>
      <w:r>
        <w:rPr>
          <w:rFonts w:ascii="Times New Roman" w:eastAsia="Times New Roman" w:hAnsi="Times New Roman" w:cs="Times New Roman"/>
          <w:sz w:val="24"/>
          <w:szCs w:val="24"/>
        </w:rPr>
        <w:t xml:space="preserve"> (Saunders et al. 2002, Abell et al. 2007)</w:t>
      </w:r>
      <w:del w:id="28" w:author="Ian McCullough" w:date="2022-02-14T19:14:00Z">
        <w:r>
          <w:rPr>
            <w:rFonts w:ascii="Times New Roman" w:eastAsia="Times New Roman" w:hAnsi="Times New Roman" w:cs="Times New Roman"/>
            <w:sz w:val="24"/>
            <w:szCs w:val="24"/>
          </w:rPr>
          <w:delText xml:space="preserve">; thus perhaps there has been less motivation for coarse-filter freshwater corridor mapping or conservation </w:delText>
        </w:r>
        <w:r>
          <w:rPr>
            <w:rFonts w:ascii="Times New Roman" w:eastAsia="Times New Roman" w:hAnsi="Times New Roman" w:cs="Times New Roman"/>
            <w:sz w:val="24"/>
            <w:szCs w:val="24"/>
          </w:rPr>
          <w:lastRenderedPageBreak/>
          <w:delText>prioritization</w:delText>
        </w:r>
      </w:del>
      <w:r>
        <w:rPr>
          <w:rFonts w:ascii="Times New Roman" w:eastAsia="Times New Roman" w:hAnsi="Times New Roman" w:cs="Times New Roman"/>
          <w:sz w:val="24"/>
          <w:szCs w:val="24"/>
        </w:rPr>
        <w:t xml:space="preserve">. </w:t>
      </w:r>
      <w:ins w:id="29" w:author="Ian McCullough" w:date="2022-02-14T19:30:00Z">
        <w:r>
          <w:rPr>
            <w:rFonts w:ascii="Times New Roman" w:eastAsia="Times New Roman" w:hAnsi="Times New Roman" w:cs="Times New Roman"/>
            <w:sz w:val="24"/>
            <w:szCs w:val="24"/>
          </w:rPr>
          <w:t xml:space="preserve">Past research has focused largely on the lack of representation of freshwater biodiversity and ecosystems in protected areas (Jenkins et al. 2015, </w:t>
        </w: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et al. 2019, McCullough et al. 2019b) rather than freshwater connectivity. </w:t>
        </w:r>
      </w:ins>
      <w:del w:id="30" w:author="Ian McCullough" w:date="2022-02-14T19:32:00Z">
        <w:r>
          <w:rPr>
            <w:rFonts w:ascii="Times New Roman" w:eastAsia="Times New Roman" w:hAnsi="Times New Roman" w:cs="Times New Roman"/>
            <w:sz w:val="24"/>
            <w:szCs w:val="24"/>
          </w:rPr>
          <w:delText xml:space="preserve">Moreover, freshwater biodiversity and ecosystems are often poorly represented in protected areas, including across the US (Jenkins et al. 2015, Bastin et al. 2019, McCullough et al. 2019b). </w:delText>
        </w:r>
      </w:del>
      <w:r>
        <w:rPr>
          <w:rFonts w:ascii="Times New Roman" w:eastAsia="Times New Roman" w:hAnsi="Times New Roman" w:cs="Times New Roman"/>
          <w:sz w:val="24"/>
          <w:szCs w:val="24"/>
        </w:rPr>
        <w:t xml:space="preserve">Notably, global protection targets for freshwater ecosystems (Aichi Target 11; CBD 2010) have been only </w:t>
      </w:r>
      <w:ins w:id="31" w:author="Ian McCullough" w:date="2022-02-24T18:54:00Z">
        <w:r>
          <w:rPr>
            <w:rFonts w:ascii="Times New Roman" w:eastAsia="Times New Roman" w:hAnsi="Times New Roman" w:cs="Times New Roman"/>
            <w:sz w:val="24"/>
            <w:szCs w:val="24"/>
          </w:rPr>
          <w:t>somewhat</w:t>
        </w:r>
      </w:ins>
      <w:del w:id="32" w:author="Ian McCullough" w:date="2022-02-24T18:54:00Z">
        <w:r>
          <w:rPr>
            <w:rFonts w:ascii="Times New Roman" w:eastAsia="Times New Roman" w:hAnsi="Times New Roman" w:cs="Times New Roman"/>
            <w:sz w:val="24"/>
            <w:szCs w:val="24"/>
          </w:rPr>
          <w:delText>partly</w:delText>
        </w:r>
      </w:del>
      <w:r>
        <w:rPr>
          <w:rFonts w:ascii="Times New Roman" w:eastAsia="Times New Roman" w:hAnsi="Times New Roman" w:cs="Times New Roman"/>
          <w:sz w:val="24"/>
          <w:szCs w:val="24"/>
        </w:rPr>
        <w:t xml:space="preserve">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w:t>
      </w:r>
      <w:ins w:id="33" w:author="Ian McCullough" w:date="2022-02-14T19:34:00Z">
        <w:r>
          <w:rPr>
            <w:rFonts w:ascii="Times New Roman" w:eastAsia="Times New Roman" w:hAnsi="Times New Roman" w:cs="Times New Roman"/>
            <w:sz w:val="24"/>
            <w:szCs w:val="24"/>
          </w:rPr>
          <w:t xml:space="preserve"> Although maintaining and restoring freshwater connectivity is a major priority for freshwater biodiversity conservation worldwide, research is still needed to investigate to what extent protected areas help maintain freshwater connectivity (Harper et al. 2021).</w:t>
        </w:r>
      </w:ins>
    </w:p>
    <w:p w14:paraId="3BB5B39F" w14:textId="77777777" w:rsidR="00523288" w:rsidDel="002645B7" w:rsidRDefault="00523288">
      <w:pPr>
        <w:spacing w:line="480" w:lineRule="auto"/>
        <w:ind w:firstLine="720"/>
        <w:rPr>
          <w:del w:id="34" w:author="Melanie" w:date="2022-03-04T14:42:00Z"/>
          <w:rFonts w:ascii="Times New Roman" w:eastAsia="Times New Roman" w:hAnsi="Times New Roman" w:cs="Times New Roman"/>
          <w:sz w:val="24"/>
          <w:szCs w:val="24"/>
        </w:rPr>
      </w:pPr>
    </w:p>
    <w:p w14:paraId="44B8A8B0" w14:textId="77777777" w:rsidR="00523288" w:rsidRDefault="00925D81" w:rsidP="0084721A">
      <w:pPr>
        <w:spacing w:line="480" w:lineRule="auto"/>
        <w:rPr>
          <w:rFonts w:ascii="Times New Roman" w:eastAsia="Times New Roman" w:hAnsi="Times New Roman" w:cs="Times New Roman"/>
          <w:b/>
          <w:sz w:val="24"/>
          <w:szCs w:val="24"/>
        </w:rPr>
      </w:pPr>
      <w:del w:id="35" w:author="Ian McCullough" w:date="2022-02-12T18:08:00Z">
        <w:r>
          <w:rPr>
            <w:rFonts w:ascii="Times New Roman" w:eastAsia="Times New Roman" w:hAnsi="Times New Roman" w:cs="Times New Roman"/>
            <w:b/>
            <w:sz w:val="24"/>
            <w:szCs w:val="24"/>
          </w:rPr>
          <w:delText>Study objective and research questions</w:delText>
        </w:r>
      </w:del>
    </w:p>
    <w:p w14:paraId="7B2C3E2D" w14:textId="3C742901"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was to provide a national-scale, coarse-filter assessment of freshwater corridors in the conterminous US, encompassing characteristics of freshwater networks, potential corridor networks, and their protected status with respect to the 17% Aichi conservation target. We focus on </w:t>
      </w:r>
      <w:ins w:id="36" w:author="King, Katelyn" w:date="2022-03-10T13:48:00Z">
        <w:r w:rsidR="00057A44">
          <w:rPr>
            <w:rFonts w:ascii="Times New Roman" w:eastAsia="Times New Roman" w:hAnsi="Times New Roman" w:cs="Times New Roman"/>
            <w:sz w:val="24"/>
            <w:szCs w:val="24"/>
          </w:rPr>
          <w:t xml:space="preserve">freshwater </w:t>
        </w:r>
      </w:ins>
      <w:r>
        <w:rPr>
          <w:rFonts w:ascii="Times New Roman" w:eastAsia="Times New Roman" w:hAnsi="Times New Roman" w:cs="Times New Roman"/>
          <w:sz w:val="24"/>
          <w:szCs w:val="24"/>
        </w:rPr>
        <w:t>corridor networks</w:t>
      </w:r>
      <w:ins w:id="37" w:author="King, Katelyn" w:date="2022-03-10T13:47:00Z">
        <w:r w:rsidR="00057A44">
          <w:rPr>
            <w:rFonts w:ascii="Times New Roman" w:eastAsia="Times New Roman" w:hAnsi="Times New Roman" w:cs="Times New Roman"/>
            <w:sz w:val="24"/>
            <w:szCs w:val="24"/>
          </w:rPr>
          <w:t>, which</w:t>
        </w:r>
      </w:ins>
      <w:r>
        <w:rPr>
          <w:rFonts w:ascii="Times New Roman" w:eastAsia="Times New Roman" w:hAnsi="Times New Roman" w:cs="Times New Roman"/>
          <w:sz w:val="24"/>
          <w:szCs w:val="24"/>
        </w:rPr>
        <w:t xml:space="preserve"> </w:t>
      </w:r>
      <w:del w:id="38" w:author="King, Katelyn" w:date="2022-03-10T13:47:00Z">
        <w:r w:rsidDel="00057A44">
          <w:rPr>
            <w:rFonts w:ascii="Times New Roman" w:eastAsia="Times New Roman" w:hAnsi="Times New Roman" w:cs="Times New Roman"/>
            <w:sz w:val="24"/>
            <w:szCs w:val="24"/>
          </w:rPr>
          <w:delText xml:space="preserve">owing to the need to </w:delText>
        </w:r>
      </w:del>
      <w:r>
        <w:rPr>
          <w:rFonts w:ascii="Times New Roman" w:eastAsia="Times New Roman" w:hAnsi="Times New Roman" w:cs="Times New Roman"/>
          <w:sz w:val="24"/>
          <w:szCs w:val="24"/>
        </w:rPr>
        <w:t>link numerous local corridors to achieve regional-scale connectivity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This work builds upon the primarily terrestrially-focused coarse-filter connectivity literature for conservation purposes by extending these practices to fresh waters and explicitly considering the </w:t>
      </w:r>
      <w:r>
        <w:rPr>
          <w:rFonts w:ascii="Times New Roman" w:eastAsia="Times New Roman" w:hAnsi="Times New Roman" w:cs="Times New Roman"/>
          <w:sz w:val="24"/>
          <w:szCs w:val="24"/>
        </w:rPr>
        <w:lastRenderedPageBreak/>
        <w:t>role of major nodes (i.e., hubs) in corridor networks. This work also represents the first conterminous US-wide analysis of freshwater corridor protection, another topic that has been a major focus in the terrestrial realm. Specifically, we asked:</w:t>
      </w:r>
    </w:p>
    <w:p w14:paraId="6B5A472C"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freshwater networks can best represent freshwater corridor networks?</w:t>
      </w:r>
    </w:p>
    <w:p w14:paraId="01694286"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lakes represent freshwater network hubs?</w:t>
      </w:r>
    </w:p>
    <w:p w14:paraId="3E29B292"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well protected are these freshwater corridor networks and hubs?</w:t>
      </w:r>
    </w:p>
    <w:p w14:paraId="60B4651A"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we expected most freshwater networks to be relatively small, heavily dammed, and susceptible to fragmentation, limiting the availability of regional freshwater corridor networks in the conterminous US. We also expected hub lakes to be more prevalent in regions with more lakes overall and for protection of hub lakes and freshwater corridor networks to fall below the 17% Aichi target nationally, except in the western US where large protected areas are concentrated. This analysis represents an important step for freshwater biodiversity conservation in a climate change context and is intended to facilitate future biodiversity-centered work</w:t>
      </w:r>
      <w:ins w:id="39" w:author="Ian McCullough" w:date="2022-02-24T19:03: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including observations of species and genetic diversity, as well as important processes of gene flow, migrations, and range shifts.</w:t>
      </w:r>
    </w:p>
    <w:p w14:paraId="0397887D" w14:textId="77777777" w:rsidR="00523288" w:rsidRDefault="00523288">
      <w:pPr>
        <w:spacing w:line="480" w:lineRule="auto"/>
        <w:ind w:left="720"/>
        <w:rPr>
          <w:rFonts w:ascii="Times New Roman" w:eastAsia="Times New Roman" w:hAnsi="Times New Roman" w:cs="Times New Roman"/>
          <w:sz w:val="24"/>
          <w:szCs w:val="24"/>
        </w:rPr>
      </w:pPr>
    </w:p>
    <w:p w14:paraId="675BE86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BF035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Freshwater connectivity metrics and scoring criteria</w:t>
      </w:r>
    </w:p>
    <w:p w14:paraId="594FA685" w14:textId="4C14A8B8" w:rsidR="00523288" w:rsidRDefault="00925D81">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challenge associated with assessing conterminous US-scale freshwater connectivity is obtaining data at ecologically appropriate resolutions across such a large spatial extent. We applied a novel, conterminous US-scale dataset, LAGOS-US-NETWORKS v1.0, that represents graph-based freshwater networks with lakes as nodes and streams as edges (King et al. 2021b, c). This dataset contains 86511 on-network lakes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in surface area and approximately 39.5 </w:t>
      </w:r>
      <w:r>
        <w:rPr>
          <w:rFonts w:ascii="Times New Roman" w:eastAsia="Times New Roman" w:hAnsi="Times New Roman" w:cs="Times New Roman"/>
          <w:sz w:val="24"/>
          <w:szCs w:val="24"/>
        </w:rPr>
        <w:lastRenderedPageBreak/>
        <w:t xml:space="preserve">million stream reaches that comprise a total of 898 networks (Fig 2a). Lakes were defined as permanent, lentic waterbodies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(both natural lakes and reservoirs) with a geographically defined polygon in the National Hydrography Dataset v2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LAGOS-US-NETWORKS also includes on-network dams (n = </w:t>
      </w:r>
      <w:del w:id="40" w:author="King, Katelyn" w:date="2022-03-10T10:45:00Z">
        <w:r w:rsidDel="0000338F">
          <w:rPr>
            <w:rFonts w:ascii="Times New Roman" w:eastAsia="Times New Roman" w:hAnsi="Times New Roman" w:cs="Times New Roman"/>
            <w:sz w:val="24"/>
            <w:szCs w:val="24"/>
          </w:rPr>
          <w:delText>48777</w:delText>
        </w:r>
      </w:del>
      <w:ins w:id="41" w:author="King, Katelyn" w:date="2022-03-10T10:45:00Z">
        <w:r w:rsidR="0000338F">
          <w:rPr>
            <w:rFonts w:ascii="Times New Roman" w:eastAsia="Times New Roman" w:hAnsi="Times New Roman" w:cs="Times New Roman"/>
            <w:sz w:val="24"/>
            <w:szCs w:val="24"/>
          </w:rPr>
          <w:t>49525</w:t>
        </w:r>
      </w:ins>
      <w:r>
        <w:rPr>
          <w:rFonts w:ascii="Times New Roman" w:eastAsia="Times New Roman" w:hAnsi="Times New Roman" w:cs="Times New Roman"/>
          <w:sz w:val="24"/>
          <w:szCs w:val="24"/>
        </w:rPr>
        <w:t xml:space="preserve">) and metrics for the number of total dams within each network and the number of upstream or downstream dams from individual lakes. We calculated additional connectivity metrics described below using all pairs of connected lakes and the stream distances connecting them. </w:t>
      </w:r>
    </w:p>
    <w:p w14:paraId="5FB4157B" w14:textId="47CDC4D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our representation of freshwater networks, edges were weighted by the total stream course distance (km) and were undirected connections between pairs of nodes such that travel through each network was irrespective of streamflow direction. </w:t>
      </w:r>
      <w:ins w:id="42" w:author="Ian McCullough" w:date="2022-02-14T19:51:00Z">
        <w:r>
          <w:rPr>
            <w:rFonts w:ascii="Times New Roman" w:eastAsia="Times New Roman" w:hAnsi="Times New Roman" w:cs="Times New Roman"/>
            <w:sz w:val="24"/>
            <w:szCs w:val="24"/>
          </w:rPr>
          <w:t xml:space="preserve">Although we did not weight individual nodes, </w:t>
        </w:r>
      </w:ins>
      <w:del w:id="43" w:author="Ian McCullough" w:date="2022-02-14T19:52:00Z">
        <w:r>
          <w:rPr>
            <w:rFonts w:ascii="Times New Roman" w:eastAsia="Times New Roman" w:hAnsi="Times New Roman" w:cs="Times New Roman"/>
            <w:sz w:val="24"/>
            <w:szCs w:val="24"/>
          </w:rPr>
          <w:delText xml:space="preserve">Subsequently, </w:delText>
        </w:r>
      </w:del>
      <w:r>
        <w:rPr>
          <w:rFonts w:ascii="Times New Roman" w:eastAsia="Times New Roman" w:hAnsi="Times New Roman" w:cs="Times New Roman"/>
          <w:sz w:val="24"/>
          <w:szCs w:val="24"/>
        </w:rPr>
        <w:t>we analyzed the relationship among nodes within networks using several metrics that broadly represented the density of edges and nodes, accessibility of nodes, susceptibility of networks to fragmentation, and climatic heterogeneity within networks (</w:t>
      </w:r>
      <w:ins w:id="44" w:author="Ian McCullough" w:date="2022-02-14T19:53:00Z">
        <w:r>
          <w:rPr>
            <w:rFonts w:ascii="Times New Roman" w:eastAsia="Times New Roman" w:hAnsi="Times New Roman" w:cs="Times New Roman"/>
            <w:sz w:val="24"/>
            <w:szCs w:val="24"/>
          </w:rPr>
          <w:t xml:space="preserve">see </w:t>
        </w:r>
      </w:ins>
      <w:r>
        <w:rPr>
          <w:rFonts w:ascii="Times New Roman" w:eastAsia="Times New Roman" w:hAnsi="Times New Roman" w:cs="Times New Roman"/>
          <w:sz w:val="24"/>
          <w:szCs w:val="24"/>
        </w:rPr>
        <w:t>Table 1</w:t>
      </w:r>
      <w:ins w:id="45" w:author="Ian McCullough" w:date="2022-02-14T19:53:00Z">
        <w:r>
          <w:rPr>
            <w:rFonts w:ascii="Times New Roman" w:eastAsia="Times New Roman" w:hAnsi="Times New Roman" w:cs="Times New Roman"/>
            <w:sz w:val="24"/>
            <w:szCs w:val="24"/>
          </w:rPr>
          <w:t xml:space="preserve"> for individual variable descriptions and justifications</w:t>
        </w:r>
      </w:ins>
      <w:r>
        <w:rPr>
          <w:rFonts w:ascii="Times New Roman" w:eastAsia="Times New Roman" w:hAnsi="Times New Roman" w:cs="Times New Roman"/>
          <w:sz w:val="24"/>
          <w:szCs w:val="24"/>
        </w:rPr>
        <w:t xml:space="preserve">). All network connectivity metrics were calculated using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R package (</w:t>
      </w: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w:t>
      </w:r>
      <w:del w:id="46" w:author="Ian McCullough" w:date="2022-02-14T20:19:00Z">
        <w:r>
          <w:rPr>
            <w:rFonts w:ascii="Times New Roman" w:eastAsia="Times New Roman" w:hAnsi="Times New Roman" w:cs="Times New Roman"/>
            <w:sz w:val="24"/>
            <w:szCs w:val="24"/>
          </w:rPr>
          <w:delText>(e.g., susceptibility to fragmentation, distances between nodes)</w:delText>
        </w:r>
      </w:del>
      <w:del w:id="47" w:author="Melanie" w:date="2022-03-04T14:46:00Z">
        <w:r w:rsidDel="002645B7">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are also relevant to slow-dispersing taxa whose resilience under climate change relies more on localized movements. </w:t>
      </w:r>
      <w:ins w:id="48" w:author="Ian McCullough" w:date="2022-02-14T20:17:00Z">
        <w:r>
          <w:rPr>
            <w:rFonts w:ascii="Times New Roman" w:eastAsia="Times New Roman" w:hAnsi="Times New Roman" w:cs="Times New Roman"/>
            <w:sz w:val="24"/>
            <w:szCs w:val="24"/>
          </w:rPr>
          <w:t xml:space="preserve">Specifically, our study includes </w:t>
        </w:r>
      </w:ins>
      <w:ins w:id="49" w:author="King, Katelyn" w:date="2022-03-10T11:20:00Z">
        <w:r w:rsidR="007C0DC2">
          <w:rPr>
            <w:rFonts w:ascii="Times New Roman" w:eastAsia="Times New Roman" w:hAnsi="Times New Roman" w:cs="Times New Roman"/>
            <w:sz w:val="24"/>
            <w:szCs w:val="24"/>
          </w:rPr>
          <w:t xml:space="preserve">network </w:t>
        </w:r>
      </w:ins>
      <w:ins w:id="50" w:author="Ian McCullough" w:date="2022-02-14T20:17:00Z">
        <w:r>
          <w:rPr>
            <w:rFonts w:ascii="Times New Roman" w:eastAsia="Times New Roman" w:hAnsi="Times New Roman" w:cs="Times New Roman"/>
            <w:sz w:val="24"/>
            <w:szCs w:val="24"/>
          </w:rPr>
          <w:t xml:space="preserve">variables that represent susceptibility to fragmentation (minimum cuts, percent articulation points), network position (edge density, betweenness centrality), and average dispersal distance between habitats (average </w:t>
        </w:r>
        <w:r>
          <w:rPr>
            <w:rFonts w:ascii="Times New Roman" w:eastAsia="Times New Roman" w:hAnsi="Times New Roman" w:cs="Times New Roman"/>
            <w:sz w:val="24"/>
            <w:szCs w:val="24"/>
          </w:rPr>
          <w:lastRenderedPageBreak/>
          <w:t xml:space="preserve">lake distance) (Table 1). Given that these are also important considerations for fast-dispersing taxa, our analysis can be used to represent connectivity for diverse freshwater taxa. </w:t>
        </w:r>
      </w:ins>
      <w:r>
        <w:rPr>
          <w:rFonts w:ascii="Times New Roman" w:eastAsia="Times New Roman" w:hAnsi="Times New Roman" w:cs="Times New Roman"/>
          <w:sz w:val="24"/>
          <w:szCs w:val="24"/>
        </w:rPr>
        <w:t xml:space="preserve">Therefore, a coarse-filter structural connectivity analysis of these networks generally represents a useful step for freshwater biodiversity conservation in a climate change context. </w:t>
      </w:r>
    </w:p>
    <w:p w14:paraId="1AA8EF5F" w14:textId="7082F37D"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the scale of the conterminous US. Such assumptions may require revision for studies at finer spatial scales when different data are available or for specific taxa of interest. Specifically, we assumed static hydrology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We also d</w:t>
      </w:r>
      <w:ins w:id="51" w:author="immccull@gmail.com" w:date="2022-03-22T14:39:00Z">
        <w:r w:rsidR="008E259F">
          <w:rPr>
            <w:rFonts w:ascii="Times New Roman" w:eastAsia="Times New Roman" w:hAnsi="Times New Roman" w:cs="Times New Roman"/>
            <w:sz w:val="24"/>
            <w:szCs w:val="24"/>
          </w:rPr>
          <w:t>o</w:t>
        </w:r>
      </w:ins>
      <w:del w:id="52" w:author="immccull@gmail.com" w:date="2022-03-22T14:39:00Z">
        <w:r w:rsidDel="008E259F">
          <w:rPr>
            <w:rFonts w:ascii="Times New Roman" w:eastAsia="Times New Roman" w:hAnsi="Times New Roman" w:cs="Times New Roman"/>
            <w:sz w:val="24"/>
            <w:szCs w:val="24"/>
          </w:rPr>
          <w:delText>id</w:delText>
        </w:r>
      </w:del>
      <w:r>
        <w:rPr>
          <w:rFonts w:ascii="Times New Roman" w:eastAsia="Times New Roman" w:hAnsi="Times New Roman" w:cs="Times New Roman"/>
          <w:sz w:val="24"/>
          <w:szCs w:val="24"/>
        </w:rPr>
        <w:t xml:space="preserve"> not account for networks that crossed international borders due to data constraints.</w:t>
      </w:r>
    </w:p>
    <w:p w14:paraId="5DF3C143" w14:textId="7FC5413B"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integrated the various freshwater connectivity metrics (</w:t>
      </w:r>
      <w:ins w:id="53" w:author="Ian McCullough" w:date="2022-02-24T00:19:00Z">
        <w:r>
          <w:rPr>
            <w:rFonts w:ascii="Times New Roman" w:eastAsia="Times New Roman" w:hAnsi="Times New Roman" w:cs="Times New Roman"/>
            <w:sz w:val="24"/>
            <w:szCs w:val="24"/>
          </w:rPr>
          <w:t xml:space="preserve">all variables </w:t>
        </w:r>
      </w:ins>
      <w:r>
        <w:rPr>
          <w:rFonts w:ascii="Times New Roman" w:eastAsia="Times New Roman" w:hAnsi="Times New Roman" w:cs="Times New Roman"/>
          <w:sz w:val="24"/>
          <w:szCs w:val="24"/>
        </w:rPr>
        <w:t xml:space="preserve">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w:t>
      </w:r>
      <w:del w:id="54" w:author="immccull@gmail.com" w:date="2022-03-22T14:40:00Z">
        <w:r w:rsidDel="008E259F">
          <w:rPr>
            <w:rFonts w:ascii="Times New Roman" w:eastAsia="Times New Roman" w:hAnsi="Times New Roman" w:cs="Times New Roman"/>
            <w:sz w:val="24"/>
            <w:szCs w:val="24"/>
          </w:rPr>
          <w:delText xml:space="preserve">rescaled </w:delText>
        </w:r>
      </w:del>
      <w:ins w:id="55" w:author="immccull@gmail.com" w:date="2022-03-22T14:40:00Z">
        <w:r w:rsidR="008E259F">
          <w:rPr>
            <w:rFonts w:ascii="Times New Roman" w:eastAsia="Times New Roman" w:hAnsi="Times New Roman" w:cs="Times New Roman"/>
            <w:sz w:val="24"/>
            <w:szCs w:val="24"/>
          </w:rPr>
          <w:t xml:space="preserve">Z-score normalized </w:t>
        </w:r>
      </w:ins>
      <w:r>
        <w:rPr>
          <w:rFonts w:ascii="Times New Roman" w:eastAsia="Times New Roman" w:hAnsi="Times New Roman" w:cs="Times New Roman"/>
          <w:sz w:val="24"/>
          <w:szCs w:val="24"/>
        </w:rPr>
        <w:t xml:space="preserve">all input variables (mean of 0 and standard deviation of 1) before PCA calculations. We used 2 principal components, which explained 60% </w:t>
      </w:r>
      <w:r>
        <w:rPr>
          <w:rFonts w:ascii="Times New Roman" w:eastAsia="Times New Roman" w:hAnsi="Times New Roman" w:cs="Times New Roman"/>
          <w:sz w:val="24"/>
          <w:szCs w:val="24"/>
        </w:rPr>
        <w:lastRenderedPageBreak/>
        <w:t>of variation in the data, to calculate connectivity scores. We opted to use 2 components based on agreement between the Kaiser criterion and Horn’s parallel analysis for component retention (</w:t>
      </w: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2018). 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6B4A188E" w14:textId="77777777" w:rsidR="00523288" w:rsidRDefault="00523288">
      <w:pPr>
        <w:spacing w:line="480" w:lineRule="auto"/>
        <w:ind w:firstLine="720"/>
        <w:rPr>
          <w:rFonts w:ascii="Times New Roman" w:eastAsia="Times New Roman" w:hAnsi="Times New Roman" w:cs="Times New Roman"/>
          <w:sz w:val="24"/>
          <w:szCs w:val="24"/>
        </w:rPr>
      </w:pPr>
    </w:p>
    <w:p w14:paraId="149CEB0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Hub lake determination</w:t>
      </w:r>
    </w:p>
    <w:p w14:paraId="62F17E07" w14:textId="400D43EC" w:rsidR="00523288" w:rsidRPr="00F30538" w:rsidRDefault="00925D81">
      <w:pPr>
        <w:spacing w:line="480" w:lineRule="auto"/>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ab/>
        <w:t xml:space="preserve">Conceptually, </w:t>
      </w:r>
      <w:ins w:id="56" w:author="Ian McCullough" w:date="2022-02-14T20:31:00Z">
        <w:r>
          <w:rPr>
            <w:rFonts w:ascii="Times New Roman" w:eastAsia="Times New Roman" w:hAnsi="Times New Roman" w:cs="Times New Roman"/>
            <w:sz w:val="24"/>
            <w:szCs w:val="24"/>
          </w:rPr>
          <w:t xml:space="preserve">per graph theory, </w:t>
        </w:r>
      </w:ins>
      <w:r>
        <w:rPr>
          <w:rFonts w:ascii="Times New Roman" w:eastAsia="Times New Roman" w:hAnsi="Times New Roman" w:cs="Times New Roman"/>
          <w:sz w:val="24"/>
          <w:szCs w:val="24"/>
        </w:rPr>
        <w:t xml:space="preserve">hubs within a freshwater network are vital for maintaining connectivity across large expanses. Hub lakes were determined based on individual metrics of lake nodes within networks. </w:t>
      </w:r>
      <w:r w:rsidRPr="00F30538">
        <w:rPr>
          <w:rFonts w:ascii="Times New Roman" w:eastAsia="Times New Roman" w:hAnsi="Times New Roman" w:cs="Times New Roman"/>
          <w:sz w:val="24"/>
          <w:szCs w:val="24"/>
        </w:rPr>
        <w:t xml:space="preserve">We defined hub lakes as lakes that </w:t>
      </w:r>
      <w:ins w:id="57" w:author="immccull@gmail.com" w:date="2022-03-22T14:41:00Z">
        <w:r w:rsidR="008E259F">
          <w:rPr>
            <w:rFonts w:ascii="Times New Roman" w:eastAsia="Times New Roman" w:hAnsi="Times New Roman" w:cs="Times New Roman"/>
            <w:sz w:val="24"/>
            <w:szCs w:val="24"/>
          </w:rPr>
          <w:t>jointly satisfied three conditions of node importance:</w:t>
        </w:r>
      </w:ins>
      <w:del w:id="58" w:author="immccull@gmail.com" w:date="2022-03-22T14:41:00Z">
        <w:r w:rsidRPr="00F30538" w:rsidDel="008E259F">
          <w:rPr>
            <w:rFonts w:ascii="Times New Roman" w:eastAsia="Times New Roman" w:hAnsi="Times New Roman" w:cs="Times New Roman"/>
            <w:sz w:val="24"/>
            <w:szCs w:val="24"/>
          </w:rPr>
          <w:delText>were</w:delText>
        </w:r>
      </w:del>
      <w:r w:rsidRPr="00F30538">
        <w:rPr>
          <w:rFonts w:ascii="Times New Roman" w:eastAsia="Times New Roman" w:hAnsi="Times New Roman" w:cs="Times New Roman"/>
          <w:sz w:val="24"/>
          <w:szCs w:val="24"/>
        </w:rPr>
        <w:t xml:space="preserve"> </w:t>
      </w:r>
      <w:ins w:id="59" w:author="immccull@gmail.com" w:date="2022-03-22T14:42:00Z">
        <w:r w:rsidR="008A1ED9">
          <w:rPr>
            <w:rFonts w:ascii="Times New Roman" w:eastAsia="Times New Roman" w:hAnsi="Times New Roman" w:cs="Times New Roman"/>
            <w:sz w:val="24"/>
            <w:szCs w:val="24"/>
          </w:rPr>
          <w:t xml:space="preserve">1) </w:t>
        </w:r>
      </w:ins>
      <w:r w:rsidRPr="00F30538">
        <w:rPr>
          <w:rFonts w:ascii="Times New Roman" w:eastAsia="Times New Roman" w:hAnsi="Times New Roman" w:cs="Times New Roman"/>
          <w:sz w:val="24"/>
          <w:szCs w:val="24"/>
        </w:rPr>
        <w:t>articulation points in their network</w:t>
      </w:r>
      <w:ins w:id="60" w:author="immccull@gmail.com" w:date="2022-03-22T14:43:00Z">
        <w:r w:rsidR="008A1ED9">
          <w:rPr>
            <w:rFonts w:ascii="Times New Roman" w:eastAsia="Times New Roman" w:hAnsi="Times New Roman" w:cs="Times New Roman"/>
            <w:sz w:val="24"/>
            <w:szCs w:val="24"/>
          </w:rPr>
          <w:t>,</w:t>
        </w:r>
      </w:ins>
      <w:del w:id="61" w:author="immccull@gmail.com" w:date="2022-03-22T14:43:00Z">
        <w:r w:rsidRPr="00F30538" w:rsidDel="008A1ED9">
          <w:rPr>
            <w:rFonts w:ascii="Times New Roman" w:eastAsia="Times New Roman" w:hAnsi="Times New Roman" w:cs="Times New Roman"/>
            <w:sz w:val="24"/>
            <w:szCs w:val="24"/>
          </w:rPr>
          <w:delText xml:space="preserve"> and were</w:delText>
        </w:r>
      </w:del>
      <w:r w:rsidRPr="00F30538">
        <w:rPr>
          <w:rFonts w:ascii="Times New Roman" w:eastAsia="Times New Roman" w:hAnsi="Times New Roman" w:cs="Times New Roman"/>
          <w:sz w:val="24"/>
          <w:szCs w:val="24"/>
        </w:rPr>
        <w:t xml:space="preserve"> </w:t>
      </w:r>
      <w:ins w:id="62" w:author="immccull@gmail.com" w:date="2022-03-22T14:43:00Z">
        <w:r w:rsidR="008A1ED9">
          <w:rPr>
            <w:rFonts w:ascii="Times New Roman" w:eastAsia="Times New Roman" w:hAnsi="Times New Roman" w:cs="Times New Roman"/>
            <w:sz w:val="24"/>
            <w:szCs w:val="24"/>
          </w:rPr>
          <w:t xml:space="preserve">2) </w:t>
        </w:r>
      </w:ins>
      <w:r w:rsidRPr="00F30538">
        <w:rPr>
          <w:rFonts w:ascii="Times New Roman" w:eastAsia="Times New Roman" w:hAnsi="Times New Roman" w:cs="Times New Roman"/>
          <w:sz w:val="24"/>
          <w:szCs w:val="24"/>
        </w:rPr>
        <w:t xml:space="preserve">in the top quintile of </w:t>
      </w:r>
      <w:ins w:id="63" w:author="Ian McCullough" w:date="2022-02-23T20:08:00Z">
        <w:r w:rsidRPr="00F30538">
          <w:rPr>
            <w:rFonts w:ascii="Times New Roman" w:eastAsia="Times New Roman" w:hAnsi="Times New Roman" w:cs="Times New Roman"/>
            <w:sz w:val="24"/>
            <w:szCs w:val="24"/>
          </w:rPr>
          <w:t>vertex</w:t>
        </w:r>
      </w:ins>
      <w:del w:id="64" w:author="Ian McCullough" w:date="2022-02-23T20:08:00Z">
        <w:r w:rsidRPr="00F30538">
          <w:rPr>
            <w:rFonts w:ascii="Times New Roman" w:eastAsia="Times New Roman" w:hAnsi="Times New Roman" w:cs="Times New Roman"/>
            <w:sz w:val="24"/>
            <w:szCs w:val="24"/>
          </w:rPr>
          <w:delText>total node</w:delText>
        </w:r>
      </w:del>
      <w:r w:rsidRPr="00F30538">
        <w:rPr>
          <w:rFonts w:ascii="Times New Roman" w:eastAsia="Gungsuh" w:hAnsi="Times New Roman" w:cs="Times New Roman"/>
          <w:sz w:val="24"/>
          <w:szCs w:val="24"/>
        </w:rPr>
        <w:t xml:space="preserve"> strength</w:t>
      </w:r>
      <w:ins w:id="65" w:author="immccull@gmail.com" w:date="2022-03-22T14:43:00Z">
        <w:r w:rsidR="008A1ED9">
          <w:rPr>
            <w:rFonts w:ascii="Times New Roman" w:eastAsia="Gungsuh" w:hAnsi="Times New Roman" w:cs="Times New Roman"/>
            <w:sz w:val="24"/>
            <w:szCs w:val="24"/>
          </w:rPr>
          <w:t xml:space="preserve"> (i.e., the weighted degree of a node),</w:t>
        </w:r>
      </w:ins>
      <w:r w:rsidRPr="00F30538">
        <w:rPr>
          <w:rFonts w:ascii="Times New Roman" w:eastAsia="Gungsuh" w:hAnsi="Times New Roman" w:cs="Times New Roman"/>
          <w:sz w:val="24"/>
          <w:szCs w:val="24"/>
        </w:rPr>
        <w:t xml:space="preserve"> and </w:t>
      </w:r>
      <w:ins w:id="66" w:author="immccull@gmail.com" w:date="2022-03-22T14:43:00Z">
        <w:r w:rsidR="008A1ED9">
          <w:rPr>
            <w:rFonts w:ascii="Times New Roman" w:eastAsia="Gungsuh" w:hAnsi="Times New Roman" w:cs="Times New Roman"/>
            <w:sz w:val="24"/>
            <w:szCs w:val="24"/>
          </w:rPr>
          <w:t>3) in the top qui</w:t>
        </w:r>
      </w:ins>
      <w:ins w:id="67" w:author="immccull@gmail.com" w:date="2022-03-22T14:44:00Z">
        <w:r w:rsidR="008A1ED9">
          <w:rPr>
            <w:rFonts w:ascii="Times New Roman" w:eastAsia="Gungsuh" w:hAnsi="Times New Roman" w:cs="Times New Roman"/>
            <w:sz w:val="24"/>
            <w:szCs w:val="24"/>
          </w:rPr>
          <w:t xml:space="preserve">ntile of </w:t>
        </w:r>
      </w:ins>
      <w:r w:rsidRPr="00F30538">
        <w:rPr>
          <w:rFonts w:ascii="Times New Roman" w:eastAsia="Gungsuh" w:hAnsi="Times New Roman" w:cs="Times New Roman"/>
          <w:sz w:val="24"/>
          <w:szCs w:val="24"/>
        </w:rPr>
        <w:t xml:space="preserve">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w:t>
      </w:r>
      <w:ins w:id="68" w:author="Ian McCullough" w:date="2022-02-23T20:14:00Z">
        <w:r w:rsidRPr="00F30538">
          <w:rPr>
            <w:rFonts w:ascii="Times New Roman" w:eastAsia="Times New Roman" w:hAnsi="Times New Roman" w:cs="Times New Roman"/>
            <w:sz w:val="24"/>
            <w:szCs w:val="24"/>
          </w:rPr>
          <w:t>vertex</w:t>
        </w:r>
      </w:ins>
      <w:del w:id="69" w:author="Ian McCullough" w:date="2022-02-23T20:14:00Z">
        <w:r w:rsidRPr="00F30538">
          <w:rPr>
            <w:rFonts w:ascii="Times New Roman" w:eastAsia="Times New Roman" w:hAnsi="Times New Roman" w:cs="Times New Roman"/>
            <w:sz w:val="24"/>
            <w:szCs w:val="24"/>
          </w:rPr>
          <w:delText>node</w:delText>
        </w:r>
      </w:del>
      <w:r w:rsidRPr="00F30538">
        <w:rPr>
          <w:rFonts w:ascii="Times New Roman" w:eastAsia="Gungsuh" w:hAnsi="Times New Roman" w:cs="Times New Roman"/>
          <w:sz w:val="24"/>
          <w:szCs w:val="24"/>
        </w:rPr>
        <w:t xml:space="preserv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w:t>
      </w:r>
      <w:r w:rsidRPr="00F30538">
        <w:rPr>
          <w:rFonts w:ascii="Times New Roman" w:eastAsia="Gungsuh" w:hAnsi="Times New Roman" w:cs="Times New Roman"/>
          <w:sz w:val="24"/>
          <w:szCs w:val="24"/>
        </w:rPr>
        <w:lastRenderedPageBreak/>
        <w:t xml:space="preserve">long distances while being a more likely path for biota than other lakes in a network. Finally, although we did not differentiate between natural lakes and reservoirs in aforementioned connectivity metrics, we reported differences in the prevalence of </w:t>
      </w:r>
      <w:ins w:id="70" w:author="King, Katelyn" w:date="2022-03-10T13:26:00Z">
        <w:r w:rsidR="006C34B4">
          <w:rPr>
            <w:rFonts w:ascii="Times New Roman" w:eastAsia="Gungsuh" w:hAnsi="Times New Roman" w:cs="Times New Roman"/>
            <w:sz w:val="24"/>
            <w:szCs w:val="24"/>
          </w:rPr>
          <w:t xml:space="preserve">natural lake </w:t>
        </w:r>
      </w:ins>
      <w:r w:rsidRPr="00F30538">
        <w:rPr>
          <w:rFonts w:ascii="Times New Roman" w:eastAsia="Gungsuh" w:hAnsi="Times New Roman" w:cs="Times New Roman"/>
          <w:sz w:val="24"/>
          <w:szCs w:val="24"/>
        </w:rPr>
        <w:t xml:space="preserve">hubs </w:t>
      </w:r>
      <w:del w:id="71" w:author="King, Katelyn" w:date="2022-03-10T13:27:00Z">
        <w:r w:rsidRPr="00F30538" w:rsidDel="006C34B4">
          <w:rPr>
            <w:rFonts w:ascii="Times New Roman" w:eastAsia="Gungsuh" w:hAnsi="Times New Roman" w:cs="Times New Roman"/>
            <w:sz w:val="24"/>
            <w:szCs w:val="24"/>
          </w:rPr>
          <w:delText xml:space="preserve">between </w:delText>
        </w:r>
      </w:del>
      <w:ins w:id="72" w:author="King, Katelyn" w:date="2022-03-10T13:27:00Z">
        <w:r w:rsidR="006C34B4">
          <w:rPr>
            <w:rFonts w:ascii="Times New Roman" w:eastAsia="Gungsuh" w:hAnsi="Times New Roman" w:cs="Times New Roman"/>
            <w:sz w:val="24"/>
            <w:szCs w:val="24"/>
          </w:rPr>
          <w:t>versus</w:t>
        </w:r>
        <w:r w:rsidR="006C34B4" w:rsidRPr="00F30538">
          <w:rPr>
            <w:rFonts w:ascii="Times New Roman" w:eastAsia="Gungsuh" w:hAnsi="Times New Roman" w:cs="Times New Roman"/>
            <w:sz w:val="24"/>
            <w:szCs w:val="24"/>
          </w:rPr>
          <w:t xml:space="preserve"> </w:t>
        </w:r>
      </w:ins>
      <w:del w:id="73" w:author="King, Katelyn" w:date="2022-03-10T13:27:00Z">
        <w:r w:rsidRPr="00F30538" w:rsidDel="006C34B4">
          <w:rPr>
            <w:rFonts w:ascii="Times New Roman" w:eastAsia="Gungsuh" w:hAnsi="Times New Roman" w:cs="Times New Roman"/>
            <w:sz w:val="24"/>
            <w:szCs w:val="24"/>
          </w:rPr>
          <w:delText xml:space="preserve">natural lakes and </w:delText>
        </w:r>
      </w:del>
      <w:r w:rsidRPr="00F30538">
        <w:rPr>
          <w:rFonts w:ascii="Times New Roman" w:eastAsia="Gungsuh" w:hAnsi="Times New Roman" w:cs="Times New Roman"/>
          <w:sz w:val="24"/>
          <w:szCs w:val="24"/>
        </w:rPr>
        <w:t>reservoir</w:t>
      </w:r>
      <w:ins w:id="74" w:author="King, Katelyn" w:date="2022-03-10T13:27:00Z">
        <w:r w:rsidR="006C34B4">
          <w:rPr>
            <w:rFonts w:ascii="Times New Roman" w:eastAsia="Gungsuh" w:hAnsi="Times New Roman" w:cs="Times New Roman"/>
            <w:sz w:val="24"/>
            <w:szCs w:val="24"/>
          </w:rPr>
          <w:t xml:space="preserve"> hubs</w:t>
        </w:r>
      </w:ins>
      <w:del w:id="75" w:author="King, Katelyn" w:date="2022-03-10T13:27:00Z">
        <w:r w:rsidRPr="00F30538" w:rsidDel="006C34B4">
          <w:rPr>
            <w:rFonts w:ascii="Times New Roman" w:eastAsia="Gungsuh" w:hAnsi="Times New Roman" w:cs="Times New Roman"/>
            <w:sz w:val="24"/>
            <w:szCs w:val="24"/>
          </w:rPr>
          <w:delText>s</w:delText>
        </w:r>
      </w:del>
      <w:r w:rsidRPr="00F30538">
        <w:rPr>
          <w:rFonts w:ascii="Times New Roman" w:eastAsia="Gungsuh" w:hAnsi="Times New Roman" w:cs="Times New Roman"/>
          <w:sz w:val="24"/>
          <w:szCs w:val="24"/>
        </w:rPr>
        <w:t xml:space="preserve"> for waterbodies ≥ 4 ha.</w:t>
      </w:r>
      <w:ins w:id="76" w:author="Ian McCullough" w:date="2022-02-23T20:54:00Z">
        <w:r w:rsidRPr="00F30538">
          <w:rPr>
            <w:rFonts w:ascii="Times New Roman" w:eastAsia="Times New Roman" w:hAnsi="Times New Roman" w:cs="Times New Roman"/>
            <w:sz w:val="24"/>
            <w:szCs w:val="24"/>
          </w:rPr>
          <w:t xml:space="preserve"> This size cutoff is based on LAGOS-US-RESERVOIR, a database of all 137,465 natural lakes and reservoirs ≥ 4 ha classified by machine learning image interpretation (Polus et al. 2021). This dataset classifies reservoirs as waterbodies directly influenced by impoundments (lakes resulting from river impoundments and </w:t>
        </w:r>
      </w:ins>
      <w:ins w:id="77" w:author="immccull@gmail.com" w:date="2022-03-22T14:45:00Z">
        <w:r w:rsidR="008A1ED9">
          <w:rPr>
            <w:rFonts w:ascii="Times New Roman" w:eastAsia="Times New Roman" w:hAnsi="Times New Roman" w:cs="Times New Roman"/>
            <w:sz w:val="24"/>
            <w:szCs w:val="24"/>
          </w:rPr>
          <w:t xml:space="preserve">pre-existing </w:t>
        </w:r>
      </w:ins>
      <w:ins w:id="78" w:author="Ian McCullough" w:date="2022-02-23T20:54:00Z">
        <w:r w:rsidRPr="00F30538">
          <w:rPr>
            <w:rFonts w:ascii="Times New Roman" w:eastAsia="Times New Roman" w:hAnsi="Times New Roman" w:cs="Times New Roman"/>
            <w:sz w:val="24"/>
            <w:szCs w:val="24"/>
          </w:rPr>
          <w:t xml:space="preserve">lakes with </w:t>
        </w:r>
      </w:ins>
      <w:ins w:id="79" w:author="immccull@gmail.com" w:date="2022-03-22T14:46:00Z">
        <w:r w:rsidR="008A1ED9">
          <w:rPr>
            <w:rFonts w:ascii="Times New Roman" w:eastAsia="Times New Roman" w:hAnsi="Times New Roman" w:cs="Times New Roman"/>
            <w:sz w:val="24"/>
            <w:szCs w:val="24"/>
          </w:rPr>
          <w:t xml:space="preserve">large </w:t>
        </w:r>
      </w:ins>
      <w:ins w:id="80" w:author="Ian McCullough" w:date="2022-02-23T20:54:00Z">
        <w:r w:rsidRPr="00F30538">
          <w:rPr>
            <w:rFonts w:ascii="Times New Roman" w:eastAsia="Times New Roman" w:hAnsi="Times New Roman" w:cs="Times New Roman"/>
            <w:sz w:val="24"/>
            <w:szCs w:val="24"/>
          </w:rPr>
          <w:t>water control structures</w:t>
        </w:r>
      </w:ins>
      <w:ins w:id="81" w:author="Melanie" w:date="2022-03-04T15:24:00Z">
        <w:r w:rsidR="001E238A">
          <w:rPr>
            <w:rFonts w:ascii="Times New Roman" w:eastAsia="Times New Roman" w:hAnsi="Times New Roman" w:cs="Times New Roman"/>
            <w:sz w:val="24"/>
            <w:szCs w:val="24"/>
          </w:rPr>
          <w:t xml:space="preserve"> </w:t>
        </w:r>
      </w:ins>
      <w:ins w:id="82" w:author="immccull@gmail.com" w:date="2022-03-22T14:46:00Z">
        <w:r w:rsidR="008A1ED9">
          <w:rPr>
            <w:rFonts w:ascii="Times New Roman" w:eastAsia="Times New Roman" w:hAnsi="Times New Roman" w:cs="Times New Roman"/>
            <w:sz w:val="24"/>
            <w:szCs w:val="24"/>
          </w:rPr>
          <w:t>whose influence goes beyond water level control</w:t>
        </w:r>
      </w:ins>
      <w:ins w:id="83" w:author="Ian McCullough" w:date="2022-02-23T20:54:00Z">
        <w:r w:rsidRPr="00F30538">
          <w:rPr>
            <w:rFonts w:ascii="Times New Roman" w:eastAsia="Times New Roman" w:hAnsi="Times New Roman" w:cs="Times New Roman"/>
            <w:sz w:val="24"/>
            <w:szCs w:val="24"/>
          </w:rPr>
          <w:t>). Smaller waterbodies &lt; 4 ha could not be reliably classified, but are less likely to be reservoirs (Polus et al. 2021).</w:t>
        </w:r>
      </w:ins>
    </w:p>
    <w:p w14:paraId="657CB080" w14:textId="77777777" w:rsidR="00523288" w:rsidRDefault="00523288">
      <w:pPr>
        <w:spacing w:line="480" w:lineRule="auto"/>
        <w:rPr>
          <w:rFonts w:ascii="Times New Roman" w:eastAsia="Times New Roman" w:hAnsi="Times New Roman" w:cs="Times New Roman"/>
          <w:sz w:val="24"/>
          <w:szCs w:val="24"/>
        </w:rPr>
      </w:pPr>
    </w:p>
    <w:p w14:paraId="7B8C162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protected networks, network lakes, and hub lakes</w:t>
      </w:r>
    </w:p>
    <w:p w14:paraId="483AFFCE" w14:textId="75751382" w:rsidR="00523288" w:rsidRDefault="00925D81">
      <w:pPr>
        <w:spacing w:line="480" w:lineRule="auto"/>
        <w:ind w:firstLine="720"/>
        <w:rPr>
          <w:rFonts w:ascii="Times New Roman" w:eastAsia="Times New Roman" w:hAnsi="Times New Roman" w:cs="Times New Roman"/>
          <w:sz w:val="24"/>
          <w:szCs w:val="24"/>
        </w:rPr>
      </w:pPr>
      <w:ins w:id="84" w:author="Ian McCullough" w:date="2022-02-14T20:56:00Z">
        <w:r w:rsidRPr="00F30538">
          <w:rPr>
            <w:rFonts w:ascii="Times New Roman" w:eastAsia="Times New Roman" w:hAnsi="Times New Roman" w:cs="Times New Roman"/>
            <w:bCs/>
            <w:sz w:val="24"/>
            <w:szCs w:val="24"/>
          </w:rPr>
          <w:t>Because protected areas are usually established for terrestrial ecosystems, d</w:t>
        </w:r>
      </w:ins>
      <w:del w:id="85" w:author="Ian McCullough" w:date="2022-02-14T20:56:00Z">
        <w:r w:rsidRPr="00F30538">
          <w:rPr>
            <w:rFonts w:ascii="Times New Roman" w:eastAsia="Times New Roman" w:hAnsi="Times New Roman" w:cs="Times New Roman"/>
            <w:bCs/>
            <w:sz w:val="24"/>
            <w:szCs w:val="24"/>
          </w:rPr>
          <w:delText>D</w:delText>
        </w:r>
      </w:del>
      <w:r w:rsidRPr="00F30538">
        <w:rPr>
          <w:rFonts w:ascii="Times New Roman" w:eastAsia="Times New Roman" w:hAnsi="Times New Roman" w:cs="Times New Roman"/>
          <w:bCs/>
          <w:sz w:val="24"/>
          <w:szCs w:val="24"/>
        </w:rPr>
        <w:t>efi</w:t>
      </w:r>
      <w:r>
        <w:rPr>
          <w:rFonts w:ascii="Times New Roman" w:eastAsia="Times New Roman" w:hAnsi="Times New Roman" w:cs="Times New Roman"/>
          <w:sz w:val="24"/>
          <w:szCs w:val="24"/>
        </w:rPr>
        <w:t xml:space="preserve">ning protected freshwater ecosystems depends on different levels of </w:t>
      </w:r>
      <w:ins w:id="86" w:author="Ian McCullough" w:date="2022-02-14T20:56:00Z">
        <w:r>
          <w:rPr>
            <w:rFonts w:ascii="Times New Roman" w:eastAsia="Times New Roman" w:hAnsi="Times New Roman" w:cs="Times New Roman"/>
            <w:sz w:val="24"/>
            <w:szCs w:val="24"/>
          </w:rPr>
          <w:t>land</w:t>
        </w:r>
      </w:ins>
      <w:ins w:id="87" w:author="Melanie" w:date="2022-03-04T15:25:00Z">
        <w:r w:rsidR="004E19FE">
          <w:rPr>
            <w:rFonts w:ascii="Times New Roman" w:eastAsia="Times New Roman" w:hAnsi="Times New Roman" w:cs="Times New Roman"/>
            <w:sz w:val="24"/>
            <w:szCs w:val="24"/>
          </w:rPr>
          <w:t xml:space="preserve"> </w:t>
        </w:r>
      </w:ins>
      <w:del w:id="88" w:author="Ian McCullough" w:date="2022-02-14T20:56:00Z">
        <w:r>
          <w:rPr>
            <w:rFonts w:ascii="Times New Roman" w:eastAsia="Times New Roman" w:hAnsi="Times New Roman" w:cs="Times New Roman"/>
            <w:sz w:val="24"/>
            <w:szCs w:val="24"/>
          </w:rPr>
          <w:delText xml:space="preserve">legal </w:delText>
        </w:r>
      </w:del>
      <w:r>
        <w:rPr>
          <w:rFonts w:ascii="Times New Roman" w:eastAsia="Times New Roman" w:hAnsi="Times New Roman" w:cs="Times New Roman"/>
          <w:sz w:val="24"/>
          <w:szCs w:val="24"/>
        </w:rPr>
        <w:t>protection</w:t>
      </w:r>
      <w:ins w:id="89" w:author="Ian McCullough" w:date="2022-02-14T20:53:00Z">
        <w:r>
          <w:rPr>
            <w:rFonts w:ascii="Times New Roman" w:eastAsia="Times New Roman" w:hAnsi="Times New Roman" w:cs="Times New Roman"/>
            <w:sz w:val="24"/>
            <w:szCs w:val="24"/>
          </w:rPr>
          <w:t xml:space="preserve"> and what constitutes freshwater ecosystem protection (i.e., waterbody itself or waterbody and its watershed)</w:t>
        </w:r>
      </w:ins>
      <w:r>
        <w:rPr>
          <w:rFonts w:ascii="Times New Roman" w:eastAsia="Times New Roman" w:hAnsi="Times New Roman" w:cs="Times New Roman"/>
          <w:sz w:val="24"/>
          <w:szCs w:val="24"/>
        </w:rPr>
        <w:t>. Therefore, we considered both strict (i.e., managed for biodiversity; Gap Analysis Program (GAP) status 1-2) and multi-use (i.e., managed for both biodiversity and natural resource extraction; GAP status 1-3) protection (Fig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McCullough et al. 2019b). Under these different definitions of protection, the narrowest is based on strict 80% watershed protection, whereas the loosest is based on lake centers occurring </w:t>
      </w:r>
      <w:r>
        <w:rPr>
          <w:rFonts w:ascii="Times New Roman" w:eastAsia="Times New Roman" w:hAnsi="Times New Roman" w:cs="Times New Roman"/>
          <w:sz w:val="24"/>
          <w:szCs w:val="24"/>
        </w:rPr>
        <w:lastRenderedPageBreak/>
        <w:t>within either strict or multi-use protected areas. Watersheds were based on LAGOS-US-LOCUS v1.0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1A7464A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metadata, and R analysis scripts are currently available at </w:t>
      </w:r>
      <w:hyperlink r:id="rId10">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 and cited in our methods.</w:t>
      </w:r>
    </w:p>
    <w:p w14:paraId="7E46BDFF" w14:textId="77777777" w:rsidR="00523288" w:rsidRDefault="00523288">
      <w:pPr>
        <w:spacing w:line="480" w:lineRule="auto"/>
        <w:rPr>
          <w:rFonts w:ascii="Times New Roman" w:eastAsia="Times New Roman" w:hAnsi="Times New Roman" w:cs="Times New Roman"/>
          <w:sz w:val="24"/>
          <w:szCs w:val="24"/>
        </w:rPr>
      </w:pPr>
    </w:p>
    <w:p w14:paraId="7AF3E395"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96EC662"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network characteristics</w:t>
      </w:r>
    </w:p>
    <w:p w14:paraId="29BD962A" w14:textId="1F64605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w:t>
      </w:r>
      <w:r>
        <w:rPr>
          <w:rFonts w:ascii="Times New Roman" w:eastAsia="Times New Roman" w:hAnsi="Times New Roman" w:cs="Times New Roman"/>
          <w:sz w:val="24"/>
          <w:szCs w:val="24"/>
        </w:rPr>
        <w:lastRenderedPageBreak/>
        <w:t>generally more susceptible to fragmentation: 32.8% of network lakes were articulation points in networks with &gt; 3 lakes, whereas this value was 18.5% across all networks (</w:t>
      </w:r>
      <w:ins w:id="90" w:author="immccull@gmail.com" w:date="2022-03-23T11:23: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 xml:space="preserve">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w:t>
      </w:r>
      <w:ins w:id="91" w:author="immccull@gmail.com" w:date="2022-03-23T11:23: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 xml:space="preserve">Table S1. In summary and as expected, our analysis of freshwater networks across the conterminous US indicates that most networks are relatively small and that larger networks generally have more dams and are structurally more susceptible to habitat fragmentation. In other words, the large networks potentially able to represent regional freshwater corridor networks are relatively few in number, heavily dammed, and particularly prone to habitat fragmentation. </w:t>
      </w:r>
    </w:p>
    <w:p w14:paraId="693686C6" w14:textId="77777777" w:rsidR="00523288" w:rsidRDefault="00523288">
      <w:pPr>
        <w:spacing w:line="480" w:lineRule="auto"/>
        <w:rPr>
          <w:rFonts w:ascii="Times New Roman" w:eastAsia="Times New Roman" w:hAnsi="Times New Roman" w:cs="Times New Roman"/>
          <w:sz w:val="24"/>
          <w:szCs w:val="24"/>
        </w:rPr>
      </w:pPr>
    </w:p>
    <w:p w14:paraId="6BDD38A3"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lakes: distribution and characteristics</w:t>
      </w:r>
    </w:p>
    <w:p w14:paraId="20D2B5D6" w14:textId="30072D3C" w:rsidR="00523288" w:rsidRPr="00F3053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identified 2080 hub lakes across the conterminous US, representing 2.4% of network lakes (</w:t>
      </w:r>
      <w:ins w:id="92" w:author="immccull@gmail.com" w:date="2022-03-23T11:23: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 xml:space="preserve">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w:t>
      </w:r>
      <w:r w:rsidRPr="00F30538">
        <w:rPr>
          <w:rFonts w:ascii="Times New Roman" w:eastAsia="Times New Roman" w:hAnsi="Times New Roman" w:cs="Times New Roman"/>
          <w:sz w:val="24"/>
          <w:szCs w:val="24"/>
        </w:rPr>
        <w:t xml:space="preserve">networks/5 hubs, Southern Appalachians (SAP): 10 networks/295 hubs, Southern Plains (SPL): 8 networks/103 hubs, Temperate Plains (TPL): 58 networks/190 hubs). In </w:t>
      </w:r>
      <w:r w:rsidRPr="00F30538">
        <w:rPr>
          <w:rFonts w:ascii="Times New Roman" w:eastAsia="Times New Roman" w:hAnsi="Times New Roman" w:cs="Times New Roman"/>
          <w:sz w:val="24"/>
          <w:szCs w:val="24"/>
        </w:rPr>
        <w:lastRenderedPageBreak/>
        <w:t>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4E968684" w14:textId="0899B1BD"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Of all 2080 hub lakes, 1616 (77.7%) ≥ 4 ha could be classified as either reservoirs or natural 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(21.5%) and 6 (0.4%) hub lakes (excluding the Mississippi network) had one dam or multiple dams directly on the lake, respectively. Additionally, even if a dam was not directly on a hub lake, there were 0 - 301 dams upstream and 1 - 18 dams downstream from hub lakes within the network, respectively. Hub lake surface area was a median of 15.4 ha (min = 1.0 ha; max = 107534.6 ha; </w:t>
      </w:r>
      <w:ins w:id="93" w:author="immccull@gmail.com" w:date="2022-03-23T11:24:00Z">
        <w:r w:rsidR="00EE5C5E">
          <w:rPr>
            <w:rFonts w:ascii="Times New Roman" w:eastAsia="Times New Roman" w:hAnsi="Times New Roman" w:cs="Times New Roman"/>
            <w:sz w:val="24"/>
            <w:szCs w:val="24"/>
          </w:rPr>
          <w:t xml:space="preserve">Appendix S1: </w:t>
        </w:r>
      </w:ins>
      <w:r w:rsidRPr="00F30538">
        <w:rPr>
          <w:rFonts w:ascii="Times New Roman" w:eastAsia="Gungsuh" w:hAnsi="Times New Roman" w:cs="Times New Roman"/>
          <w:sz w:val="24"/>
          <w:szCs w:val="24"/>
        </w:rPr>
        <w:t>Figure S3) compared with a median surface area of 4.0 ha (min = 1.0 ha; max = 129612.0 ha) for all network lakes.</w:t>
      </w:r>
    </w:p>
    <w:p w14:paraId="7FB3637F" w14:textId="77777777" w:rsidR="00523288" w:rsidRDefault="00523288">
      <w:pPr>
        <w:spacing w:line="480" w:lineRule="auto"/>
        <w:ind w:firstLine="720"/>
        <w:rPr>
          <w:rFonts w:ascii="Times New Roman" w:eastAsia="Times New Roman" w:hAnsi="Times New Roman" w:cs="Times New Roman"/>
          <w:sz w:val="24"/>
          <w:szCs w:val="24"/>
        </w:rPr>
      </w:pPr>
    </w:p>
    <w:p w14:paraId="1FFCEE6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 scores</w:t>
      </w:r>
    </w:p>
    <w:p w14:paraId="4552DB94" w14:textId="6463FEF9"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connectivity scores followed a left-skewed distribution (Figure 4a, b, </w:t>
      </w:r>
      <w:ins w:id="94" w:author="immccull@gmail.com" w:date="2022-03-23T11:25:00Z">
        <w:r w:rsidR="00EE5C5E">
          <w:rPr>
            <w:rFonts w:ascii="Times New Roman" w:eastAsia="Times New Roman" w:hAnsi="Times New Roman" w:cs="Times New Roman"/>
            <w:sz w:val="24"/>
            <w:szCs w:val="24"/>
          </w:rPr>
          <w:t xml:space="preserve">Appendix S1: Figure </w:t>
        </w:r>
      </w:ins>
      <w:r>
        <w:rPr>
          <w:rFonts w:ascii="Times New Roman" w:eastAsia="Times New Roman" w:hAnsi="Times New Roman" w:cs="Times New Roman"/>
          <w:sz w:val="24"/>
          <w:szCs w:val="24"/>
        </w:rPr>
        <w:t xml:space="preserve">S2). Of the 385 assessed networks with &gt; 4 lakes (excluding the Mississippi River network), 286 (67.5%) received scores &lt; 2 (low), 112 (29.1%) received scores between 2 and 4 (medium), and 13 (3.4%) received scores &gt; 4 (high). </w:t>
      </w:r>
      <w:ins w:id="95" w:author="Ian McCullough" w:date="2022-02-24T00:21:00Z">
        <w:r>
          <w:rPr>
            <w:rFonts w:ascii="Times New Roman" w:eastAsia="Times New Roman" w:hAnsi="Times New Roman" w:cs="Times New Roman"/>
            <w:sz w:val="24"/>
            <w:szCs w:val="24"/>
          </w:rPr>
          <w:t>Cutoffs for low, medium, and high scores were determined by visual inspection of the score distribution (</w:t>
        </w:r>
      </w:ins>
      <w:ins w:id="96" w:author="immccull@gmail.com" w:date="2022-03-23T11:24:00Z">
        <w:r w:rsidR="00EE5C5E">
          <w:rPr>
            <w:rFonts w:ascii="Times New Roman" w:eastAsia="Times New Roman" w:hAnsi="Times New Roman" w:cs="Times New Roman"/>
            <w:sz w:val="24"/>
            <w:szCs w:val="24"/>
          </w:rPr>
          <w:t xml:space="preserve">Appendix S1: </w:t>
        </w:r>
      </w:ins>
      <w:ins w:id="97" w:author="Ian McCullough" w:date="2022-02-24T00:21:00Z">
        <w:r>
          <w:rPr>
            <w:rFonts w:ascii="Times New Roman" w:eastAsia="Times New Roman" w:hAnsi="Times New Roman" w:cs="Times New Roman"/>
            <w:sz w:val="24"/>
            <w:szCs w:val="24"/>
          </w:rPr>
          <w:t xml:space="preserve">Figure S2). </w:t>
        </w:r>
      </w:ins>
      <w:r>
        <w:rPr>
          <w:rFonts w:ascii="Times New Roman" w:eastAsia="Times New Roman" w:hAnsi="Times New Roman" w:cs="Times New Roman"/>
          <w:sz w:val="24"/>
          <w:szCs w:val="24"/>
        </w:rPr>
        <w:t xml:space="preserve">In general, networks received high, medium, and low scores throughout the conterminous US, but </w:t>
      </w:r>
      <w:r>
        <w:rPr>
          <w:rFonts w:ascii="Times New Roman" w:eastAsia="Times New Roman" w:hAnsi="Times New Roman" w:cs="Times New Roman"/>
          <w:sz w:val="24"/>
          <w:szCs w:val="24"/>
        </w:rPr>
        <w:lastRenderedPageBreak/>
        <w:t xml:space="preserve">greater concentrations of high-scoring networks were found in the western US (Figure 4a, b). Of the 13 networks with high scores, there were 3 in the WMT ecoregion, 2 each in the CPL, SAP, SPL, and XER ecoregions, and 1 each in the NAP and UMW ecoregions (Table 2). The 3 highest-scoring networks were the Colorado River (WMT), Rio Grande (SPL), and Columbia River (WMT) networks. The NPL and TPL ecoregions had no high-scoring networks. Connectivity scores and network characteristics for all 385 scored networks are provided in </w:t>
      </w:r>
      <w:ins w:id="98" w:author="immccull@gmail.com" w:date="2022-03-23T11:25:00Z">
        <w:r w:rsidR="00EE5C5E">
          <w:rPr>
            <w:rFonts w:ascii="Times New Roman" w:eastAsia="Times New Roman" w:hAnsi="Times New Roman" w:cs="Times New Roman"/>
            <w:sz w:val="24"/>
            <w:szCs w:val="24"/>
          </w:rPr>
          <w:t>our open data repository</w:t>
        </w:r>
      </w:ins>
      <w:del w:id="99" w:author="immccull@gmail.com" w:date="2022-03-23T11:25:00Z">
        <w:r w:rsidDel="00EE5C5E">
          <w:rPr>
            <w:rFonts w:ascii="Times New Roman" w:eastAsia="Times New Roman" w:hAnsi="Times New Roman" w:cs="Times New Roman"/>
            <w:sz w:val="24"/>
            <w:szCs w:val="24"/>
          </w:rPr>
          <w:delText>Table S2</w:delText>
        </w:r>
      </w:del>
      <w:r>
        <w:rPr>
          <w:rFonts w:ascii="Times New Roman" w:eastAsia="Times New Roman" w:hAnsi="Times New Roman" w:cs="Times New Roman"/>
          <w:sz w:val="24"/>
          <w:szCs w:val="24"/>
        </w:rPr>
        <w:t>.</w:t>
      </w:r>
    </w:p>
    <w:p w14:paraId="16BEA7C4"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High-scoring networks were generally larger and contained more lakes and dams (Table</w:t>
      </w:r>
      <w:del w:id="100" w:author="immccull@gmail.com" w:date="2022-03-23T11:25:00Z">
        <w:r w:rsidDel="00EE5C5E">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2</w:t>
      </w:r>
      <w:del w:id="101" w:author="immccull@gmail.com" w:date="2022-03-23T11:25:00Z">
        <w:r w:rsidDel="00EE5C5E">
          <w:rPr>
            <w:rFonts w:ascii="Times New Roman" w:eastAsia="Times New Roman" w:hAnsi="Times New Roman" w:cs="Times New Roman"/>
            <w:sz w:val="24"/>
            <w:szCs w:val="24"/>
          </w:rPr>
          <w:delText>, S2</w:delText>
        </w:r>
      </w:del>
      <w:r>
        <w:rPr>
          <w:rFonts w:ascii="Times New Roman" w:eastAsia="Times New Roman" w:hAnsi="Times New Roman" w:cs="Times New Roman"/>
          <w:sz w:val="24"/>
          <w:szCs w:val="24"/>
        </w:rPr>
        <w:t xml:space="preserve">). The 13 highest-scoring networks spanned 29.3 - 1330.3 km stream distance N-S (median = 498.6 km) and had 15 - 3241 lakes (median = 1303 lakes) and 0 - 1760 dams (median = 454 dams). Conversely, low- to medium-scoring networks ranged 0.9 - 553.9 km of stream distance N-S (median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2B36CC5E" w14:textId="77777777" w:rsidR="00523288" w:rsidRDefault="00523288">
      <w:pPr>
        <w:spacing w:line="480" w:lineRule="auto"/>
        <w:ind w:firstLine="720"/>
        <w:rPr>
          <w:rFonts w:ascii="Times New Roman" w:eastAsia="Times New Roman" w:hAnsi="Times New Roman" w:cs="Times New Roman"/>
          <w:sz w:val="24"/>
          <w:szCs w:val="24"/>
        </w:rPr>
      </w:pPr>
    </w:p>
    <w:p w14:paraId="704AF48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Protection of freshwater networks, network lakes, and hub lakes</w:t>
      </w:r>
    </w:p>
    <w:p w14:paraId="06940311" w14:textId="147F515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freshwater networks are poorly protected across the conterminous US (Tables 3, </w:t>
      </w:r>
      <w:ins w:id="102" w:author="immccull@gmail.com" w:date="2022-03-23T11:26:00Z">
        <w:r w:rsidR="00EE5C5E">
          <w:rPr>
            <w:rFonts w:ascii="Times New Roman" w:eastAsia="Times New Roman" w:hAnsi="Times New Roman" w:cs="Times New Roman"/>
            <w:sz w:val="24"/>
            <w:szCs w:val="24"/>
          </w:rPr>
          <w:t xml:space="preserve">Appendix S1: Table </w:t>
        </w:r>
      </w:ins>
      <w:r>
        <w:rPr>
          <w:rFonts w:ascii="Times New Roman" w:eastAsia="Times New Roman" w:hAnsi="Times New Roman" w:cs="Times New Roman"/>
          <w:sz w:val="24"/>
          <w:szCs w:val="24"/>
        </w:rPr>
        <w:t>S</w:t>
      </w:r>
      <w:ins w:id="103" w:author="immccull@gmail.com" w:date="2022-03-23T11:26:00Z">
        <w:r w:rsidR="00EE5C5E">
          <w:rPr>
            <w:rFonts w:ascii="Times New Roman" w:eastAsia="Times New Roman" w:hAnsi="Times New Roman" w:cs="Times New Roman"/>
            <w:sz w:val="24"/>
            <w:szCs w:val="24"/>
          </w:rPr>
          <w:t>2</w:t>
        </w:r>
      </w:ins>
      <w:del w:id="104" w:author="immccull@gmail.com" w:date="2022-03-23T11:26:00Z">
        <w:r w:rsidDel="00EE5C5E">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Figure 5). Median network protection was 0.0% across all networks, </w:t>
      </w:r>
      <w:r>
        <w:rPr>
          <w:rFonts w:ascii="Times New Roman" w:eastAsia="Times New Roman" w:hAnsi="Times New Roman" w:cs="Times New Roman"/>
          <w:sz w:val="24"/>
          <w:szCs w:val="24"/>
        </w:rPr>
        <w:lastRenderedPageBreak/>
        <w:t>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774647D0" w14:textId="5C73BAE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network lakes, protection varied from 8.2 - 18.4% from the narrowest to loosest definition of protection (</w:t>
      </w:r>
      <w:ins w:id="105" w:author="immccull@gmail.com" w:date="2022-03-23T11:26: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w:t>
      </w:r>
      <w:del w:id="106" w:author="immccull@gmail.com" w:date="2022-03-23T11:27:00Z">
        <w:r w:rsidDel="00EE5C5E">
          <w:rPr>
            <w:rFonts w:ascii="Times New Roman" w:eastAsia="Times New Roman" w:hAnsi="Times New Roman" w:cs="Times New Roman"/>
            <w:sz w:val="24"/>
            <w:szCs w:val="24"/>
          </w:rPr>
          <w:delText>4</w:delText>
        </w:r>
      </w:del>
      <w:ins w:id="107" w:author="immccull@gmail.com" w:date="2022-03-23T11:26:00Z">
        <w:r w:rsidR="00EE5C5E">
          <w:rPr>
            <w:rFonts w:ascii="Times New Roman" w:eastAsia="Times New Roman" w:hAnsi="Times New Roman" w:cs="Times New Roman"/>
            <w:sz w:val="24"/>
            <w:szCs w:val="24"/>
          </w:rPr>
          <w:t>3</w:t>
        </w:r>
      </w:ins>
      <w:del w:id="108" w:author="immccull@gmail.com" w:date="2022-03-23T11:26:00Z">
        <w:r w:rsidDel="00EE5C5E">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Therefore, lake protection in the conterminous US only narrowly met the 17% Aichi target under a generous definition of </w:t>
      </w:r>
      <w:r>
        <w:rPr>
          <w:rFonts w:ascii="Times New Roman" w:eastAsia="Times New Roman" w:hAnsi="Times New Roman" w:cs="Times New Roman"/>
          <w:sz w:val="24"/>
          <w:szCs w:val="24"/>
        </w:rPr>
        <w:lastRenderedPageBreak/>
        <w:t xml:space="preserve">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The CPL, NAP, SAP, SPL, TPL, and XER ecoregions did not meet the 17% Aichi target under any definition of protection and were often near or below 5% protection. The UMW ecoregion met the 17% Aichi target only when considering both strict and multi-use protected areas. </w:t>
      </w:r>
    </w:p>
    <w:p w14:paraId="5E3DEFF2" w14:textId="5F63BFB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w:t>
      </w:r>
      <w:ins w:id="109" w:author="immccull@gmail.com" w:date="2022-03-23T11:26: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w:t>
      </w:r>
      <w:ins w:id="110" w:author="immccull@gmail.com" w:date="2022-03-23T11:26:00Z">
        <w:r w:rsidR="00EE5C5E">
          <w:rPr>
            <w:rFonts w:ascii="Times New Roman" w:eastAsia="Times New Roman" w:hAnsi="Times New Roman" w:cs="Times New Roman"/>
            <w:sz w:val="24"/>
            <w:szCs w:val="24"/>
          </w:rPr>
          <w:t>3</w:t>
        </w:r>
      </w:ins>
      <w:del w:id="111" w:author="immccull@gmail.com" w:date="2022-03-23T11:26:00Z">
        <w:r w:rsidDel="00EE5C5E">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 xml:space="preserve">). Therefore,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092AFAA6" w14:textId="77777777" w:rsidR="00523288" w:rsidRDefault="00523288">
      <w:pPr>
        <w:spacing w:line="480" w:lineRule="auto"/>
        <w:ind w:firstLine="720"/>
        <w:rPr>
          <w:rFonts w:ascii="Times New Roman" w:eastAsia="Times New Roman" w:hAnsi="Times New Roman" w:cs="Times New Roman"/>
          <w:sz w:val="24"/>
          <w:szCs w:val="24"/>
        </w:rPr>
      </w:pPr>
    </w:p>
    <w:p w14:paraId="50DE5CB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7D97AAF9"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Freshwater connectivity and dams </w:t>
      </w:r>
    </w:p>
    <w:p w14:paraId="3E871223" w14:textId="5658DEB0"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 Presumably, dams represent human-made barriers within freshwater corridor networks. Aside from the 12 of 13 networks with high connectivity scores despite dams, the 66 smaller, undammed networks (median = 7.2 km N-S stream distance) provide relatively unimpeded localized corridor networks for organisms and species to move throughout networks. Importantly, many undammed networks were found along the West, East, and Great Lakes Coasts (</w:t>
      </w:r>
      <w:ins w:id="112" w:author="immccull@gmail.com" w:date="2022-03-23T11:24: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Figure S1). These networks are important for many species, particularly diadromous fishes that use both fresh and saltwater for different life stages, and potamodromous fishes that use both the Great Lakes and inland waters for various life stages (</w:t>
      </w: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et al. 2008, Hall et al. 2011). Nonetheless, our broad-scale analysis suggests that the largest freshwater corridor networks in the conterminous US generally contain abundant dams and may therefore limit functional connectivity, particularly for long-distance migrations and species range shifts under climate change.</w:t>
      </w:r>
    </w:p>
    <w:p w14:paraId="5ECF8FF8" w14:textId="11BF3B23" w:rsidR="00523288" w:rsidRDefault="00925D81">
      <w:pPr>
        <w:spacing w:line="480" w:lineRule="auto"/>
        <w:ind w:firstLine="720"/>
        <w:rPr>
          <w:rFonts w:ascii="Times New Roman" w:eastAsia="Times New Roman" w:hAnsi="Times New Roman" w:cs="Times New Roman"/>
          <w:sz w:val="24"/>
          <w:szCs w:val="24"/>
        </w:rPr>
      </w:pPr>
      <w:ins w:id="113" w:author="Ian McCullough" w:date="2022-02-24T17:44:00Z">
        <w:r>
          <w:rPr>
            <w:rFonts w:ascii="Times New Roman" w:eastAsia="Times New Roman" w:hAnsi="Times New Roman" w:cs="Times New Roman"/>
            <w:sz w:val="24"/>
            <w:szCs w:val="24"/>
          </w:rPr>
          <w:t>Our analysis of freshwater network structure and network hubs indicates not only which networks are highly impacted, but also those most likely to benefit from restoration, particularly by focusing on hubs.</w:t>
        </w:r>
      </w:ins>
      <w:del w:id="114" w:author="Ian McCullough" w:date="2022-02-24T17:44:00Z">
        <w:r>
          <w:rPr>
            <w:rFonts w:ascii="Times New Roman" w:eastAsia="Times New Roman" w:hAnsi="Times New Roman" w:cs="Times New Roman"/>
            <w:sz w:val="24"/>
            <w:szCs w:val="24"/>
          </w:rPr>
          <w:delText>Another important component of maintaining open freshwater corridor networks is maintaining hubs.</w:delText>
        </w:r>
      </w:del>
      <w:r>
        <w:rPr>
          <w:rFonts w:ascii="Times New Roman" w:eastAsia="Times New Roman" w:hAnsi="Times New Roman" w:cs="Times New Roman"/>
          <w:sz w:val="24"/>
          <w:szCs w:val="24"/>
        </w:rPr>
        <w:t xml:space="preserve">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w:t>
      </w:r>
      <w:ins w:id="115" w:author="Ian McCullough" w:date="2022-02-14T20:43:00Z">
        <w:r>
          <w:rPr>
            <w:rFonts w:ascii="Times New Roman" w:eastAsia="Times New Roman" w:hAnsi="Times New Roman" w:cs="Times New Roman"/>
            <w:sz w:val="24"/>
            <w:szCs w:val="24"/>
          </w:rPr>
          <w:t>, likely due to a combination of altered hydrology and water chemistry, elevated water temperatures, and/or invasive species</w:t>
        </w:r>
      </w:ins>
      <w:del w:id="116" w:author="Ian McCullough" w:date="2022-02-14T20:47:00Z">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rPr>
          <w:lastRenderedPageBreak/>
          <w:delText>Likewise, the 27 hub lakes currently within undammed networks may be of high conservation value for maintaining connectivity (Figure S1). Conversely, dams can facilitate biological invasions within networks by altering habitat</w:delText>
        </w:r>
      </w:del>
      <w:r>
        <w:rPr>
          <w:rFonts w:ascii="Times New Roman" w:eastAsia="Times New Roman" w:hAnsi="Times New Roman" w:cs="Times New Roman"/>
          <w:sz w:val="24"/>
          <w:szCs w:val="24"/>
        </w:rPr>
        <w:t xml:space="preserve"> (Johnson et al. 2008)</w:t>
      </w:r>
      <w:del w:id="117" w:author="Ian McCullough" w:date="2022-02-24T17:48:00Z">
        <w:r>
          <w:rPr>
            <w:rFonts w:ascii="Times New Roman" w:eastAsia="Times New Roman" w:hAnsi="Times New Roman" w:cs="Times New Roman"/>
            <w:sz w:val="24"/>
            <w:szCs w:val="24"/>
          </w:rPr>
          <w:delText>, which is an important consideration when reservoirs are central nodes in many networks</w:delText>
        </w:r>
      </w:del>
      <w:r>
        <w:rPr>
          <w:rFonts w:ascii="Times New Roman" w:eastAsia="Times New Roman" w:hAnsi="Times New Roman" w:cs="Times New Roman"/>
          <w:sz w:val="24"/>
          <w:szCs w:val="24"/>
        </w:rPr>
        <w:t xml:space="preserve">. </w:t>
      </w:r>
      <w:ins w:id="118" w:author="Ian McCullough" w:date="2022-02-24T16:27:00Z">
        <w:r>
          <w:rPr>
            <w:rFonts w:ascii="Times New Roman" w:eastAsia="Times New Roman" w:hAnsi="Times New Roman" w:cs="Times New Roman"/>
            <w:sz w:val="24"/>
            <w:szCs w:val="24"/>
          </w:rPr>
          <w:t xml:space="preserve">Therefore, regular monitoring at and near these centralized hubs can assist in early detection of invasive species and mitigation of further degradation of freshwater networks. </w:t>
        </w:r>
      </w:ins>
      <w:r>
        <w:rPr>
          <w:rFonts w:ascii="Times New Roman" w:eastAsia="Times New Roman" w:hAnsi="Times New Roman" w:cs="Times New Roman"/>
          <w:sz w:val="24"/>
          <w:szCs w:val="24"/>
        </w:rPr>
        <w:t>Although outright removal of large reservoir dams is often societally challenging or unfeasible, connectivity mitigation measures (e.g., fish ladders, lifts) or dam modifications to enhance natural flow regimes at or near hubs could help restore some functionality in freshwater corridor networks (</w:t>
      </w: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et al. 2009, Muir &amp; Williams 2012, McKay et al. 2013).</w:t>
      </w:r>
      <w:ins w:id="119" w:author="Ian McCullough" w:date="2022-02-14T20:48:00Z">
        <w:r>
          <w:rPr>
            <w:rFonts w:ascii="Times New Roman" w:eastAsia="Times New Roman" w:hAnsi="Times New Roman" w:cs="Times New Roman"/>
            <w:sz w:val="24"/>
            <w:szCs w:val="24"/>
          </w:rPr>
          <w:t xml:space="preserve"> Similarly, our identification of network hub lakes indicates where additional impoundments would most likely further reduce connectivity, especially for natural lakes whose natural hydrology is more intact compared to reservoirs. Conversely, the 27 hub lakes currently within undammed networks may be of particularly high conservation value for maintaining connectivity (</w:t>
        </w:r>
      </w:ins>
      <w:ins w:id="120" w:author="immccull@gmail.com" w:date="2022-03-23T11:24:00Z">
        <w:r w:rsidR="00EE5C5E">
          <w:rPr>
            <w:rFonts w:ascii="Times New Roman" w:eastAsia="Times New Roman" w:hAnsi="Times New Roman" w:cs="Times New Roman"/>
            <w:sz w:val="24"/>
            <w:szCs w:val="24"/>
          </w:rPr>
          <w:t xml:space="preserve">Appendix S1: </w:t>
        </w:r>
      </w:ins>
      <w:ins w:id="121" w:author="Ian McCullough" w:date="2022-02-14T20:48:00Z">
        <w:r>
          <w:rPr>
            <w:rFonts w:ascii="Times New Roman" w:eastAsia="Times New Roman" w:hAnsi="Times New Roman" w:cs="Times New Roman"/>
            <w:sz w:val="24"/>
            <w:szCs w:val="24"/>
          </w:rPr>
          <w:t>Figure S1).</w:t>
        </w:r>
      </w:ins>
    </w:p>
    <w:p w14:paraId="5BD31354" w14:textId="77777777" w:rsidR="00523288" w:rsidRDefault="00523288">
      <w:pPr>
        <w:spacing w:line="480" w:lineRule="auto"/>
        <w:rPr>
          <w:rFonts w:ascii="Times New Roman" w:eastAsia="Times New Roman" w:hAnsi="Times New Roman" w:cs="Times New Roman"/>
          <w:b/>
          <w:sz w:val="24"/>
          <w:szCs w:val="24"/>
        </w:rPr>
      </w:pPr>
    </w:p>
    <w:p w14:paraId="4B996F7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theory applications for freshwater conservation</w:t>
      </w:r>
    </w:p>
    <w:p w14:paraId="5856A616"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Graph theory has previously been applied toward conservation in river networks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&amp; Lowe 2019), including to predict current and future species’ ranges (</w:t>
      </w: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 networks across multiple regions of the conterminous US. This repeatable </w:t>
      </w:r>
      <w:r>
        <w:rPr>
          <w:rFonts w:ascii="Times New Roman" w:eastAsia="Times New Roman" w:hAnsi="Times New Roman" w:cs="Times New Roman"/>
          <w:sz w:val="24"/>
          <w:szCs w:val="24"/>
        </w:rPr>
        <w:lastRenderedPageBreak/>
        <w:t xml:space="preserve">approach leverages publicly available data and can be adjusted to accommodate specific taxa of interest or new or different connectivity variables at different spatial or temporal scales. </w:t>
      </w:r>
    </w:p>
    <w:p w14:paraId="0F2E831F" w14:textId="6C5F309D"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w:t>
      </w:r>
      <w:proofErr w:type="spellStart"/>
      <w:r>
        <w:rPr>
          <w:rFonts w:ascii="Times New Roman" w:eastAsia="Times New Roman" w:hAnsi="Times New Roman" w:cs="Times New Roman"/>
          <w:sz w:val="24"/>
          <w:szCs w:val="24"/>
        </w:rPr>
        <w:t>Sarker</w:t>
      </w:r>
      <w:proofErr w:type="spellEnd"/>
      <w:r>
        <w:rPr>
          <w:rFonts w:ascii="Times New Roman" w:eastAsia="Times New Roman" w:hAnsi="Times New Roman" w:cs="Times New Roman"/>
          <w:sz w:val="24"/>
          <w:szCs w:val="24"/>
        </w:rPr>
        <w:t xml:space="preserve"> et al. 2019). Analogous efforts to identify important nodes have a longer history for terrestrial landscapes (e.g., Estrada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Rubio 2010), which have also often included ecological attributes of nodes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Torné</w:t>
      </w:r>
      <w:proofErr w:type="spellEnd"/>
      <w:r>
        <w:rPr>
          <w:rFonts w:ascii="Times New Roman" w:eastAsia="Times New Roman" w:hAnsi="Times New Roman" w:cs="Times New Roman"/>
          <w:sz w:val="24"/>
          <w:szCs w:val="24"/>
        </w:rPr>
        <w:t xml:space="preserve"> 2009) unlike our species-neutral hub identification. “Stepping stone” characterization has been previously quantified using betweenness centrality (Zetterberg et al. 2010) and articulation points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et al. 1997), and our usage of total </w:t>
      </w:r>
      <w:ins w:id="122" w:author="immccull@gmail.com" w:date="2022-03-22T14:48:00Z">
        <w:r w:rsidR="005D42A8">
          <w:rPr>
            <w:rFonts w:ascii="Times New Roman" w:eastAsia="Times New Roman" w:hAnsi="Times New Roman" w:cs="Times New Roman"/>
            <w:sz w:val="24"/>
            <w:szCs w:val="24"/>
          </w:rPr>
          <w:t>vertex</w:t>
        </w:r>
      </w:ins>
      <w:del w:id="123" w:author="immccull@gmail.com" w:date="2022-03-22T14:48:00Z">
        <w:r w:rsidDel="005D42A8">
          <w:rPr>
            <w:rFonts w:ascii="Times New Roman" w:eastAsia="Times New Roman" w:hAnsi="Times New Roman" w:cs="Times New Roman"/>
            <w:sz w:val="24"/>
            <w:szCs w:val="24"/>
          </w:rPr>
          <w:delText>node</w:delText>
        </w:r>
      </w:del>
      <w:r>
        <w:rPr>
          <w:rFonts w:ascii="Times New Roman" w:eastAsia="Times New Roman" w:hAnsi="Times New Roman" w:cs="Times New Roman"/>
          <w:sz w:val="24"/>
          <w:szCs w:val="24"/>
        </w:rPr>
        <w:t xml:space="preserve"> strength is an extension of using the degree of a node with the added</w:t>
      </w:r>
      <w:del w:id="124" w:author="immccull@gmail.com" w:date="2022-03-22T14:48:00Z">
        <w:r w:rsidDel="005D42A8">
          <w:rPr>
            <w:rFonts w:ascii="Times New Roman" w:eastAsia="Times New Roman" w:hAnsi="Times New Roman" w:cs="Times New Roman"/>
            <w:sz w:val="24"/>
            <w:szCs w:val="24"/>
          </w:rPr>
          <w:delText xml:space="preserve"> information</w:delText>
        </w:r>
      </w:del>
      <w:r>
        <w:rPr>
          <w:rFonts w:ascii="Times New Roman" w:eastAsia="Times New Roman" w:hAnsi="Times New Roman" w:cs="Times New Roman"/>
          <w:sz w:val="24"/>
          <w:szCs w:val="24"/>
        </w:rPr>
        <w:t xml:space="preserve"> </w:t>
      </w:r>
      <w:ins w:id="125" w:author="immccull@gmail.com" w:date="2022-03-22T14:48:00Z">
        <w:r w:rsidR="005D42A8">
          <w:rPr>
            <w:rFonts w:ascii="Times New Roman" w:eastAsia="Times New Roman" w:hAnsi="Times New Roman" w:cs="Times New Roman"/>
            <w:sz w:val="24"/>
            <w:szCs w:val="24"/>
          </w:rPr>
          <w:t xml:space="preserve">weight </w:t>
        </w:r>
      </w:ins>
      <w:r>
        <w:rPr>
          <w:rFonts w:ascii="Times New Roman" w:eastAsia="Times New Roman" w:hAnsi="Times New Roman" w:cs="Times New Roman"/>
          <w:sz w:val="24"/>
          <w:szCs w:val="24"/>
        </w:rPr>
        <w:t>of the distance of those connections. Thus, our multi-metric approach to identifying lakes within a network that are potentially more important for maintaining corridor networks across large expanses extends past research and can help prioritize individual locations for conservation, particularly when whole-network conservation is impractical.</w:t>
      </w:r>
      <w:ins w:id="126" w:author="Ian McCullough" w:date="2022-02-14T20:39:00Z">
        <w:r>
          <w:rPr>
            <w:rFonts w:ascii="Times New Roman" w:eastAsia="Times New Roman" w:hAnsi="Times New Roman" w:cs="Times New Roman"/>
            <w:sz w:val="24"/>
            <w:szCs w:val="24"/>
          </w:rPr>
          <w:t xml:space="preserve"> Finally, although previous studies on patterns of freshwater biodiversity in relation to hub lakes and small ponds have only been conducted at landscape to regional scales, our </w:t>
        </w:r>
        <w:r>
          <w:rPr>
            <w:rFonts w:ascii="Times New Roman" w:eastAsia="Times New Roman" w:hAnsi="Times New Roman" w:cs="Times New Roman"/>
            <w:sz w:val="24"/>
            <w:szCs w:val="24"/>
          </w:rPr>
          <w:lastRenderedPageBreak/>
          <w:t xml:space="preserve">flexible, continental-scale approach and dataset opens the door for broader-scale studies of freshwater biodiversity and connectivity. </w:t>
        </w:r>
      </w:ins>
    </w:p>
    <w:p w14:paraId="0668E9AC" w14:textId="77777777" w:rsidR="00523288" w:rsidRDefault="00523288">
      <w:pPr>
        <w:spacing w:line="480" w:lineRule="auto"/>
        <w:rPr>
          <w:rFonts w:ascii="Times New Roman" w:eastAsia="Times New Roman" w:hAnsi="Times New Roman" w:cs="Times New Roman"/>
          <w:b/>
          <w:sz w:val="24"/>
          <w:szCs w:val="24"/>
        </w:rPr>
      </w:pPr>
    </w:p>
    <w:p w14:paraId="01D921D0"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conservation planning under climate change</w:t>
      </w:r>
    </w:p>
    <w:p w14:paraId="01F2D021" w14:textId="77777777" w:rsidR="00523288" w:rsidRDefault="00925D81">
      <w:pPr>
        <w:spacing w:line="480" w:lineRule="auto"/>
        <w:rPr>
          <w:ins w:id="127" w:author="Ian McCullough" w:date="2022-02-24T00:55:00Z"/>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Whereas all freshwater corridor networks can potentially play important roles in supporting the resilience of biodiversity under climate change, many such networks in the conterminous US are relatively small, contain many dams, and are susceptible to fragmentation. The relatively small number of large corridor networks, which are likely the only networks capable of supporting regional-scale migrations or species range shifts under climate change, generally are even more heavily dammed and structurally prone to fragmentation. Moreover, most freshwater corridor networks are currently poorly protected, not only falling 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w:t>
      </w:r>
      <w:ins w:id="128" w:author="Ian McCullough" w:date="2022-02-24T00:55:00Z">
        <w:r>
          <w:rPr>
            <w:rFonts w:ascii="Times New Roman" w:eastAsia="Times New Roman" w:hAnsi="Times New Roman" w:cs="Times New Roman"/>
            <w:sz w:val="24"/>
            <w:szCs w:val="24"/>
          </w:rPr>
          <w:t xml:space="preserve">Moreover, water level fluctuations further threaten network connectivity as societal demands for water increase and droughts intensify under climate change, especially in the western US. Therefore, even “protected” waterbodies are not immune to changing hydrology owing to upstream water withdrawals or climate change. </w:t>
        </w:r>
      </w:ins>
    </w:p>
    <w:p w14:paraId="5B2731DE" w14:textId="77777777" w:rsidR="00523288" w:rsidRDefault="00925D81">
      <w:pPr>
        <w:spacing w:line="480" w:lineRule="auto"/>
        <w:ind w:firstLine="720"/>
        <w:rPr>
          <w:rFonts w:ascii="Times New Roman" w:eastAsia="Times New Roman" w:hAnsi="Times New Roman" w:cs="Times New Roman"/>
          <w:sz w:val="24"/>
          <w:szCs w:val="24"/>
        </w:rPr>
        <w:pPrChange w:id="129" w:author="Ian McCullough" w:date="2022-02-24T01:09:00Z">
          <w:pPr>
            <w:spacing w:line="480" w:lineRule="auto"/>
          </w:pPr>
        </w:pPrChange>
      </w:pPr>
      <w:r>
        <w:rPr>
          <w:rFonts w:ascii="Times New Roman" w:eastAsia="Times New Roman" w:hAnsi="Times New Roman" w:cs="Times New Roman"/>
          <w:sz w:val="24"/>
          <w:szCs w:val="24"/>
        </w:rPr>
        <w:t xml:space="preserve">Given limited or unpredictable resources for conservation, prioritizing the monitoring and protection of network hubs could represent a relatively efficient strategy for maintaining freshwater corridor networks, but our analysis shows that current protection levels of hub lakes are not only similar to all network lakes in general, but are also relatively low (19.9%; only </w:t>
      </w:r>
      <w:r>
        <w:rPr>
          <w:rFonts w:ascii="Times New Roman" w:eastAsia="Times New Roman" w:hAnsi="Times New Roman" w:cs="Times New Roman"/>
          <w:sz w:val="24"/>
          <w:szCs w:val="24"/>
        </w:rPr>
        <w:lastRenderedPageBreak/>
        <w:t xml:space="preserve">meeting the 17% Aichi target under combined strict and multi-use, non-watershed protection). </w:t>
      </w:r>
      <w:del w:id="130" w:author="Ian McCullough" w:date="2022-02-24T17:40:00Z">
        <w:r>
          <w:rPr>
            <w:rFonts w:ascii="Times New Roman" w:eastAsia="Times New Roman" w:hAnsi="Times New Roman" w:cs="Times New Roman"/>
            <w:sz w:val="24"/>
            <w:szCs w:val="24"/>
          </w:rPr>
          <w:delText>Managers might consider prioritizing hub ecosystems for future conservation given that maintaining these lakes would help promote network functionality.</w:delText>
        </w:r>
      </w:del>
      <w:r>
        <w:rPr>
          <w:rFonts w:ascii="Times New Roman" w:eastAsia="Times New Roman" w:hAnsi="Times New Roman" w:cs="Times New Roman"/>
          <w:sz w:val="24"/>
          <w:szCs w:val="24"/>
        </w:rPr>
        <w:t xml:space="preserve"> </w:t>
      </w:r>
      <w:ins w:id="131" w:author="Ian McCullough" w:date="2022-02-14T21:05:00Z">
        <w:r>
          <w:rPr>
            <w:rFonts w:ascii="Times New Roman" w:eastAsia="Times New Roman" w:hAnsi="Times New Roman" w:cs="Times New Roman"/>
            <w:sz w:val="24"/>
            <w:szCs w:val="24"/>
          </w:rPr>
          <w:t>Nonetheless, our finding that hub lakes are predominantly reservoirs, indicates that the “well-connected” conservation objective within Aichi Target 11 is difficult to achieve when many network hubs are likely highly impacted in terms of hydrology, water temperature, water quality, and invasive species. All of these stressors are expected to worsen under climate change. As such, successful hub ecosystem conservation efforts might help restore and maintain network connectivity by striving to mitigate these negative consequences of impoundments, particularly given the general lack of representation of waterbodies and their watersheds in protected areas. Although connectivity broadly benefits biodiversity under climate change, it is important to consider that in the freshwater realm, this generally means connectivity associated with more natural hydrologic regimes.</w:t>
        </w:r>
      </w:ins>
      <w:del w:id="132" w:author="Ian McCullough" w:date="2022-02-14T21:05:00Z">
        <w:r>
          <w:rPr>
            <w:rFonts w:ascii="Times New Roman" w:eastAsia="Times New Roman" w:hAnsi="Times New Roman" w:cs="Times New Roman"/>
            <w:sz w:val="24"/>
            <w:szCs w:val="24"/>
          </w:rPr>
          <w:delText>,</w:delText>
        </w:r>
      </w:del>
      <w:del w:id="133" w:author="Ian McCullough" w:date="2022-02-24T16:34:00Z">
        <w:r>
          <w:rPr>
            <w:rFonts w:ascii="Times New Roman" w:eastAsia="Times New Roman" w:hAnsi="Times New Roman" w:cs="Times New Roman"/>
            <w:sz w:val="24"/>
            <w:szCs w:val="24"/>
          </w:rPr>
          <w:delText xml:space="preserve"> regular monitoring of network hubs may assist in water quality maintenance and early detection of aquatic invasive species within networks.</w:delText>
        </w:r>
      </w:del>
    </w:p>
    <w:p w14:paraId="09B1051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w:t>
      </w:r>
      <w:r>
        <w:rPr>
          <w:rFonts w:ascii="Times New Roman" w:eastAsia="Times New Roman" w:hAnsi="Times New Roman" w:cs="Times New Roman"/>
          <w:sz w:val="24"/>
          <w:szCs w:val="24"/>
        </w:rPr>
        <w:lastRenderedPageBreak/>
        <w:t xml:space="preserve">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San Francisco Bay 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 3). On the positive side, however, overlap between freshwater biodiversity and several large freshwater corridor networks in these regions suggests that efforts to maintain or enhance these corridor networks could help support populations and the resilience of regional freshwater biodiversity to climate change (e.g., facilitate seasonal migrations and range shifts). Moreover, conservation prioritization of hub lakes may be disproportionately more beneficial and cost-effective for conservation under climate change as generalized percent network protection targets (17% or otherwise) given their large effects on network intactness. </w:t>
      </w:r>
    </w:p>
    <w:p w14:paraId="671DD1D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envision our data, concepts of freshwater corridor networks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public data at scales of both individual lakes and whole lake-stream networks creates flexibility for future studies to integrate other relevant datasets at different spatial and temporal scales or to tailor their approaches to species, taxa, or functional groups of interest. </w:t>
      </w:r>
      <w:ins w:id="134" w:author="Ian McCullough" w:date="2022-02-14T20:05:00Z">
        <w:r>
          <w:rPr>
            <w:rFonts w:ascii="Times New Roman" w:eastAsia="Times New Roman" w:hAnsi="Times New Roman" w:cs="Times New Roman"/>
            <w:sz w:val="24"/>
            <w:szCs w:val="24"/>
          </w:rPr>
          <w:t xml:space="preserve">For example, the average </w:t>
        </w:r>
        <w:r>
          <w:rPr>
            <w:rFonts w:ascii="Times New Roman" w:eastAsia="Times New Roman" w:hAnsi="Times New Roman" w:cs="Times New Roman"/>
            <w:sz w:val="24"/>
            <w:szCs w:val="24"/>
          </w:rPr>
          <w:lastRenderedPageBreak/>
          <w:t xml:space="preserve">lake distance variable (Table 1) could be parameterized to identify lakes or networks that are more accessible for dispersal-limited species or particularly vulnerable to rapid spread of invasive species. </w:t>
        </w:r>
      </w:ins>
      <w:r>
        <w:rPr>
          <w:rFonts w:ascii="Times New Roman" w:eastAsia="Times New Roman" w:hAnsi="Times New Roman" w:cs="Times New Roman"/>
          <w:sz w:val="24"/>
          <w:szCs w:val="24"/>
        </w:rPr>
        <w:t>Our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 networks, given that riparian areas often represent terrestrial corridor networks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2018) and regulate water temperature, chemistry, and physical habitat characteristics (Johnson and </w:t>
      </w:r>
      <w:proofErr w:type="spellStart"/>
      <w:r>
        <w:rPr>
          <w:rFonts w:ascii="Times New Roman" w:eastAsia="Times New Roman" w:hAnsi="Times New Roman" w:cs="Times New Roman"/>
          <w:sz w:val="24"/>
          <w:szCs w:val="24"/>
        </w:rPr>
        <w:t>Almlof</w:t>
      </w:r>
      <w:proofErr w:type="spellEnd"/>
      <w:r>
        <w:rPr>
          <w:rFonts w:ascii="Times New Roman" w:eastAsia="Times New Roman" w:hAnsi="Times New Roman" w:cs="Times New Roman"/>
          <w:sz w:val="24"/>
          <w:szCs w:val="24"/>
        </w:rPr>
        <w:t xml:space="preserve">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7E084107" w14:textId="77777777" w:rsidR="00523288" w:rsidRDefault="00523288">
      <w:pPr>
        <w:spacing w:line="480" w:lineRule="auto"/>
        <w:rPr>
          <w:rFonts w:ascii="Times New Roman" w:eastAsia="Times New Roman" w:hAnsi="Times New Roman" w:cs="Times New Roman"/>
          <w:sz w:val="24"/>
          <w:szCs w:val="24"/>
        </w:rPr>
      </w:pPr>
    </w:p>
    <w:p w14:paraId="1DB3A986"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107B3673"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for this research was provided by the US National Science Foundation Macrosystems Biology program (EF #1638679 and #1638539). IMM and KBSK conceived of the original study. PJH calculated hub lakes and additional connectivity metrics beyond those in LAGOS-US-NETWORKS. IMM conducted protection analyses and PJH and KBSK analyzed relationships among hubs, reservoirs, and dams. All authors conducted literature review and </w:t>
      </w:r>
      <w:r>
        <w:rPr>
          <w:rFonts w:ascii="Times New Roman" w:eastAsia="Times New Roman" w:hAnsi="Times New Roman" w:cs="Times New Roman"/>
          <w:sz w:val="24"/>
          <w:szCs w:val="24"/>
        </w:rPr>
        <w:lastRenderedPageBreak/>
        <w:t xml:space="preserve">exploratory data analyses and wrote portions of the paper. We thank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constructive comments at early stages of this project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reviewing an early draft. We also thank N. Smith for processing protected area data. Any use of trade, firm, or product names is for descriptive purposes only and does not imply endorsement by the US Government.</w:t>
      </w:r>
    </w:p>
    <w:p w14:paraId="61E4992A" w14:textId="77777777" w:rsidR="00523288" w:rsidRDefault="00523288">
      <w:pPr>
        <w:spacing w:line="480" w:lineRule="auto"/>
        <w:rPr>
          <w:rFonts w:ascii="Times New Roman" w:eastAsia="Times New Roman" w:hAnsi="Times New Roman" w:cs="Times New Roman"/>
          <w:b/>
          <w:sz w:val="24"/>
          <w:szCs w:val="24"/>
        </w:rPr>
      </w:pPr>
    </w:p>
    <w:p w14:paraId="19D4D3BA"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14CB368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(2002). Conservation biology for the biodiversity crisis: a freshwater follow-up.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1435-1437.</w:t>
      </w:r>
    </w:p>
    <w:p w14:paraId="52F7961C" w14:textId="77777777" w:rsidR="00523288" w:rsidRDefault="00523288">
      <w:pPr>
        <w:spacing w:line="480" w:lineRule="auto"/>
        <w:rPr>
          <w:rFonts w:ascii="Times New Roman" w:eastAsia="Times New Roman" w:hAnsi="Times New Roman" w:cs="Times New Roman"/>
          <w:sz w:val="24"/>
          <w:szCs w:val="24"/>
        </w:rPr>
      </w:pPr>
    </w:p>
    <w:p w14:paraId="7F468B6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Allan, J. D., &amp; Lehner, B. (2007). Unlocking the potential of protected areas for freshwaters.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134, 48-63.</w:t>
      </w:r>
    </w:p>
    <w:p w14:paraId="5060044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F., &amp;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E. A. (2018). Dispersal in dendritic networks: Ecological consequences on the spatial distribution of population densities.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(1), 22-32.</w:t>
      </w:r>
    </w:p>
    <w:p w14:paraId="0E91FC3B" w14:textId="77777777" w:rsidR="00523288" w:rsidRDefault="00523288">
      <w:pPr>
        <w:spacing w:line="480" w:lineRule="auto"/>
        <w:rPr>
          <w:rFonts w:ascii="Times New Roman" w:eastAsia="Times New Roman" w:hAnsi="Times New Roman" w:cs="Times New Roman"/>
          <w:sz w:val="24"/>
          <w:szCs w:val="24"/>
        </w:rPr>
      </w:pPr>
    </w:p>
    <w:p w14:paraId="1186196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11, 354-361.</w:t>
      </w:r>
    </w:p>
    <w:p w14:paraId="6088960C" w14:textId="77777777" w:rsidR="00523288" w:rsidRDefault="00523288">
      <w:pPr>
        <w:spacing w:line="480" w:lineRule="auto"/>
        <w:rPr>
          <w:ins w:id="135" w:author="Ian McCullough" w:date="2022-02-14T18:57:00Z"/>
          <w:rFonts w:ascii="Times New Roman" w:eastAsia="Times New Roman" w:hAnsi="Times New Roman" w:cs="Times New Roman"/>
          <w:sz w:val="24"/>
          <w:szCs w:val="24"/>
        </w:rPr>
      </w:pPr>
    </w:p>
    <w:p w14:paraId="72F13534" w14:textId="77777777" w:rsidR="00523288" w:rsidRDefault="00925D81">
      <w:pPr>
        <w:spacing w:line="480" w:lineRule="auto"/>
        <w:rPr>
          <w:ins w:id="136" w:author="Ian McCullough" w:date="2022-02-14T18:57:00Z"/>
          <w:rFonts w:ascii="Times New Roman" w:eastAsia="Times New Roman" w:hAnsi="Times New Roman" w:cs="Times New Roman"/>
          <w:sz w:val="24"/>
          <w:szCs w:val="24"/>
        </w:rPr>
      </w:pPr>
      <w:ins w:id="137" w:author="Ian McCullough" w:date="2022-02-14T18:57:00Z">
        <w:r>
          <w:rPr>
            <w:rFonts w:ascii="Times New Roman" w:eastAsia="Times New Roman" w:hAnsi="Times New Roman" w:cs="Times New Roman"/>
            <w:sz w:val="24"/>
            <w:szCs w:val="24"/>
          </w:rPr>
          <w:t xml:space="preserve">Barbarossa, V., Schmitt, R. J., </w:t>
        </w:r>
        <w:proofErr w:type="spellStart"/>
        <w:r>
          <w:rPr>
            <w:rFonts w:ascii="Times New Roman" w:eastAsia="Times New Roman" w:hAnsi="Times New Roman" w:cs="Times New Roman"/>
            <w:sz w:val="24"/>
            <w:szCs w:val="24"/>
          </w:rPr>
          <w:t>Huijbregts</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Zarfl</w:t>
        </w:r>
        <w:proofErr w:type="spellEnd"/>
        <w:r>
          <w:rPr>
            <w:rFonts w:ascii="Times New Roman" w:eastAsia="Times New Roman" w:hAnsi="Times New Roman" w:cs="Times New Roman"/>
            <w:sz w:val="24"/>
            <w:szCs w:val="24"/>
          </w:rPr>
          <w:t>, C., King, H., &amp; Schipper, A. M. (2020). Impacts of current and future large dams on the geographic range connectivity of freshwater fish worldwide. Proceedings of the National Academy of Sciences, 117(7), 3648-3655.</w:t>
        </w:r>
      </w:ins>
    </w:p>
    <w:p w14:paraId="2A930CD8" w14:textId="77777777" w:rsidR="00523288" w:rsidRDefault="00523288">
      <w:pPr>
        <w:spacing w:line="480" w:lineRule="auto"/>
        <w:rPr>
          <w:rFonts w:ascii="Times New Roman" w:eastAsia="Times New Roman" w:hAnsi="Times New Roman" w:cs="Times New Roman"/>
          <w:sz w:val="24"/>
          <w:szCs w:val="24"/>
        </w:rPr>
      </w:pPr>
    </w:p>
    <w:p w14:paraId="6660852C"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L., Gorelick, N.,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Bertzky</w:t>
      </w:r>
      <w:proofErr w:type="spellEnd"/>
      <w:r>
        <w:rPr>
          <w:rFonts w:ascii="Times New Roman" w:eastAsia="Times New Roman" w:hAnsi="Times New Roman" w:cs="Times New Roman"/>
          <w:sz w:val="24"/>
          <w:szCs w:val="24"/>
        </w:rPr>
        <w:t xml:space="preserve">, B., Dubois, G., Fortin, M. J., &amp; </w:t>
      </w:r>
      <w:proofErr w:type="spellStart"/>
      <w:r>
        <w:rPr>
          <w:rFonts w:ascii="Times New Roman" w:eastAsia="Times New Roman" w:hAnsi="Times New Roman" w:cs="Times New Roman"/>
          <w:sz w:val="24"/>
          <w:szCs w:val="24"/>
        </w:rPr>
        <w:t>Pekel</w:t>
      </w:r>
      <w:proofErr w:type="spellEnd"/>
      <w:r>
        <w:rPr>
          <w:rFonts w:ascii="Times New Roman" w:eastAsia="Times New Roman" w:hAnsi="Times New Roman" w:cs="Times New Roman"/>
          <w:sz w:val="24"/>
          <w:szCs w:val="24"/>
        </w:rPr>
        <w:t xml:space="preserve">, J. F. (2019). Inland surface waters in protected areas globally: Current coverage and 30-year trends.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14, e0210496.</w:t>
      </w:r>
    </w:p>
    <w:p w14:paraId="1FE1C67F" w14:textId="77777777" w:rsidR="00523288" w:rsidRDefault="00523288">
      <w:pPr>
        <w:spacing w:line="480" w:lineRule="auto"/>
        <w:rPr>
          <w:rFonts w:ascii="Times New Roman" w:eastAsia="Times New Roman" w:hAnsi="Times New Roman" w:cs="Times New Roman"/>
          <w:sz w:val="24"/>
          <w:szCs w:val="24"/>
        </w:rPr>
      </w:pPr>
    </w:p>
    <w:p w14:paraId="3388C3FD"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Majka</w:t>
      </w:r>
      <w:proofErr w:type="spellEnd"/>
      <w:r>
        <w:rPr>
          <w:rFonts w:ascii="Times New Roman" w:eastAsia="Times New Roman" w:hAnsi="Times New Roman" w:cs="Times New Roman"/>
          <w:sz w:val="24"/>
          <w:szCs w:val="24"/>
        </w:rPr>
        <w:t xml:space="preserve">, D. R., &amp; Spencer, W. D. (2008). Forks in the road: choices in procedures for designing wildland linkages.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836-851.</w:t>
      </w:r>
    </w:p>
    <w:p w14:paraId="20D39030" w14:textId="77777777" w:rsidR="00523288" w:rsidRDefault="00523288">
      <w:pPr>
        <w:spacing w:line="480" w:lineRule="auto"/>
        <w:rPr>
          <w:rFonts w:ascii="Times New Roman" w:eastAsia="Times New Roman" w:hAnsi="Times New Roman" w:cs="Times New Roman"/>
          <w:sz w:val="24"/>
          <w:szCs w:val="24"/>
        </w:rPr>
      </w:pPr>
    </w:p>
    <w:p w14:paraId="6F4F3BA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R. F. (1998). Do habitat corridors provide </w:t>
      </w:r>
      <w:proofErr w:type="gramStart"/>
      <w:r>
        <w:rPr>
          <w:rFonts w:ascii="Times New Roman" w:eastAsia="Times New Roman" w:hAnsi="Times New Roman" w:cs="Times New Roman"/>
          <w:sz w:val="24"/>
          <w:szCs w:val="24"/>
        </w:rPr>
        <w:t>connectivity?.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12, 1241-1252.</w:t>
      </w:r>
    </w:p>
    <w:p w14:paraId="4DB07B0A" w14:textId="77777777" w:rsidR="00523288" w:rsidRDefault="00523288">
      <w:pPr>
        <w:spacing w:line="480" w:lineRule="auto"/>
        <w:rPr>
          <w:rFonts w:ascii="Times New Roman" w:eastAsia="Times New Roman" w:hAnsi="Times New Roman" w:cs="Times New Roman"/>
          <w:sz w:val="24"/>
          <w:szCs w:val="24"/>
        </w:rPr>
      </w:pPr>
    </w:p>
    <w:p w14:paraId="066D14C4"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t>Beier</w:t>
      </w:r>
      <w:proofErr w:type="spellEnd"/>
      <w:r w:rsidRPr="005D42A8">
        <w:rPr>
          <w:rFonts w:ascii="Times New Roman" w:eastAsia="Times New Roman" w:hAnsi="Times New Roman" w:cs="Times New Roman"/>
          <w:sz w:val="24"/>
          <w:szCs w:val="24"/>
        </w:rPr>
        <w:t xml:space="preserve">, P., Spencer, W., Baldwin, R. F., &amp; </w:t>
      </w:r>
      <w:proofErr w:type="spellStart"/>
      <w:r w:rsidRPr="005D42A8">
        <w:rPr>
          <w:rFonts w:ascii="Times New Roman" w:eastAsia="Times New Roman" w:hAnsi="Times New Roman" w:cs="Times New Roman"/>
          <w:sz w:val="24"/>
          <w:szCs w:val="24"/>
        </w:rPr>
        <w:t>McRAE</w:t>
      </w:r>
      <w:proofErr w:type="spellEnd"/>
      <w:r w:rsidRPr="005D42A8">
        <w:rPr>
          <w:rFonts w:ascii="Times New Roman" w:eastAsia="Times New Roman" w:hAnsi="Times New Roman" w:cs="Times New Roman"/>
          <w:sz w:val="24"/>
          <w:szCs w:val="24"/>
        </w:rPr>
        <w:t xml:space="preserve">, B. H. (2011). </w:t>
      </w:r>
      <w:r>
        <w:rPr>
          <w:rFonts w:ascii="Times New Roman" w:eastAsia="Times New Roman" w:hAnsi="Times New Roman" w:cs="Times New Roman"/>
          <w:sz w:val="24"/>
          <w:szCs w:val="24"/>
        </w:rPr>
        <w:t xml:space="preserve">Toward best practices for developing regional connectivity maps.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25, 879-892.</w:t>
      </w:r>
    </w:p>
    <w:p w14:paraId="21C2466C" w14:textId="77777777" w:rsidR="00523288" w:rsidRDefault="00523288">
      <w:pPr>
        <w:spacing w:line="480" w:lineRule="auto"/>
        <w:rPr>
          <w:rFonts w:ascii="Times New Roman" w:eastAsia="Times New Roman" w:hAnsi="Times New Roman" w:cs="Times New Roman"/>
          <w:sz w:val="24"/>
          <w:szCs w:val="24"/>
        </w:rPr>
      </w:pPr>
    </w:p>
    <w:p w14:paraId="35145EF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Belote, R. T., Dietz, M. S., McRae, B. H., Theobald, D. M., McClure, M. L., Irwin, G. H., McKinley, P. S., Gage, J. A., &amp; </w:t>
      </w:r>
      <w:proofErr w:type="spellStart"/>
      <w:r>
        <w:rPr>
          <w:rFonts w:ascii="Times New Roman" w:eastAsia="Times New Roman" w:hAnsi="Times New Roman" w:cs="Times New Roman"/>
          <w:sz w:val="24"/>
          <w:szCs w:val="24"/>
        </w:rPr>
        <w:t>Aplet</w:t>
      </w:r>
      <w:proofErr w:type="spellEnd"/>
      <w:r>
        <w:rPr>
          <w:rFonts w:ascii="Times New Roman" w:eastAsia="Times New Roman" w:hAnsi="Times New Roman" w:cs="Times New Roman"/>
          <w:sz w:val="24"/>
          <w:szCs w:val="24"/>
        </w:rPr>
        <w:t xml:space="preserve">, G. H. (2016). Identifying corridors among large protected areas in the United States.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11, e0154223.</w:t>
      </w:r>
    </w:p>
    <w:p w14:paraId="698B4F37" w14:textId="77777777" w:rsidR="00523288" w:rsidRDefault="00523288">
      <w:pPr>
        <w:spacing w:line="480" w:lineRule="auto"/>
        <w:rPr>
          <w:rFonts w:ascii="Times New Roman" w:eastAsia="Times New Roman" w:hAnsi="Times New Roman" w:cs="Times New Roman"/>
          <w:sz w:val="24"/>
          <w:szCs w:val="24"/>
        </w:rPr>
      </w:pPr>
    </w:p>
    <w:p w14:paraId="206AE10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Bishop-Taylor, R., </w:t>
      </w:r>
      <w:proofErr w:type="spellStart"/>
      <w:r>
        <w:rPr>
          <w:rFonts w:ascii="Times New Roman" w:eastAsia="Times New Roman" w:hAnsi="Times New Roman" w:cs="Times New Roman"/>
          <w:sz w:val="24"/>
          <w:szCs w:val="24"/>
        </w:rPr>
        <w:t>Tulbure</w:t>
      </w:r>
      <w:proofErr w:type="spellEnd"/>
      <w:r>
        <w:rPr>
          <w:rFonts w:ascii="Times New Roman" w:eastAsia="Times New Roman" w:hAnsi="Times New Roman" w:cs="Times New Roman"/>
          <w:sz w:val="24"/>
          <w:szCs w:val="24"/>
        </w:rPr>
        <w:t xml:space="preserve">, M. G., &amp; </w:t>
      </w:r>
      <w:proofErr w:type="spellStart"/>
      <w:r>
        <w:rPr>
          <w:rFonts w:ascii="Times New Roman" w:eastAsia="Times New Roman" w:hAnsi="Times New Roman" w:cs="Times New Roman"/>
          <w:sz w:val="24"/>
          <w:szCs w:val="24"/>
        </w:rPr>
        <w:t>Broich</w:t>
      </w:r>
      <w:proofErr w:type="spellEnd"/>
      <w:r>
        <w:rPr>
          <w:rFonts w:ascii="Times New Roman" w:eastAsia="Times New Roman" w:hAnsi="Times New Roman" w:cs="Times New Roman"/>
          <w:sz w:val="24"/>
          <w:szCs w:val="24"/>
        </w:rPr>
        <w:t xml:space="preserve">, M. (2015). Surface water network structure, landscape resistance to movement and flooding vital for maintaining ecological connectivity across Australia’s largest river basin.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2045-2065.</w:t>
      </w:r>
    </w:p>
    <w:p w14:paraId="3F4685AE" w14:textId="77777777" w:rsidR="00523288" w:rsidRDefault="00523288">
      <w:pPr>
        <w:spacing w:line="480" w:lineRule="auto"/>
        <w:rPr>
          <w:rFonts w:ascii="Times New Roman" w:eastAsia="Times New Roman" w:hAnsi="Times New Roman" w:cs="Times New Roman"/>
          <w:sz w:val="24"/>
          <w:szCs w:val="24"/>
        </w:rPr>
      </w:pPr>
    </w:p>
    <w:p w14:paraId="0F8345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Brost</w:t>
      </w:r>
      <w:proofErr w:type="spellEnd"/>
      <w:r>
        <w:rPr>
          <w:rFonts w:ascii="Times New Roman" w:eastAsia="Times New Roman" w:hAnsi="Times New Roman" w:cs="Times New Roman"/>
          <w:sz w:val="24"/>
          <w:szCs w:val="24"/>
        </w:rPr>
        <w:t xml:space="preserve">, B. M., &amp;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(2012). Use of land facets to design linkages for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22, 87-103.</w:t>
      </w:r>
    </w:p>
    <w:p w14:paraId="3A09FDB9" w14:textId="77777777" w:rsidR="00523288" w:rsidRDefault="00523288">
      <w:pPr>
        <w:spacing w:line="480" w:lineRule="auto"/>
        <w:rPr>
          <w:rFonts w:ascii="Times New Roman" w:eastAsia="Times New Roman" w:hAnsi="Times New Roman" w:cs="Times New Roman"/>
          <w:sz w:val="24"/>
          <w:szCs w:val="24"/>
        </w:rPr>
      </w:pPr>
    </w:p>
    <w:p w14:paraId="2C5767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Carroll, C., Parks, S. A.,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Roberts, D. R. (2018). Climatic, topographic, and anthropogenic factors determine connectivity between current and future climate analogs in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24, 5318-5331.</w:t>
      </w:r>
    </w:p>
    <w:p w14:paraId="30254DBA" w14:textId="77777777" w:rsidR="00523288" w:rsidRDefault="00523288">
      <w:pPr>
        <w:spacing w:line="480" w:lineRule="auto"/>
        <w:rPr>
          <w:rFonts w:ascii="Times New Roman" w:eastAsia="Times New Roman" w:hAnsi="Times New Roman" w:cs="Times New Roman"/>
          <w:sz w:val="24"/>
          <w:szCs w:val="24"/>
        </w:rPr>
      </w:pPr>
    </w:p>
    <w:p w14:paraId="2223A4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color w:val="1155CC"/>
            <w:sz w:val="24"/>
            <w:szCs w:val="24"/>
            <w:u w:val="single"/>
          </w:rPr>
          <w:t>https://www.cbd.int/decision/cop/?id=12268</w:t>
        </w:r>
      </w:hyperlink>
      <w:r>
        <w:rPr>
          <w:rFonts w:ascii="Times New Roman" w:eastAsia="Times New Roman" w:hAnsi="Times New Roman" w:cs="Times New Roman"/>
          <w:sz w:val="24"/>
          <w:szCs w:val="24"/>
        </w:rPr>
        <w:t>.</w:t>
      </w:r>
    </w:p>
    <w:p w14:paraId="4C698FDF" w14:textId="77777777" w:rsidR="00523288" w:rsidRDefault="00523288">
      <w:pPr>
        <w:spacing w:line="480" w:lineRule="auto"/>
        <w:rPr>
          <w:rFonts w:ascii="Times New Roman" w:eastAsia="Times New Roman" w:hAnsi="Times New Roman" w:cs="Times New Roman"/>
          <w:sz w:val="24"/>
          <w:szCs w:val="24"/>
        </w:rPr>
      </w:pPr>
    </w:p>
    <w:p w14:paraId="08C136A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A., Alcala, N., Secondi, J., &amp; </w:t>
      </w:r>
      <w:proofErr w:type="spellStart"/>
      <w:r>
        <w:rPr>
          <w:rFonts w:ascii="Times New Roman" w:eastAsia="Times New Roman" w:hAnsi="Times New Roman" w:cs="Times New Roman"/>
          <w:sz w:val="24"/>
          <w:szCs w:val="24"/>
        </w:rPr>
        <w:t>Vuilleumier</w:t>
      </w:r>
      <w:proofErr w:type="spellEnd"/>
      <w:r>
        <w:rPr>
          <w:rFonts w:ascii="Times New Roman" w:eastAsia="Times New Roman" w:hAnsi="Times New Roman" w:cs="Times New Roman"/>
          <w:sz w:val="24"/>
          <w:szCs w:val="24"/>
        </w:rPr>
        <w:t xml:space="preserve">, S. (2017). Network analysis for species management in rivers networks: Application to the Loire River.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210, 26-36.</w:t>
      </w:r>
    </w:p>
    <w:p w14:paraId="775A79EF" w14:textId="77777777" w:rsidR="00523288" w:rsidRDefault="00523288">
      <w:pPr>
        <w:spacing w:line="480" w:lineRule="auto"/>
        <w:rPr>
          <w:rFonts w:ascii="Times New Roman" w:eastAsia="Times New Roman" w:hAnsi="Times New Roman" w:cs="Times New Roman"/>
          <w:sz w:val="24"/>
          <w:szCs w:val="24"/>
        </w:rPr>
      </w:pPr>
    </w:p>
    <w:p w14:paraId="6504BAC9"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McCullough, I. M., Webster, K. E., Rodriguez, L. and N. J. Smith. (2021). LAGOS-US LOCUS v1.0: Data module of location, identifiers, and physical characteristics of lakes and their watersheds in the conterminous U.S.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w:t>
      </w:r>
    </w:p>
    <w:p w14:paraId="017E9FB1" w14:textId="77777777" w:rsidR="00523288" w:rsidRDefault="00523288">
      <w:pPr>
        <w:spacing w:line="480" w:lineRule="auto"/>
        <w:rPr>
          <w:rFonts w:ascii="Times New Roman" w:eastAsia="Times New Roman" w:hAnsi="Times New Roman" w:cs="Times New Roman"/>
          <w:sz w:val="24"/>
          <w:szCs w:val="24"/>
        </w:rPr>
      </w:pPr>
    </w:p>
    <w:p w14:paraId="71C107A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Collen, B., Whitton, F., Dyer, E. E., Baillie, J. E., </w:t>
      </w:r>
      <w:proofErr w:type="spellStart"/>
      <w:r>
        <w:rPr>
          <w:rFonts w:ascii="Times New Roman" w:eastAsia="Times New Roman" w:hAnsi="Times New Roman" w:cs="Times New Roman"/>
          <w:sz w:val="24"/>
          <w:szCs w:val="24"/>
        </w:rPr>
        <w:t>Cumberlidge</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R., Pollock, C., Richman, N. I., </w:t>
      </w:r>
      <w:proofErr w:type="spellStart"/>
      <w:r>
        <w:rPr>
          <w:rFonts w:ascii="Times New Roman" w:eastAsia="Times New Roman" w:hAnsi="Times New Roman" w:cs="Times New Roman"/>
          <w:sz w:val="24"/>
          <w:szCs w:val="24"/>
        </w:rPr>
        <w:t>Soulsby</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Böhm</w:t>
      </w:r>
      <w:proofErr w:type="spellEnd"/>
      <w:r>
        <w:rPr>
          <w:rFonts w:ascii="Times New Roman" w:eastAsia="Times New Roman" w:hAnsi="Times New Roman" w:cs="Times New Roman"/>
          <w:sz w:val="24"/>
          <w:szCs w:val="24"/>
        </w:rPr>
        <w:t xml:space="preserve">, M. (2014). Global patterns of freshwater species diversity, threat and endemism.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23, 40-51.</w:t>
      </w:r>
    </w:p>
    <w:p w14:paraId="154EFD37" w14:textId="77777777" w:rsidR="00523288" w:rsidRDefault="00523288">
      <w:pPr>
        <w:spacing w:line="480" w:lineRule="auto"/>
        <w:rPr>
          <w:rFonts w:ascii="Times New Roman" w:eastAsia="Times New Roman" w:hAnsi="Times New Roman" w:cs="Times New Roman"/>
          <w:sz w:val="24"/>
          <w:szCs w:val="24"/>
        </w:rPr>
      </w:pPr>
    </w:p>
    <w:p w14:paraId="1254F5E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Collier, K. J. (2011). The rapid rise of streams and rivers in conservation assessment.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21, 397-400.</w:t>
      </w:r>
    </w:p>
    <w:p w14:paraId="60699CD7" w14:textId="77777777" w:rsidR="00523288" w:rsidRDefault="00523288">
      <w:pPr>
        <w:spacing w:line="480" w:lineRule="auto"/>
        <w:rPr>
          <w:rFonts w:ascii="Times New Roman" w:eastAsia="Times New Roman" w:hAnsi="Times New Roman" w:cs="Times New Roman"/>
          <w:sz w:val="24"/>
          <w:szCs w:val="24"/>
        </w:rPr>
      </w:pPr>
    </w:p>
    <w:p w14:paraId="4EB2D7B8"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Comte, L., Buisson, L., </w:t>
      </w:r>
      <w:proofErr w:type="spellStart"/>
      <w:r>
        <w:rPr>
          <w:rFonts w:ascii="Times New Roman" w:eastAsia="Times New Roman" w:hAnsi="Times New Roman" w:cs="Times New Roman"/>
          <w:sz w:val="24"/>
          <w:szCs w:val="24"/>
        </w:rPr>
        <w:t>Daufresne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Grenouillet</w:t>
      </w:r>
      <w:proofErr w:type="spellEnd"/>
      <w:r>
        <w:rPr>
          <w:rFonts w:ascii="Times New Roman" w:eastAsia="Times New Roman" w:hAnsi="Times New Roman" w:cs="Times New Roman"/>
          <w:sz w:val="24"/>
          <w:szCs w:val="24"/>
        </w:rPr>
        <w:t xml:space="preserve">, G. (2013). Climate‐induced changes in the distribution of freshwater fish: observed and predicted trends. </w:t>
      </w:r>
      <w:r w:rsidRPr="005D42A8">
        <w:rPr>
          <w:rFonts w:ascii="Times New Roman" w:eastAsia="Times New Roman" w:hAnsi="Times New Roman" w:cs="Times New Roman"/>
          <w:i/>
          <w:sz w:val="24"/>
          <w:szCs w:val="24"/>
        </w:rPr>
        <w:t>Freshwater Biology</w:t>
      </w:r>
      <w:r w:rsidRPr="005D42A8">
        <w:rPr>
          <w:rFonts w:ascii="Times New Roman" w:eastAsia="Times New Roman" w:hAnsi="Times New Roman" w:cs="Times New Roman"/>
          <w:sz w:val="24"/>
          <w:szCs w:val="24"/>
        </w:rPr>
        <w:t>, 58, 625-639.</w:t>
      </w:r>
    </w:p>
    <w:p w14:paraId="3E0A9219" w14:textId="77777777" w:rsidR="00523288" w:rsidRPr="005D42A8" w:rsidRDefault="00523288">
      <w:pPr>
        <w:spacing w:line="480" w:lineRule="auto"/>
        <w:rPr>
          <w:ins w:id="138" w:author="Ian McCullough" w:date="2022-02-14T18:41:00Z"/>
          <w:rFonts w:ascii="Times New Roman" w:eastAsia="Times New Roman" w:hAnsi="Times New Roman" w:cs="Times New Roman"/>
          <w:sz w:val="24"/>
          <w:szCs w:val="24"/>
        </w:rPr>
      </w:pPr>
    </w:p>
    <w:p w14:paraId="3693A445" w14:textId="77777777" w:rsidR="00523288" w:rsidRDefault="00925D81">
      <w:pPr>
        <w:spacing w:line="480" w:lineRule="auto"/>
        <w:rPr>
          <w:ins w:id="139" w:author="Ian McCullough" w:date="2022-02-14T18:41:00Z"/>
          <w:rFonts w:ascii="Times New Roman" w:eastAsia="Times New Roman" w:hAnsi="Times New Roman" w:cs="Times New Roman"/>
          <w:sz w:val="24"/>
          <w:szCs w:val="24"/>
        </w:rPr>
      </w:pPr>
      <w:ins w:id="140" w:author="Ian McCullough" w:date="2022-02-14T18:41:00Z">
        <w:r w:rsidRPr="005D42A8">
          <w:rPr>
            <w:rFonts w:ascii="Times New Roman" w:eastAsia="Times New Roman" w:hAnsi="Times New Roman" w:cs="Times New Roman"/>
            <w:sz w:val="24"/>
            <w:szCs w:val="24"/>
          </w:rPr>
          <w:t xml:space="preserve">Cooper, A. R., Infante, D. M., Daniel, W. M., </w:t>
        </w:r>
        <w:proofErr w:type="spellStart"/>
        <w:r w:rsidRPr="005D42A8">
          <w:rPr>
            <w:rFonts w:ascii="Times New Roman" w:eastAsia="Times New Roman" w:hAnsi="Times New Roman" w:cs="Times New Roman"/>
            <w:sz w:val="24"/>
            <w:szCs w:val="24"/>
          </w:rPr>
          <w:t>Wehrly</w:t>
        </w:r>
        <w:proofErr w:type="spellEnd"/>
        <w:r w:rsidRPr="005D42A8">
          <w:rPr>
            <w:rFonts w:ascii="Times New Roman" w:eastAsia="Times New Roman" w:hAnsi="Times New Roman" w:cs="Times New Roman"/>
            <w:sz w:val="24"/>
            <w:szCs w:val="24"/>
          </w:rPr>
          <w:t xml:space="preserve">, K. E., Wang, L., &amp; Brenden, T. O. (2017). </w:t>
        </w:r>
        <w:r>
          <w:rPr>
            <w:rFonts w:ascii="Times New Roman" w:eastAsia="Times New Roman" w:hAnsi="Times New Roman" w:cs="Times New Roman"/>
            <w:sz w:val="24"/>
            <w:szCs w:val="24"/>
          </w:rPr>
          <w:t>Assessment of dam effects on streams and fish assemblages of the conterminous USA. Science of the Total Environment, 586, 879-889.</w:t>
        </w:r>
      </w:ins>
    </w:p>
    <w:p w14:paraId="5911C714" w14:textId="77777777" w:rsidR="00523288" w:rsidRDefault="00523288">
      <w:pPr>
        <w:spacing w:line="480" w:lineRule="auto"/>
        <w:rPr>
          <w:rFonts w:ascii="Times New Roman" w:eastAsia="Times New Roman" w:hAnsi="Times New Roman" w:cs="Times New Roman"/>
          <w:sz w:val="24"/>
          <w:szCs w:val="24"/>
        </w:rPr>
      </w:pPr>
    </w:p>
    <w:p w14:paraId="1A0F263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Costanza, J. K., &amp;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A. J. (2019). Landscape connectivity planning for adaptation to future climate and land-use change.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1-13.</w:t>
      </w:r>
    </w:p>
    <w:p w14:paraId="52396DDC" w14:textId="77777777" w:rsidR="00523288" w:rsidRDefault="00523288">
      <w:pPr>
        <w:spacing w:line="480" w:lineRule="auto"/>
        <w:rPr>
          <w:rFonts w:ascii="Times New Roman" w:eastAsia="Times New Roman" w:hAnsi="Times New Roman" w:cs="Times New Roman"/>
          <w:sz w:val="24"/>
          <w:szCs w:val="24"/>
        </w:rPr>
      </w:pPr>
    </w:p>
    <w:p w14:paraId="00386A0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G.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T. (2006).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software package for complex network research, </w:t>
      </w:r>
      <w:proofErr w:type="spellStart"/>
      <w:r>
        <w:rPr>
          <w:rFonts w:ascii="Times New Roman" w:eastAsia="Times New Roman" w:hAnsi="Times New Roman" w:cs="Times New Roman"/>
          <w:sz w:val="24"/>
          <w:szCs w:val="24"/>
        </w:rPr>
        <w:t>InterJournal</w:t>
      </w:r>
      <w:proofErr w:type="spellEnd"/>
      <w:r>
        <w:rPr>
          <w:rFonts w:ascii="Times New Roman" w:eastAsia="Times New Roman" w:hAnsi="Times New Roman" w:cs="Times New Roman"/>
          <w:sz w:val="24"/>
          <w:szCs w:val="24"/>
        </w:rPr>
        <w:t xml:space="preserve">, Complex Systems 1695. </w:t>
      </w:r>
      <w:hyperlink r:id="rId13">
        <w:r>
          <w:rPr>
            <w:rFonts w:ascii="Times New Roman" w:eastAsia="Times New Roman" w:hAnsi="Times New Roman" w:cs="Times New Roman"/>
            <w:color w:val="1155CC"/>
            <w:sz w:val="24"/>
            <w:szCs w:val="24"/>
            <w:u w:val="single"/>
          </w:rPr>
          <w:t>https://igraph.org</w:t>
        </w:r>
      </w:hyperlink>
      <w:r>
        <w:rPr>
          <w:rFonts w:ascii="Times New Roman" w:eastAsia="Times New Roman" w:hAnsi="Times New Roman" w:cs="Times New Roman"/>
          <w:sz w:val="24"/>
          <w:szCs w:val="24"/>
        </w:rPr>
        <w:t xml:space="preserve">. </w:t>
      </w:r>
    </w:p>
    <w:p w14:paraId="0F47CDCF" w14:textId="77777777" w:rsidR="00523288" w:rsidRDefault="00523288">
      <w:pPr>
        <w:spacing w:line="480" w:lineRule="auto"/>
        <w:rPr>
          <w:rFonts w:ascii="Times New Roman" w:eastAsia="Times New Roman" w:hAnsi="Times New Roman" w:cs="Times New Roman"/>
          <w:sz w:val="24"/>
          <w:szCs w:val="24"/>
        </w:rPr>
      </w:pPr>
    </w:p>
    <w:p w14:paraId="50AF3413"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Mucha</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Mackereth</w:t>
      </w:r>
      <w:proofErr w:type="spellEnd"/>
      <w:r>
        <w:rPr>
          <w:rFonts w:ascii="Times New Roman" w:eastAsia="Times New Roman" w:hAnsi="Times New Roman" w:cs="Times New Roman"/>
          <w:sz w:val="24"/>
          <w:szCs w:val="24"/>
        </w:rPr>
        <w:t xml:space="preserve">, R., &amp; Wilson, C. C. (2008). Tracking coaster brook trout to their sources: combining telemetry and genetic profiles to determine source populations. </w:t>
      </w:r>
      <w:r>
        <w:rPr>
          <w:rFonts w:ascii="Times New Roman" w:eastAsia="Times New Roman" w:hAnsi="Times New Roman" w:cs="Times New Roman"/>
          <w:i/>
          <w:sz w:val="24"/>
          <w:szCs w:val="24"/>
        </w:rPr>
        <w:t>North American Journal of Fisheries Management</w:t>
      </w:r>
      <w:r>
        <w:rPr>
          <w:rFonts w:ascii="Times New Roman" w:eastAsia="Times New Roman" w:hAnsi="Times New Roman" w:cs="Times New Roman"/>
          <w:sz w:val="24"/>
          <w:szCs w:val="24"/>
        </w:rPr>
        <w:t>, 28, 1343-1349.</w:t>
      </w:r>
    </w:p>
    <w:p w14:paraId="6C6D95BF" w14:textId="77777777" w:rsidR="00523288" w:rsidRDefault="00523288">
      <w:pPr>
        <w:spacing w:line="480" w:lineRule="auto"/>
        <w:rPr>
          <w:rFonts w:ascii="Times New Roman" w:eastAsia="Times New Roman" w:hAnsi="Times New Roman" w:cs="Times New Roman"/>
          <w:sz w:val="24"/>
          <w:szCs w:val="24"/>
        </w:rPr>
      </w:pPr>
    </w:p>
    <w:p w14:paraId="4316B2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 Mendoza, G., </w:t>
      </w:r>
      <w:proofErr w:type="spellStart"/>
      <w:r>
        <w:rPr>
          <w:rFonts w:ascii="Times New Roman" w:eastAsia="Times New Roman" w:hAnsi="Times New Roman" w:cs="Times New Roman"/>
          <w:sz w:val="24"/>
          <w:szCs w:val="24"/>
        </w:rPr>
        <w:t>Kaivosoja</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Grönroos</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Hjort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Ilmonen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Kärnä</w:t>
      </w:r>
      <w:proofErr w:type="spellEnd"/>
      <w:r>
        <w:rPr>
          <w:rFonts w:ascii="Times New Roman" w:eastAsia="Times New Roman" w:hAnsi="Times New Roman" w:cs="Times New Roman"/>
          <w:sz w:val="24"/>
          <w:szCs w:val="24"/>
        </w:rPr>
        <w:t xml:space="preserve">, O. M., </w:t>
      </w:r>
      <w:proofErr w:type="spellStart"/>
      <w:r>
        <w:rPr>
          <w:rFonts w:ascii="Times New Roman" w:eastAsia="Times New Roman" w:hAnsi="Times New Roman" w:cs="Times New Roman"/>
          <w:sz w:val="24"/>
          <w:szCs w:val="24"/>
        </w:rPr>
        <w:t>Paasivirta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Tokola</w:t>
      </w:r>
      <w:proofErr w:type="spellEnd"/>
      <w:r>
        <w:rPr>
          <w:rFonts w:ascii="Times New Roman" w:eastAsia="Times New Roman" w:hAnsi="Times New Roman" w:cs="Times New Roman"/>
          <w:sz w:val="24"/>
          <w:szCs w:val="24"/>
        </w:rPr>
        <w:t xml:space="preserve">, L., &amp; </w:t>
      </w:r>
      <w:proofErr w:type="spellStart"/>
      <w:r>
        <w:rPr>
          <w:rFonts w:ascii="Times New Roman" w:eastAsia="Times New Roman" w:hAnsi="Times New Roman" w:cs="Times New Roman"/>
          <w:sz w:val="24"/>
          <w:szCs w:val="24"/>
        </w:rPr>
        <w:t>Heino</w:t>
      </w:r>
      <w:proofErr w:type="spellEnd"/>
      <w:r>
        <w:rPr>
          <w:rFonts w:ascii="Times New Roman" w:eastAsia="Times New Roman" w:hAnsi="Times New Roman" w:cs="Times New Roman"/>
          <w:sz w:val="24"/>
          <w:szCs w:val="24"/>
        </w:rPr>
        <w:t xml:space="preserve">, J. (2018). Highly variable species distribution models in a subarctic stream metacommunity: Patterns, mechanisms and implications.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33-47.</w:t>
      </w:r>
    </w:p>
    <w:p w14:paraId="58C7EB1E" w14:textId="77777777" w:rsidR="00523288" w:rsidRDefault="00523288">
      <w:pPr>
        <w:spacing w:line="480" w:lineRule="auto"/>
        <w:rPr>
          <w:rFonts w:ascii="Times New Roman" w:eastAsia="Times New Roman" w:hAnsi="Times New Roman" w:cs="Times New Roman"/>
          <w:sz w:val="24"/>
          <w:szCs w:val="24"/>
        </w:rPr>
      </w:pPr>
    </w:p>
    <w:p w14:paraId="0893D0D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T. E., Weisberg, P. J., Leitner, P., </w:t>
      </w:r>
      <w:proofErr w:type="spellStart"/>
      <w:r>
        <w:rPr>
          <w:rFonts w:ascii="Times New Roman" w:eastAsia="Times New Roman" w:hAnsi="Times New Roman" w:cs="Times New Roman"/>
          <w:sz w:val="24"/>
          <w:szCs w:val="24"/>
        </w:rPr>
        <w:t>Matocq</w:t>
      </w:r>
      <w:proofErr w:type="spellEnd"/>
      <w:r>
        <w:rPr>
          <w:rFonts w:ascii="Times New Roman" w:eastAsia="Times New Roman" w:hAnsi="Times New Roman" w:cs="Times New Roman"/>
          <w:sz w:val="24"/>
          <w:szCs w:val="24"/>
        </w:rPr>
        <w:t xml:space="preserve">, M. D., Inman, R. D., </w:t>
      </w:r>
      <w:proofErr w:type="spellStart"/>
      <w:r>
        <w:rPr>
          <w:rFonts w:ascii="Times New Roman" w:eastAsia="Times New Roman" w:hAnsi="Times New Roman" w:cs="Times New Roman"/>
          <w:sz w:val="24"/>
          <w:szCs w:val="24"/>
        </w:rPr>
        <w:t>Nussear</w:t>
      </w:r>
      <w:proofErr w:type="spellEnd"/>
      <w:r>
        <w:rPr>
          <w:rFonts w:ascii="Times New Roman" w:eastAsia="Times New Roman" w:hAnsi="Times New Roman" w:cs="Times New Roman"/>
          <w:sz w:val="24"/>
          <w:szCs w:val="24"/>
        </w:rPr>
        <w:t xml:space="preserve">, K. E., &amp; </w:t>
      </w:r>
      <w:proofErr w:type="spellStart"/>
      <w:r>
        <w:rPr>
          <w:rFonts w:ascii="Times New Roman" w:eastAsia="Times New Roman" w:hAnsi="Times New Roman" w:cs="Times New Roman"/>
          <w:sz w:val="24"/>
          <w:szCs w:val="24"/>
        </w:rPr>
        <w:t>Esque</w:t>
      </w:r>
      <w:proofErr w:type="spellEnd"/>
      <w:r>
        <w:rPr>
          <w:rFonts w:ascii="Times New Roman" w:eastAsia="Times New Roman" w:hAnsi="Times New Roman" w:cs="Times New Roman"/>
          <w:sz w:val="24"/>
          <w:szCs w:val="24"/>
        </w:rPr>
        <w:t xml:space="preserve">, T. C. (2016). Multiscale connectivity and graph theory highlight critical areas for conservation under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26, 1223-1237.</w:t>
      </w:r>
    </w:p>
    <w:p w14:paraId="29BF9402" w14:textId="77777777" w:rsidR="00523288" w:rsidRDefault="00523288">
      <w:pPr>
        <w:spacing w:line="480" w:lineRule="auto"/>
        <w:rPr>
          <w:rFonts w:ascii="Times New Roman" w:eastAsia="Times New Roman" w:hAnsi="Times New Roman" w:cs="Times New Roman"/>
          <w:sz w:val="24"/>
          <w:szCs w:val="24"/>
        </w:rPr>
      </w:pPr>
    </w:p>
    <w:p w14:paraId="359DEAA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A. (2018). </w:t>
      </w:r>
      <w:proofErr w:type="spellStart"/>
      <w:r>
        <w:rPr>
          <w:rFonts w:ascii="Times New Roman" w:eastAsia="Times New Roman" w:hAnsi="Times New Roman" w:cs="Times New Roman"/>
          <w:sz w:val="24"/>
          <w:szCs w:val="24"/>
        </w:rPr>
        <w:t>paran</w:t>
      </w:r>
      <w:proofErr w:type="spellEnd"/>
      <w:r>
        <w:rPr>
          <w:rFonts w:ascii="Times New Roman" w:eastAsia="Times New Roman" w:hAnsi="Times New Roman" w:cs="Times New Roman"/>
          <w:sz w:val="24"/>
          <w:szCs w:val="24"/>
        </w:rPr>
        <w:t xml:space="preserve">: Horn’s test of principal components/factors. </w:t>
      </w:r>
      <w:r w:rsidRPr="005D42A8">
        <w:rPr>
          <w:rFonts w:ascii="Times New Roman" w:eastAsia="Times New Roman" w:hAnsi="Times New Roman" w:cs="Times New Roman"/>
          <w:sz w:val="24"/>
          <w:szCs w:val="24"/>
        </w:rPr>
        <w:t xml:space="preserve">R package version 1.5.2. </w:t>
      </w:r>
      <w:hyperlink r:id="rId14">
        <w:r w:rsidRPr="005D42A8">
          <w:rPr>
            <w:rFonts w:ascii="Times New Roman" w:eastAsia="Times New Roman" w:hAnsi="Times New Roman" w:cs="Times New Roman"/>
            <w:color w:val="1155CC"/>
            <w:sz w:val="24"/>
            <w:szCs w:val="24"/>
            <w:u w:val="single"/>
          </w:rPr>
          <w:t>https://CRAN.R-project.org/package=paran</w:t>
        </w:r>
      </w:hyperlink>
      <w:r w:rsidRPr="005D42A8">
        <w:rPr>
          <w:rFonts w:ascii="Times New Roman" w:eastAsia="Times New Roman" w:hAnsi="Times New Roman" w:cs="Times New Roman"/>
          <w:sz w:val="24"/>
          <w:szCs w:val="24"/>
        </w:rPr>
        <w:t xml:space="preserve">.    </w:t>
      </w:r>
    </w:p>
    <w:p w14:paraId="063F6E39" w14:textId="77777777" w:rsidR="00523288" w:rsidRPr="005D42A8" w:rsidRDefault="00523288">
      <w:pPr>
        <w:spacing w:line="480" w:lineRule="auto"/>
        <w:rPr>
          <w:rFonts w:ascii="Times New Roman" w:eastAsia="Times New Roman" w:hAnsi="Times New Roman" w:cs="Times New Roman"/>
          <w:sz w:val="24"/>
          <w:szCs w:val="24"/>
        </w:rPr>
      </w:pPr>
    </w:p>
    <w:p w14:paraId="4A742F9D"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Dudgeon, D., Arthington, A. H., Gessner, M. O., Kawabata, Z. I., </w:t>
      </w:r>
      <w:proofErr w:type="spellStart"/>
      <w:r w:rsidRPr="005D42A8">
        <w:rPr>
          <w:rFonts w:ascii="Times New Roman" w:eastAsia="Times New Roman" w:hAnsi="Times New Roman" w:cs="Times New Roman"/>
          <w:sz w:val="24"/>
          <w:szCs w:val="24"/>
        </w:rPr>
        <w:t>Knowler</w:t>
      </w:r>
      <w:proofErr w:type="spellEnd"/>
      <w:r w:rsidRPr="005D42A8">
        <w:rPr>
          <w:rFonts w:ascii="Times New Roman" w:eastAsia="Times New Roman" w:hAnsi="Times New Roman" w:cs="Times New Roman"/>
          <w:sz w:val="24"/>
          <w:szCs w:val="24"/>
        </w:rPr>
        <w:t xml:space="preserve">, D. J., </w:t>
      </w:r>
      <w:proofErr w:type="spellStart"/>
      <w:r w:rsidRPr="005D42A8">
        <w:rPr>
          <w:rFonts w:ascii="Times New Roman" w:eastAsia="Times New Roman" w:hAnsi="Times New Roman" w:cs="Times New Roman"/>
          <w:sz w:val="24"/>
          <w:szCs w:val="24"/>
        </w:rPr>
        <w:t>Lévêque</w:t>
      </w:r>
      <w:proofErr w:type="spellEnd"/>
      <w:r w:rsidRPr="005D42A8">
        <w:rPr>
          <w:rFonts w:ascii="Times New Roman" w:eastAsia="Times New Roman" w:hAnsi="Times New Roman" w:cs="Times New Roman"/>
          <w:sz w:val="24"/>
          <w:szCs w:val="24"/>
        </w:rPr>
        <w:t xml:space="preserve">, C., </w:t>
      </w:r>
      <w:proofErr w:type="spellStart"/>
      <w:r w:rsidRPr="005D42A8">
        <w:rPr>
          <w:rFonts w:ascii="Times New Roman" w:eastAsia="Times New Roman" w:hAnsi="Times New Roman" w:cs="Times New Roman"/>
          <w:sz w:val="24"/>
          <w:szCs w:val="24"/>
        </w:rPr>
        <w:t>Naiman</w:t>
      </w:r>
      <w:proofErr w:type="spellEnd"/>
      <w:r w:rsidRPr="005D42A8">
        <w:rPr>
          <w:rFonts w:ascii="Times New Roman" w:eastAsia="Times New Roman" w:hAnsi="Times New Roman" w:cs="Times New Roman"/>
          <w:sz w:val="24"/>
          <w:szCs w:val="24"/>
        </w:rPr>
        <w:t xml:space="preserve">, R. J., </w:t>
      </w:r>
      <w:proofErr w:type="spellStart"/>
      <w:r w:rsidRPr="005D42A8">
        <w:rPr>
          <w:rFonts w:ascii="Times New Roman" w:eastAsia="Times New Roman" w:hAnsi="Times New Roman" w:cs="Times New Roman"/>
          <w:sz w:val="24"/>
          <w:szCs w:val="24"/>
        </w:rPr>
        <w:t>Prieur</w:t>
      </w:r>
      <w:proofErr w:type="spellEnd"/>
      <w:r w:rsidRPr="005D42A8">
        <w:rPr>
          <w:rFonts w:ascii="Times New Roman" w:eastAsia="Times New Roman" w:hAnsi="Times New Roman" w:cs="Times New Roman"/>
          <w:sz w:val="24"/>
          <w:szCs w:val="24"/>
        </w:rPr>
        <w:t xml:space="preserve">-Richard, A., Soto, D., </w:t>
      </w:r>
      <w:proofErr w:type="spellStart"/>
      <w:r w:rsidRPr="005D42A8">
        <w:rPr>
          <w:rFonts w:ascii="Times New Roman" w:eastAsia="Times New Roman" w:hAnsi="Times New Roman" w:cs="Times New Roman"/>
          <w:sz w:val="24"/>
          <w:szCs w:val="24"/>
        </w:rPr>
        <w:t>Stiassny</w:t>
      </w:r>
      <w:proofErr w:type="spellEnd"/>
      <w:r w:rsidRPr="005D42A8">
        <w:rPr>
          <w:rFonts w:ascii="Times New Roman" w:eastAsia="Times New Roman" w:hAnsi="Times New Roman" w:cs="Times New Roman"/>
          <w:sz w:val="24"/>
          <w:szCs w:val="24"/>
        </w:rPr>
        <w:t xml:space="preserve">, M. L., &amp; Sullivan, C. A. (2006). </w:t>
      </w:r>
      <w:r>
        <w:rPr>
          <w:rFonts w:ascii="Times New Roman" w:eastAsia="Times New Roman" w:hAnsi="Times New Roman" w:cs="Times New Roman"/>
          <w:sz w:val="24"/>
          <w:szCs w:val="24"/>
        </w:rPr>
        <w:t xml:space="preserve">Freshwater biodiversity: importance, threats, status and conservation challenges. </w:t>
      </w:r>
      <w:r>
        <w:rPr>
          <w:rFonts w:ascii="Times New Roman" w:eastAsia="Times New Roman" w:hAnsi="Times New Roman" w:cs="Times New Roman"/>
          <w:i/>
          <w:sz w:val="24"/>
          <w:szCs w:val="24"/>
        </w:rPr>
        <w:t>Biological Reviews</w:t>
      </w:r>
      <w:r>
        <w:rPr>
          <w:rFonts w:ascii="Times New Roman" w:eastAsia="Times New Roman" w:hAnsi="Times New Roman" w:cs="Times New Roman"/>
          <w:sz w:val="24"/>
          <w:szCs w:val="24"/>
        </w:rPr>
        <w:t>, 81, 163-182.</w:t>
      </w:r>
    </w:p>
    <w:p w14:paraId="665368A2" w14:textId="77777777" w:rsidR="00523288" w:rsidRDefault="00523288">
      <w:pPr>
        <w:spacing w:line="480" w:lineRule="auto"/>
        <w:rPr>
          <w:rFonts w:ascii="Times New Roman" w:eastAsia="Times New Roman" w:hAnsi="Times New Roman" w:cs="Times New Roman"/>
          <w:sz w:val="24"/>
          <w:szCs w:val="24"/>
        </w:rPr>
      </w:pPr>
    </w:p>
    <w:p w14:paraId="28E1FD73"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Ebersole, J. L., </w:t>
      </w:r>
      <w:proofErr w:type="spellStart"/>
      <w:r w:rsidRPr="005D42A8">
        <w:rPr>
          <w:rFonts w:ascii="Times New Roman" w:eastAsia="Times New Roman" w:hAnsi="Times New Roman" w:cs="Times New Roman"/>
          <w:sz w:val="24"/>
          <w:szCs w:val="24"/>
        </w:rPr>
        <w:t>Quiñones</w:t>
      </w:r>
      <w:proofErr w:type="spellEnd"/>
      <w:r w:rsidRPr="005D42A8">
        <w:rPr>
          <w:rFonts w:ascii="Times New Roman" w:eastAsia="Times New Roman" w:hAnsi="Times New Roman" w:cs="Times New Roman"/>
          <w:sz w:val="24"/>
          <w:szCs w:val="24"/>
        </w:rPr>
        <w:t xml:space="preserve">, R. M., Clements, S., &amp; Letcher, B. H. (2020). </w:t>
      </w:r>
      <w:r>
        <w:rPr>
          <w:rFonts w:ascii="Times New Roman" w:eastAsia="Times New Roman" w:hAnsi="Times New Roman" w:cs="Times New Roman"/>
          <w:sz w:val="24"/>
          <w:szCs w:val="24"/>
        </w:rPr>
        <w:t xml:space="preserve">Managing climate refugia for freshwater fishes under an expanding human footprint.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18, 271-280.</w:t>
      </w:r>
    </w:p>
    <w:p w14:paraId="00C4DC27" w14:textId="77777777" w:rsidR="00523288" w:rsidRDefault="00523288">
      <w:pPr>
        <w:spacing w:line="480" w:lineRule="auto"/>
        <w:rPr>
          <w:rFonts w:ascii="Times New Roman" w:eastAsia="Times New Roman" w:hAnsi="Times New Roman" w:cs="Times New Roman"/>
          <w:sz w:val="24"/>
          <w:szCs w:val="24"/>
        </w:rPr>
      </w:pPr>
    </w:p>
    <w:p w14:paraId="1B3E80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&amp; Lowe, W. H. (2019). The landscape ecology of rivers: from patch-based to spatial network analyses.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103-112.</w:t>
      </w:r>
    </w:p>
    <w:p w14:paraId="47D6D739" w14:textId="77777777" w:rsidR="00523288" w:rsidRDefault="00523288">
      <w:pPr>
        <w:spacing w:line="480" w:lineRule="auto"/>
        <w:rPr>
          <w:rFonts w:ascii="Times New Roman" w:eastAsia="Times New Roman" w:hAnsi="Times New Roman" w:cs="Times New Roman"/>
          <w:sz w:val="24"/>
          <w:szCs w:val="24"/>
        </w:rPr>
      </w:pPr>
    </w:p>
    <w:p w14:paraId="180B92E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Erős</w:t>
      </w:r>
      <w:proofErr w:type="spellEnd"/>
      <w:r>
        <w:rPr>
          <w:rFonts w:ascii="Times New Roman" w:eastAsia="Times New Roman" w:hAnsi="Times New Roman" w:cs="Times New Roman"/>
          <w:sz w:val="24"/>
          <w:szCs w:val="24"/>
        </w:rPr>
        <w:t xml:space="preserve">, T., Olden, J. D., Schick, R. S.,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Fortin, M. J. (2012). Characterizing connectivity relationships in freshwaters using patch-based graphs.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27, 303-317.</w:t>
      </w:r>
    </w:p>
    <w:p w14:paraId="0F0FFE11" w14:textId="77777777" w:rsidR="00523288" w:rsidRDefault="00523288">
      <w:pPr>
        <w:spacing w:line="480" w:lineRule="auto"/>
        <w:rPr>
          <w:rFonts w:ascii="Times New Roman" w:eastAsia="Times New Roman" w:hAnsi="Times New Roman" w:cs="Times New Roman"/>
          <w:sz w:val="24"/>
          <w:szCs w:val="24"/>
        </w:rPr>
      </w:pPr>
    </w:p>
    <w:p w14:paraId="73928A9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Schick, R. S. (2011). Network thinking in riverscape conservation–a graph-based approach.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144, 184-192.</w:t>
      </w:r>
    </w:p>
    <w:p w14:paraId="57DBE0CE" w14:textId="77777777" w:rsidR="00523288" w:rsidRDefault="00523288">
      <w:pPr>
        <w:spacing w:line="480" w:lineRule="auto"/>
        <w:rPr>
          <w:rFonts w:ascii="Times New Roman" w:eastAsia="Times New Roman" w:hAnsi="Times New Roman" w:cs="Times New Roman"/>
          <w:sz w:val="24"/>
          <w:szCs w:val="24"/>
        </w:rPr>
      </w:pPr>
    </w:p>
    <w:p w14:paraId="294C14C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Estrada, E.,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(2008). Using network centrality measures to manage landscape connectivity.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18, 1810-1825.</w:t>
      </w:r>
    </w:p>
    <w:p w14:paraId="66C5FD3E" w14:textId="77777777" w:rsidR="00523288" w:rsidRDefault="00523288">
      <w:pPr>
        <w:spacing w:line="480" w:lineRule="auto"/>
        <w:rPr>
          <w:rFonts w:ascii="Times New Roman" w:eastAsia="Times New Roman" w:hAnsi="Times New Roman" w:cs="Times New Roman"/>
          <w:sz w:val="24"/>
          <w:szCs w:val="24"/>
        </w:rPr>
      </w:pPr>
    </w:p>
    <w:p w14:paraId="5491236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Fergus, C. E., Lapierre, J. F., Oliver, S. K.,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Webster, K., Scott, C. &amp;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(2017). The freshwater landscape: lake, wetland, and stream abundance and connectivity at macroscales. </w:t>
      </w:r>
      <w:r>
        <w:rPr>
          <w:rFonts w:ascii="Times New Roman" w:eastAsia="Times New Roman" w:hAnsi="Times New Roman" w:cs="Times New Roman"/>
          <w:i/>
          <w:sz w:val="24"/>
          <w:szCs w:val="24"/>
        </w:rPr>
        <w:t>Ecosphere</w:t>
      </w:r>
      <w:r>
        <w:rPr>
          <w:rFonts w:ascii="Times New Roman" w:eastAsia="Times New Roman" w:hAnsi="Times New Roman" w:cs="Times New Roman"/>
          <w:sz w:val="24"/>
          <w:szCs w:val="24"/>
        </w:rPr>
        <w:t>, 8, e01911.</w:t>
      </w:r>
    </w:p>
    <w:p w14:paraId="5F07946F" w14:textId="77777777" w:rsidR="00523288" w:rsidRDefault="00523288">
      <w:pPr>
        <w:spacing w:line="480" w:lineRule="auto"/>
        <w:rPr>
          <w:rFonts w:ascii="Times New Roman" w:eastAsia="Times New Roman" w:hAnsi="Times New Roman" w:cs="Times New Roman"/>
          <w:sz w:val="24"/>
          <w:szCs w:val="24"/>
        </w:rPr>
      </w:pPr>
    </w:p>
    <w:p w14:paraId="40D64FC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J., &amp;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D. B. (2007). Landscape modification and habitat fragmentation: a synthesis.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16, 265-280.</w:t>
      </w:r>
    </w:p>
    <w:p w14:paraId="78BE4207" w14:textId="77777777" w:rsidR="00523288" w:rsidRDefault="00523288">
      <w:pPr>
        <w:spacing w:line="480" w:lineRule="auto"/>
        <w:rPr>
          <w:rFonts w:ascii="Times New Roman" w:eastAsia="Times New Roman" w:hAnsi="Times New Roman" w:cs="Times New Roman"/>
          <w:sz w:val="24"/>
          <w:szCs w:val="24"/>
        </w:rPr>
      </w:pPr>
    </w:p>
    <w:p w14:paraId="35F7F91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Gardner, J. R., </w:t>
      </w:r>
      <w:proofErr w:type="spellStart"/>
      <w:r>
        <w:rPr>
          <w:rFonts w:ascii="Times New Roman" w:eastAsia="Times New Roman" w:hAnsi="Times New Roman" w:cs="Times New Roman"/>
          <w:sz w:val="24"/>
          <w:szCs w:val="24"/>
        </w:rPr>
        <w:t>Pavelsky</w:t>
      </w:r>
      <w:proofErr w:type="spellEnd"/>
      <w:r>
        <w:rPr>
          <w:rFonts w:ascii="Times New Roman" w:eastAsia="Times New Roman" w:hAnsi="Times New Roman" w:cs="Times New Roman"/>
          <w:sz w:val="24"/>
          <w:szCs w:val="24"/>
        </w:rPr>
        <w:t xml:space="preserve">, T. M., &amp; Doyle, M. W. (2019). The abundance, size, and spacing of lakes and reservoirs connected to river networks.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46, 2592-2601.</w:t>
      </w:r>
    </w:p>
    <w:p w14:paraId="051C76AD" w14:textId="77777777" w:rsidR="00523288" w:rsidRDefault="00523288">
      <w:pPr>
        <w:spacing w:line="480" w:lineRule="auto"/>
        <w:rPr>
          <w:rFonts w:ascii="Times New Roman" w:eastAsia="Times New Roman" w:hAnsi="Times New Roman" w:cs="Times New Roman"/>
          <w:sz w:val="24"/>
          <w:szCs w:val="24"/>
        </w:rPr>
      </w:pPr>
    </w:p>
    <w:p w14:paraId="3001739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Hall, C. J., </w:t>
      </w:r>
      <w:proofErr w:type="spellStart"/>
      <w:r>
        <w:rPr>
          <w:rFonts w:ascii="Times New Roman" w:eastAsia="Times New Roman" w:hAnsi="Times New Roman" w:cs="Times New Roman"/>
          <w:sz w:val="24"/>
          <w:szCs w:val="24"/>
        </w:rPr>
        <w:t>Jordaan</w:t>
      </w:r>
      <w:proofErr w:type="spellEnd"/>
      <w:r>
        <w:rPr>
          <w:rFonts w:ascii="Times New Roman" w:eastAsia="Times New Roman" w:hAnsi="Times New Roman" w:cs="Times New Roman"/>
          <w:sz w:val="24"/>
          <w:szCs w:val="24"/>
        </w:rPr>
        <w:t xml:space="preserve">, A., &amp; Frisk, M. G. (2011). The historic influence of dams on diadromous fish habitat with a focus on river herring and hydrologic longitudinal connectivity.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26, 95-107.</w:t>
      </w:r>
    </w:p>
    <w:p w14:paraId="42BCFA51" w14:textId="77777777" w:rsidR="00523288" w:rsidRDefault="00523288">
      <w:pPr>
        <w:spacing w:line="480" w:lineRule="auto"/>
        <w:rPr>
          <w:ins w:id="141" w:author="Ian McCullough" w:date="2022-02-14T19:18:00Z"/>
          <w:rFonts w:ascii="Times New Roman" w:eastAsia="Times New Roman" w:hAnsi="Times New Roman" w:cs="Times New Roman"/>
          <w:sz w:val="24"/>
          <w:szCs w:val="24"/>
        </w:rPr>
      </w:pPr>
    </w:p>
    <w:p w14:paraId="66DBDCAD" w14:textId="77777777" w:rsidR="00523288" w:rsidRDefault="00925D81">
      <w:pPr>
        <w:spacing w:line="480" w:lineRule="auto"/>
        <w:rPr>
          <w:ins w:id="142" w:author="Ian McCullough" w:date="2022-02-14T19:18:00Z"/>
          <w:rFonts w:ascii="Times New Roman" w:eastAsia="Times New Roman" w:hAnsi="Times New Roman" w:cs="Times New Roman"/>
          <w:sz w:val="24"/>
          <w:szCs w:val="24"/>
        </w:rPr>
      </w:pPr>
      <w:ins w:id="143" w:author="Ian McCullough" w:date="2022-02-14T19:18:00Z">
        <w:r>
          <w:rPr>
            <w:rFonts w:ascii="Times New Roman" w:eastAsia="Times New Roman" w:hAnsi="Times New Roman" w:cs="Times New Roman"/>
            <w:sz w:val="24"/>
            <w:szCs w:val="24"/>
          </w:rPr>
          <w:t xml:space="preserve">Harper, M., </w:t>
        </w:r>
        <w:proofErr w:type="spellStart"/>
        <w:r>
          <w:rPr>
            <w:rFonts w:ascii="Times New Roman" w:eastAsia="Times New Roman" w:hAnsi="Times New Roman" w:cs="Times New Roman"/>
            <w:sz w:val="24"/>
            <w:szCs w:val="24"/>
          </w:rPr>
          <w:t>Mejbel</w:t>
        </w:r>
        <w:proofErr w:type="spellEnd"/>
        <w:r>
          <w:rPr>
            <w:rFonts w:ascii="Times New Roman" w:eastAsia="Times New Roman" w:hAnsi="Times New Roman" w:cs="Times New Roman"/>
            <w:sz w:val="24"/>
            <w:szCs w:val="24"/>
          </w:rPr>
          <w:t xml:space="preserve">, H. S., </w:t>
        </w:r>
        <w:proofErr w:type="spellStart"/>
        <w:r>
          <w:rPr>
            <w:rFonts w:ascii="Times New Roman" w:eastAsia="Times New Roman" w:hAnsi="Times New Roman" w:cs="Times New Roman"/>
            <w:sz w:val="24"/>
            <w:szCs w:val="24"/>
          </w:rPr>
          <w:t>Longert</w:t>
        </w:r>
        <w:proofErr w:type="spellEnd"/>
        <w:r>
          <w:rPr>
            <w:rFonts w:ascii="Times New Roman" w:eastAsia="Times New Roman" w:hAnsi="Times New Roman" w:cs="Times New Roman"/>
            <w:sz w:val="24"/>
            <w:szCs w:val="24"/>
          </w:rPr>
          <w:t xml:space="preserve">, D., Abell, R., Beard, T. D., Bennett, J. R., Carlsen, S. M.,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Dell, A., </w:t>
        </w:r>
        <w:proofErr w:type="spellStart"/>
        <w:r>
          <w:rPr>
            <w:rFonts w:ascii="Times New Roman" w:eastAsia="Times New Roman" w:hAnsi="Times New Roman" w:cs="Times New Roman"/>
            <w:sz w:val="24"/>
            <w:szCs w:val="24"/>
          </w:rPr>
          <w:t>Domisch</w:t>
        </w:r>
        <w:proofErr w:type="spellEnd"/>
        <w:r>
          <w:rPr>
            <w:rFonts w:ascii="Times New Roman" w:eastAsia="Times New Roman" w:hAnsi="Times New Roman" w:cs="Times New Roman"/>
            <w:sz w:val="24"/>
            <w:szCs w:val="24"/>
          </w:rPr>
          <w:t xml:space="preserve">, S., Dudgeon, D., </w:t>
        </w:r>
        <w:proofErr w:type="spellStart"/>
        <w:r>
          <w:rPr>
            <w:rFonts w:ascii="Times New Roman" w:eastAsia="Times New Roman" w:hAnsi="Times New Roman" w:cs="Times New Roman"/>
            <w:sz w:val="24"/>
            <w:szCs w:val="24"/>
          </w:rPr>
          <w:t>Freyhof</w:t>
        </w:r>
        <w:proofErr w:type="spellEnd"/>
        <w:r>
          <w:rPr>
            <w:rFonts w:ascii="Times New Roman" w:eastAsia="Times New Roman" w:hAnsi="Times New Roman" w:cs="Times New Roman"/>
            <w:sz w:val="24"/>
            <w:szCs w:val="24"/>
          </w:rPr>
          <w:t xml:space="preserve">, J., Harrison, I., Hughes, K., </w:t>
        </w:r>
        <w:proofErr w:type="spellStart"/>
        <w:r>
          <w:rPr>
            <w:rFonts w:ascii="Times New Roman" w:eastAsia="Times New Roman" w:hAnsi="Times New Roman" w:cs="Times New Roman"/>
            <w:sz w:val="24"/>
            <w:szCs w:val="24"/>
          </w:rPr>
          <w:t>Jahnig</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Jeschke</w:t>
        </w:r>
        <w:proofErr w:type="spellEnd"/>
        <w:r>
          <w:rPr>
            <w:rFonts w:ascii="Times New Roman" w:eastAsia="Times New Roman" w:hAnsi="Times New Roman" w:cs="Times New Roman"/>
            <w:sz w:val="24"/>
            <w:szCs w:val="24"/>
          </w:rPr>
          <w:t xml:space="preserve">, J. M., Lansdown, R., </w:t>
        </w:r>
        <w:proofErr w:type="spellStart"/>
        <w:r>
          <w:rPr>
            <w:rFonts w:ascii="Times New Roman" w:eastAsia="Times New Roman" w:hAnsi="Times New Roman" w:cs="Times New Roman"/>
            <w:sz w:val="24"/>
            <w:szCs w:val="24"/>
          </w:rPr>
          <w:t>Lintermans</w:t>
        </w:r>
        <w:proofErr w:type="spellEnd"/>
        <w:r>
          <w:rPr>
            <w:rFonts w:ascii="Times New Roman" w:eastAsia="Times New Roman" w:hAnsi="Times New Roman" w:cs="Times New Roman"/>
            <w:sz w:val="24"/>
            <w:szCs w:val="24"/>
          </w:rPr>
          <w:t xml:space="preserve">, M., Lynch, A., Meredith, H. M. R., </w:t>
        </w:r>
        <w:proofErr w:type="spellStart"/>
        <w:r>
          <w:rPr>
            <w:rFonts w:ascii="Times New Roman" w:eastAsia="Times New Roman" w:hAnsi="Times New Roman" w:cs="Times New Roman"/>
            <w:sz w:val="24"/>
            <w:szCs w:val="24"/>
          </w:rPr>
          <w:t>Molur</w:t>
        </w:r>
        <w:proofErr w:type="spellEnd"/>
        <w:r>
          <w:rPr>
            <w:rFonts w:ascii="Times New Roman" w:eastAsia="Times New Roman" w:hAnsi="Times New Roman" w:cs="Times New Roman"/>
            <w:sz w:val="24"/>
            <w:szCs w:val="24"/>
          </w:rPr>
          <w:t>, S., Olden, J. D., Ormerod, S. J., Patricio, H., Reid, A. J., Schmidt-</w:t>
        </w:r>
        <w:proofErr w:type="spellStart"/>
        <w:r>
          <w:rPr>
            <w:rFonts w:ascii="Times New Roman" w:eastAsia="Times New Roman" w:hAnsi="Times New Roman" w:cs="Times New Roman"/>
            <w:sz w:val="24"/>
            <w:szCs w:val="24"/>
          </w:rPr>
          <w:t>Kloiber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Tickner, D., </w:t>
        </w:r>
        <w:proofErr w:type="spellStart"/>
        <w:r>
          <w:rPr>
            <w:rFonts w:ascii="Times New Roman" w:eastAsia="Times New Roman" w:hAnsi="Times New Roman" w:cs="Times New Roman"/>
            <w:sz w:val="24"/>
            <w:szCs w:val="24"/>
          </w:rPr>
          <w:t>Turak</w:t>
        </w:r>
        <w:proofErr w:type="spellEnd"/>
        <w:r>
          <w:rPr>
            <w:rFonts w:ascii="Times New Roman" w:eastAsia="Times New Roman" w:hAnsi="Times New Roman" w:cs="Times New Roman"/>
            <w:sz w:val="24"/>
            <w:szCs w:val="24"/>
          </w:rPr>
          <w:t>, E., Weyl, O. L. F., &amp; Cooke, S. J. (2021). Twenty‐five essential research questions to inform the protection and restoration of freshwater biodiversity. Aquatic Conservation: Marine and Freshwater Ecosystems, 31(9), 2632-2653.</w:t>
        </w:r>
      </w:ins>
    </w:p>
    <w:p w14:paraId="1BADBE3A" w14:textId="77777777" w:rsidR="00523288" w:rsidRDefault="00523288">
      <w:pPr>
        <w:spacing w:line="480" w:lineRule="auto"/>
        <w:rPr>
          <w:rFonts w:ascii="Times New Roman" w:eastAsia="Times New Roman" w:hAnsi="Times New Roman" w:cs="Times New Roman"/>
          <w:sz w:val="24"/>
          <w:szCs w:val="24"/>
        </w:rPr>
      </w:pPr>
    </w:p>
    <w:p w14:paraId="736787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Harvey, J. W., &amp;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N. M. (2021). The river </w:t>
      </w:r>
      <w:proofErr w:type="spellStart"/>
      <w:r>
        <w:rPr>
          <w:rFonts w:ascii="Times New Roman" w:eastAsia="Times New Roman" w:hAnsi="Times New Roman" w:cs="Times New Roman"/>
          <w:sz w:val="24"/>
          <w:szCs w:val="24"/>
        </w:rPr>
        <w:t>borridor’s</w:t>
      </w:r>
      <w:proofErr w:type="spellEnd"/>
      <w:r>
        <w:rPr>
          <w:rFonts w:ascii="Times New Roman" w:eastAsia="Times New Roman" w:hAnsi="Times New Roman" w:cs="Times New Roman"/>
          <w:sz w:val="24"/>
          <w:szCs w:val="24"/>
        </w:rPr>
        <w:t xml:space="preserve"> evolving connectivity of lotic and lentic waters. </w:t>
      </w:r>
      <w:r>
        <w:rPr>
          <w:rFonts w:ascii="Times New Roman" w:eastAsia="Times New Roman" w:hAnsi="Times New Roman" w:cs="Times New Roman"/>
          <w:i/>
          <w:sz w:val="24"/>
          <w:szCs w:val="24"/>
        </w:rPr>
        <w:t>Linking Hydrological and Biogeochemical Processes in Riparian Corridors</w:t>
      </w:r>
      <w:r>
        <w:rPr>
          <w:rFonts w:ascii="Times New Roman" w:eastAsia="Times New Roman" w:hAnsi="Times New Roman" w:cs="Times New Roman"/>
          <w:sz w:val="24"/>
          <w:szCs w:val="24"/>
        </w:rPr>
        <w:t>.</w:t>
      </w:r>
    </w:p>
    <w:p w14:paraId="65CD7C39" w14:textId="77777777" w:rsidR="00523288" w:rsidRDefault="00523288">
      <w:pPr>
        <w:spacing w:line="480" w:lineRule="auto"/>
        <w:rPr>
          <w:rFonts w:ascii="Times New Roman" w:eastAsia="Times New Roman" w:hAnsi="Times New Roman" w:cs="Times New Roman"/>
          <w:sz w:val="24"/>
          <w:szCs w:val="24"/>
        </w:rPr>
      </w:pPr>
    </w:p>
    <w:p w14:paraId="1723785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Heim, K. C., Arp, C. D., Whitman, M. S., &amp; </w:t>
      </w:r>
      <w:proofErr w:type="spellStart"/>
      <w:r>
        <w:rPr>
          <w:rFonts w:ascii="Times New Roman" w:eastAsia="Times New Roman" w:hAnsi="Times New Roman" w:cs="Times New Roman"/>
          <w:sz w:val="24"/>
          <w:szCs w:val="24"/>
        </w:rPr>
        <w:t>Wipfli</w:t>
      </w:r>
      <w:proofErr w:type="spellEnd"/>
      <w:r>
        <w:rPr>
          <w:rFonts w:ascii="Times New Roman" w:eastAsia="Times New Roman" w:hAnsi="Times New Roman" w:cs="Times New Roman"/>
          <w:sz w:val="24"/>
          <w:szCs w:val="24"/>
        </w:rPr>
        <w:t xml:space="preserve">, M. S. (2019). The complementary role of lentic and lotic habitats for Arctic grayling in a complex stream‐lake network in Arctic Alaska. </w:t>
      </w:r>
      <w:r>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28, 209-221.</w:t>
      </w:r>
    </w:p>
    <w:p w14:paraId="46CC6F15" w14:textId="77777777" w:rsidR="00523288" w:rsidRDefault="00523288">
      <w:pPr>
        <w:spacing w:line="480" w:lineRule="auto"/>
        <w:rPr>
          <w:rFonts w:ascii="Times New Roman" w:eastAsia="Times New Roman" w:hAnsi="Times New Roman" w:cs="Times New Roman"/>
          <w:sz w:val="24"/>
          <w:szCs w:val="24"/>
        </w:rPr>
      </w:pPr>
    </w:p>
    <w:p w14:paraId="2BCE4B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Heller, N. E., &amp;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E. S. (2009). Biodiversity management in the face of climate change: a review of 22 years of recommendations.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142, 14-32.</w:t>
      </w:r>
    </w:p>
    <w:p w14:paraId="2430636D" w14:textId="77777777" w:rsidR="00523288" w:rsidRDefault="00523288">
      <w:pPr>
        <w:spacing w:line="480" w:lineRule="auto"/>
        <w:rPr>
          <w:rFonts w:ascii="Times New Roman" w:eastAsia="Times New Roman" w:hAnsi="Times New Roman" w:cs="Times New Roman"/>
          <w:sz w:val="24"/>
          <w:szCs w:val="24"/>
        </w:rPr>
      </w:pPr>
    </w:p>
    <w:p w14:paraId="6F6303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Herlihy, A. T., Paulsen, S. G., Sickle, J. V., Stoddard, J. L., Hawkins, C. P., &amp; Yuan, L. L. (2008). Striving for consistency in a national assessment: the challenges of applying a reference-condition approach at a continental scale. </w:t>
      </w:r>
      <w:r>
        <w:rPr>
          <w:rFonts w:ascii="Times New Roman" w:eastAsia="Times New Roman" w:hAnsi="Times New Roman" w:cs="Times New Roman"/>
          <w:i/>
          <w:sz w:val="24"/>
          <w:szCs w:val="24"/>
        </w:rPr>
        <w:t xml:space="preserve">Journal of the North American </w:t>
      </w:r>
      <w:proofErr w:type="spellStart"/>
      <w:r>
        <w:rPr>
          <w:rFonts w:ascii="Times New Roman" w:eastAsia="Times New Roman" w:hAnsi="Times New Roman" w:cs="Times New Roman"/>
          <w:i/>
          <w:sz w:val="24"/>
          <w:szCs w:val="24"/>
        </w:rPr>
        <w:t>Benthological</w:t>
      </w:r>
      <w:proofErr w:type="spellEnd"/>
      <w:r>
        <w:rPr>
          <w:rFonts w:ascii="Times New Roman" w:eastAsia="Times New Roman" w:hAnsi="Times New Roman" w:cs="Times New Roman"/>
          <w:i/>
          <w:sz w:val="24"/>
          <w:szCs w:val="24"/>
        </w:rPr>
        <w:t xml:space="preserve"> Society</w:t>
      </w:r>
      <w:r>
        <w:rPr>
          <w:rFonts w:ascii="Times New Roman" w:eastAsia="Times New Roman" w:hAnsi="Times New Roman" w:cs="Times New Roman"/>
          <w:sz w:val="24"/>
          <w:szCs w:val="24"/>
        </w:rPr>
        <w:t>, 27, 860-877.</w:t>
      </w:r>
    </w:p>
    <w:p w14:paraId="448524E2" w14:textId="77777777" w:rsidR="00523288" w:rsidRDefault="00523288">
      <w:pPr>
        <w:spacing w:line="480" w:lineRule="auto"/>
        <w:rPr>
          <w:rFonts w:ascii="Times New Roman" w:eastAsia="Times New Roman" w:hAnsi="Times New Roman" w:cs="Times New Roman"/>
          <w:sz w:val="24"/>
          <w:szCs w:val="24"/>
        </w:rPr>
      </w:pPr>
    </w:p>
    <w:p w14:paraId="42E4D62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V., Filipe, A. F., </w:t>
      </w:r>
      <w:proofErr w:type="spellStart"/>
      <w:r>
        <w:rPr>
          <w:rFonts w:ascii="Times New Roman" w:eastAsia="Times New Roman" w:hAnsi="Times New Roman" w:cs="Times New Roman"/>
          <w:sz w:val="24"/>
          <w:szCs w:val="24"/>
        </w:rPr>
        <w:t>Segurado</w:t>
      </w:r>
      <w:proofErr w:type="spellEnd"/>
      <w:r>
        <w:rPr>
          <w:rFonts w:ascii="Times New Roman" w:eastAsia="Times New Roman" w:hAnsi="Times New Roman" w:cs="Times New Roman"/>
          <w:sz w:val="24"/>
          <w:szCs w:val="24"/>
        </w:rPr>
        <w:t xml:space="preserve">, P., &amp; Beja, P. (2018). Freshwater conservation in a fragmented world: dealing with barriers in a systematic planning framework.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28, 17-25.</w:t>
      </w:r>
    </w:p>
    <w:p w14:paraId="5FF79CA2" w14:textId="77777777" w:rsidR="00523288" w:rsidRDefault="00523288">
      <w:pPr>
        <w:spacing w:line="480" w:lineRule="auto"/>
        <w:rPr>
          <w:rFonts w:ascii="Times New Roman" w:eastAsia="Times New Roman" w:hAnsi="Times New Roman" w:cs="Times New Roman"/>
          <w:sz w:val="24"/>
          <w:szCs w:val="24"/>
        </w:rPr>
      </w:pPr>
    </w:p>
    <w:p w14:paraId="3940DB3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Jaeger, K. L., Olden, J. D., &amp; </w:t>
      </w:r>
      <w:proofErr w:type="spellStart"/>
      <w:r>
        <w:rPr>
          <w:rFonts w:ascii="Times New Roman" w:eastAsia="Times New Roman" w:hAnsi="Times New Roman" w:cs="Times New Roman"/>
          <w:sz w:val="24"/>
          <w:szCs w:val="24"/>
        </w:rPr>
        <w:t>Pelland</w:t>
      </w:r>
      <w:proofErr w:type="spellEnd"/>
      <w:r>
        <w:rPr>
          <w:rFonts w:ascii="Times New Roman" w:eastAsia="Times New Roman" w:hAnsi="Times New Roman" w:cs="Times New Roman"/>
          <w:sz w:val="24"/>
          <w:szCs w:val="24"/>
        </w:rPr>
        <w:t xml:space="preserve">, N. A. (2014). Climate change poised to threaten hydrologic connectivity and endemic fishes in dryland streams.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111, 13894-13899.</w:t>
      </w:r>
    </w:p>
    <w:p w14:paraId="08271AE3" w14:textId="77777777" w:rsidR="00523288" w:rsidRDefault="00523288">
      <w:pPr>
        <w:spacing w:line="480" w:lineRule="auto"/>
        <w:rPr>
          <w:rFonts w:ascii="Times New Roman" w:eastAsia="Times New Roman" w:hAnsi="Times New Roman" w:cs="Times New Roman"/>
          <w:sz w:val="24"/>
          <w:szCs w:val="24"/>
        </w:rPr>
      </w:pPr>
    </w:p>
    <w:p w14:paraId="5F3F2F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Jenkins, C. N., Van </w:t>
      </w:r>
      <w:proofErr w:type="spellStart"/>
      <w:r>
        <w:rPr>
          <w:rFonts w:ascii="Times New Roman" w:eastAsia="Times New Roman" w:hAnsi="Times New Roman" w:cs="Times New Roman"/>
          <w:sz w:val="24"/>
          <w:szCs w:val="24"/>
        </w:rPr>
        <w:t>Houtan</w:t>
      </w:r>
      <w:proofErr w:type="spellEnd"/>
      <w:r>
        <w:rPr>
          <w:rFonts w:ascii="Times New Roman" w:eastAsia="Times New Roman" w:hAnsi="Times New Roman" w:cs="Times New Roman"/>
          <w:sz w:val="24"/>
          <w:szCs w:val="24"/>
        </w:rPr>
        <w:t xml:space="preserve">, K. S., Pimm, S. L., &amp; Sexton, J. O. (2015). US protected lands mismatch biodiversity priorities.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112, 5081-5086.</w:t>
      </w:r>
    </w:p>
    <w:p w14:paraId="16134A66" w14:textId="77777777" w:rsidR="00523288" w:rsidRDefault="00523288">
      <w:pPr>
        <w:spacing w:line="480" w:lineRule="auto"/>
        <w:rPr>
          <w:rFonts w:ascii="Times New Roman" w:eastAsia="Times New Roman" w:hAnsi="Times New Roman" w:cs="Times New Roman"/>
          <w:sz w:val="24"/>
          <w:szCs w:val="24"/>
        </w:rPr>
      </w:pPr>
    </w:p>
    <w:p w14:paraId="7D19D7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P. T., Olden, J. D., &amp; Vander </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M. J. (2008). Dam invaders: impoundments facilitate biological invasions into freshwaters.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6, 357-363.</w:t>
      </w:r>
    </w:p>
    <w:p w14:paraId="637824B7" w14:textId="77777777" w:rsidR="00523288" w:rsidRDefault="00523288">
      <w:pPr>
        <w:spacing w:line="480" w:lineRule="auto"/>
        <w:rPr>
          <w:rFonts w:ascii="Times New Roman" w:eastAsia="Times New Roman" w:hAnsi="Times New Roman" w:cs="Times New Roman"/>
          <w:sz w:val="24"/>
          <w:szCs w:val="24"/>
        </w:rPr>
      </w:pPr>
    </w:p>
    <w:p w14:paraId="1325738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R. K., &amp; </w:t>
      </w:r>
      <w:proofErr w:type="spellStart"/>
      <w:r>
        <w:rPr>
          <w:rFonts w:ascii="Times New Roman" w:eastAsia="Times New Roman" w:hAnsi="Times New Roman" w:cs="Times New Roman"/>
          <w:sz w:val="24"/>
          <w:szCs w:val="24"/>
        </w:rPr>
        <w:t>Almlöf</w:t>
      </w:r>
      <w:proofErr w:type="spellEnd"/>
      <w:r>
        <w:rPr>
          <w:rFonts w:ascii="Times New Roman" w:eastAsia="Times New Roman" w:hAnsi="Times New Roman" w:cs="Times New Roman"/>
          <w:sz w:val="24"/>
          <w:szCs w:val="24"/>
        </w:rPr>
        <w:t xml:space="preserve">, K. (2016). Adapting boreal streams to climate change: effects of riparian vegetation on water temperature and biological assemblages. </w:t>
      </w:r>
      <w:r>
        <w:rPr>
          <w:rFonts w:ascii="Times New Roman" w:eastAsia="Times New Roman" w:hAnsi="Times New Roman" w:cs="Times New Roman"/>
          <w:i/>
          <w:sz w:val="24"/>
          <w:szCs w:val="24"/>
        </w:rPr>
        <w:t>Freshwater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(3), 984-997.</w:t>
      </w:r>
    </w:p>
    <w:p w14:paraId="1ECCA202" w14:textId="77777777" w:rsidR="00523288" w:rsidRDefault="00523288">
      <w:pPr>
        <w:spacing w:line="480" w:lineRule="auto"/>
        <w:rPr>
          <w:rFonts w:ascii="Times New Roman" w:eastAsia="Times New Roman" w:hAnsi="Times New Roman" w:cs="Times New Roman"/>
          <w:sz w:val="24"/>
          <w:szCs w:val="24"/>
        </w:rPr>
      </w:pPr>
    </w:p>
    <w:p w14:paraId="2B6FFC8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Jones, N. E. (2010). Incorporating lakes within the river </w:t>
      </w:r>
      <w:proofErr w:type="spellStart"/>
      <w:r>
        <w:rPr>
          <w:rFonts w:ascii="Times New Roman" w:eastAsia="Times New Roman" w:hAnsi="Times New Roman" w:cs="Times New Roman"/>
          <w:sz w:val="24"/>
          <w:szCs w:val="24"/>
        </w:rPr>
        <w:t>discontinuum</w:t>
      </w:r>
      <w:proofErr w:type="spellEnd"/>
      <w:r>
        <w:rPr>
          <w:rFonts w:ascii="Times New Roman" w:eastAsia="Times New Roman" w:hAnsi="Times New Roman" w:cs="Times New Roman"/>
          <w:sz w:val="24"/>
          <w:szCs w:val="24"/>
        </w:rPr>
        <w:t xml:space="preserve">: longitudinal changes in ecological characteristics in stream–lake networks.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67, 1350-1362.</w:t>
      </w:r>
    </w:p>
    <w:p w14:paraId="02375356" w14:textId="77777777" w:rsidR="00523288" w:rsidRDefault="00523288">
      <w:pPr>
        <w:spacing w:line="480" w:lineRule="auto"/>
        <w:rPr>
          <w:rFonts w:ascii="Times New Roman" w:eastAsia="Times New Roman" w:hAnsi="Times New Roman" w:cs="Times New Roman"/>
          <w:sz w:val="24"/>
          <w:szCs w:val="24"/>
        </w:rPr>
      </w:pPr>
    </w:p>
    <w:p w14:paraId="1F84B5A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H., Urban, D. L., &amp; Milne, B. T. (1997). Detecting critical scales in fragmented landscapes. </w:t>
      </w:r>
      <w:r>
        <w:rPr>
          <w:rFonts w:ascii="Times New Roman" w:eastAsia="Times New Roman" w:hAnsi="Times New Roman" w:cs="Times New Roman"/>
          <w:i/>
          <w:sz w:val="24"/>
          <w:szCs w:val="24"/>
        </w:rPr>
        <w:t>Conservation Ecology</w:t>
      </w:r>
      <w:r>
        <w:rPr>
          <w:rFonts w:ascii="Times New Roman" w:eastAsia="Times New Roman" w:hAnsi="Times New Roman" w:cs="Times New Roman"/>
          <w:sz w:val="24"/>
          <w:szCs w:val="24"/>
        </w:rPr>
        <w:t>, 1.</w:t>
      </w:r>
    </w:p>
    <w:p w14:paraId="41389B7C" w14:textId="77777777" w:rsidR="00523288" w:rsidRDefault="00523288">
      <w:pPr>
        <w:spacing w:line="480" w:lineRule="auto"/>
        <w:rPr>
          <w:rFonts w:ascii="Times New Roman" w:eastAsia="Times New Roman" w:hAnsi="Times New Roman" w:cs="Times New Roman"/>
          <w:sz w:val="24"/>
          <w:szCs w:val="24"/>
        </w:rPr>
      </w:pPr>
    </w:p>
    <w:p w14:paraId="33B1C5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t>
      </w:r>
      <w:proofErr w:type="spellStart"/>
      <w:r>
        <w:rPr>
          <w:rFonts w:ascii="Times New Roman" w:eastAsia="Times New Roman" w:hAnsi="Times New Roman" w:cs="Times New Roman"/>
          <w:sz w:val="24"/>
          <w:szCs w:val="24"/>
        </w:rPr>
        <w:t>Bremigan</w:t>
      </w:r>
      <w:proofErr w:type="spellEnd"/>
      <w:r>
        <w:rPr>
          <w:rFonts w:ascii="Times New Roman" w:eastAsia="Times New Roman" w:hAnsi="Times New Roman" w:cs="Times New Roman"/>
          <w:sz w:val="24"/>
          <w:szCs w:val="24"/>
        </w:rPr>
        <w:t xml:space="preserve">, M. T., Infante, D.,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(2021a). Surface water connectivity affects lake and stream fish species richness and composition.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78, 433-443.</w:t>
      </w:r>
    </w:p>
    <w:p w14:paraId="45E55298" w14:textId="77777777" w:rsidR="00523288" w:rsidRDefault="00523288">
      <w:pPr>
        <w:spacing w:line="480" w:lineRule="auto"/>
        <w:rPr>
          <w:rFonts w:ascii="Times New Roman" w:eastAsia="Times New Roman" w:hAnsi="Times New Roman" w:cs="Times New Roman"/>
          <w:sz w:val="24"/>
          <w:szCs w:val="24"/>
        </w:rPr>
      </w:pPr>
    </w:p>
    <w:p w14:paraId="099E5A8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w:t>
      </w:r>
      <w:proofErr w:type="spellStart"/>
      <w:r>
        <w:rPr>
          <w:rFonts w:ascii="Times New Roman" w:eastAsia="Times New Roman" w:hAnsi="Times New Roman" w:cs="Times New Roman"/>
          <w:sz w:val="24"/>
          <w:szCs w:val="24"/>
        </w:rPr>
        <w:t>Haite</w:t>
      </w:r>
      <w:proofErr w:type="spellEnd"/>
      <w:r>
        <w:rPr>
          <w:rFonts w:ascii="Times New Roman" w:eastAsia="Times New Roman" w:hAnsi="Times New Roman" w:cs="Times New Roman"/>
          <w:sz w:val="24"/>
          <w:szCs w:val="24"/>
        </w:rPr>
        <w:t xml:space="preserve">, M., Danila, L., Pang-Ning, T., Zhou, J.,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K.S. (2021b). LAGOS-US NETWORKS v1.0: Data module of surface water networks characterizing connections among lakes, streams, and rivers in the conterminous U.S. Environmental Data Initiative. https://portal.edirepository.org/nis/mapbrowse?packageid=edi.879.1. Dataset accessed 6/1/2021.</w:t>
      </w:r>
    </w:p>
    <w:p w14:paraId="1B02ACB4" w14:textId="77777777" w:rsidR="00523288" w:rsidRDefault="00523288">
      <w:pPr>
        <w:spacing w:line="480" w:lineRule="auto"/>
        <w:rPr>
          <w:rFonts w:ascii="Times New Roman" w:eastAsia="Times New Roman" w:hAnsi="Times New Roman" w:cs="Times New Roman"/>
          <w:sz w:val="24"/>
          <w:szCs w:val="24"/>
        </w:rPr>
      </w:pPr>
    </w:p>
    <w:p w14:paraId="50A844D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K.S. (2021c). Lake networks and connectivity metrics for the conterminous U.S. (LAGOS-US NETWORKS v1).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6, 293-307.</w:t>
      </w:r>
    </w:p>
    <w:p w14:paraId="6264CE14" w14:textId="77777777" w:rsidR="00523288" w:rsidRDefault="00523288">
      <w:pPr>
        <w:spacing w:line="480" w:lineRule="auto"/>
        <w:rPr>
          <w:rFonts w:ascii="Times New Roman" w:eastAsia="Times New Roman" w:hAnsi="Times New Roman" w:cs="Times New Roman"/>
          <w:sz w:val="24"/>
          <w:szCs w:val="24"/>
        </w:rPr>
      </w:pPr>
    </w:p>
    <w:p w14:paraId="5042D2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Breckheimer</w:t>
      </w:r>
      <w:proofErr w:type="spellEnd"/>
      <w:r>
        <w:rPr>
          <w:rFonts w:ascii="Times New Roman" w:eastAsia="Times New Roman" w:hAnsi="Times New Roman" w:cs="Times New Roman"/>
          <w:sz w:val="24"/>
          <w:szCs w:val="24"/>
        </w:rPr>
        <w:t xml:space="preserve">, I., Pierce, D. J., Singleton, P. H., Hall, S. A., </w:t>
      </w:r>
      <w:proofErr w:type="spellStart"/>
      <w:r>
        <w:rPr>
          <w:rFonts w:ascii="Times New Roman" w:eastAsia="Times New Roman" w:hAnsi="Times New Roman" w:cs="Times New Roman"/>
          <w:sz w:val="24"/>
          <w:szCs w:val="24"/>
        </w:rPr>
        <w:t>Halupka</w:t>
      </w:r>
      <w:proofErr w:type="spellEnd"/>
      <w:r>
        <w:rPr>
          <w:rFonts w:ascii="Times New Roman" w:eastAsia="Times New Roman" w:hAnsi="Times New Roman" w:cs="Times New Roman"/>
          <w:sz w:val="24"/>
          <w:szCs w:val="24"/>
        </w:rPr>
        <w:t xml:space="preserve">, K. C., Gaines, W. L., Long, R. A., McRae, B. H., </w:t>
      </w:r>
      <w:proofErr w:type="spellStart"/>
      <w:r>
        <w:rPr>
          <w:rFonts w:ascii="Times New Roman" w:eastAsia="Times New Roman" w:hAnsi="Times New Roman" w:cs="Times New Roman"/>
          <w:sz w:val="24"/>
          <w:szCs w:val="24"/>
        </w:rPr>
        <w:t>Cosentino</w:t>
      </w:r>
      <w:proofErr w:type="spellEnd"/>
      <w:r>
        <w:rPr>
          <w:rFonts w:ascii="Times New Roman" w:eastAsia="Times New Roman" w:hAnsi="Times New Roman" w:cs="Times New Roman"/>
          <w:sz w:val="24"/>
          <w:szCs w:val="24"/>
        </w:rPr>
        <w:t xml:space="preserve">, B. L., &amp; </w:t>
      </w:r>
      <w:proofErr w:type="spellStart"/>
      <w:r>
        <w:rPr>
          <w:rFonts w:ascii="Times New Roman" w:eastAsia="Times New Roman" w:hAnsi="Times New Roman" w:cs="Times New Roman"/>
          <w:sz w:val="24"/>
          <w:szCs w:val="24"/>
        </w:rPr>
        <w:t>Schuett</w:t>
      </w:r>
      <w:proofErr w:type="spellEnd"/>
      <w:r>
        <w:rPr>
          <w:rFonts w:ascii="Times New Roman" w:eastAsia="Times New Roman" w:hAnsi="Times New Roman" w:cs="Times New Roman"/>
          <w:sz w:val="24"/>
          <w:szCs w:val="24"/>
        </w:rPr>
        <w:t xml:space="preserve">-Hames, J. P. (2015). Focal </w:t>
      </w:r>
      <w:r>
        <w:rPr>
          <w:rFonts w:ascii="Times New Roman" w:eastAsia="Times New Roman" w:hAnsi="Times New Roman" w:cs="Times New Roman"/>
          <w:sz w:val="24"/>
          <w:szCs w:val="24"/>
        </w:rPr>
        <w:lastRenderedPageBreak/>
        <w:t xml:space="preserve">species and landscape “naturalness” corridor models offer complementary approaches for connectivity conservation planning.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2121-2132.</w:t>
      </w:r>
    </w:p>
    <w:p w14:paraId="2E8E5392" w14:textId="77777777" w:rsidR="00523288" w:rsidRDefault="00523288">
      <w:pPr>
        <w:spacing w:line="480" w:lineRule="auto"/>
        <w:rPr>
          <w:rFonts w:ascii="Times New Roman" w:eastAsia="Times New Roman" w:hAnsi="Times New Roman" w:cs="Times New Roman"/>
          <w:sz w:val="24"/>
          <w:szCs w:val="24"/>
        </w:rPr>
      </w:pPr>
    </w:p>
    <w:p w14:paraId="2528CA9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Theobald, D. M., </w:t>
      </w:r>
      <w:proofErr w:type="spellStart"/>
      <w:r>
        <w:rPr>
          <w:rFonts w:ascii="Times New Roman" w:eastAsia="Times New Roman" w:hAnsi="Times New Roman" w:cs="Times New Roman"/>
          <w:sz w:val="24"/>
          <w:szCs w:val="24"/>
        </w:rPr>
        <w:t>Norheim</w:t>
      </w:r>
      <w:proofErr w:type="spellEnd"/>
      <w:r>
        <w:rPr>
          <w:rFonts w:ascii="Times New Roman" w:eastAsia="Times New Roman" w:hAnsi="Times New Roman" w:cs="Times New Roman"/>
          <w:sz w:val="24"/>
          <w:szCs w:val="24"/>
        </w:rPr>
        <w:t xml:space="preserve">, R., &amp; McRae, B. H. (2018). Identifying riparian climate corridors to inform climate adaptation planning. </w:t>
      </w:r>
      <w:proofErr w:type="spellStart"/>
      <w:r w:rsidRPr="005D42A8">
        <w:rPr>
          <w:rFonts w:ascii="Times New Roman" w:eastAsia="Times New Roman" w:hAnsi="Times New Roman" w:cs="Times New Roman"/>
          <w:i/>
          <w:sz w:val="24"/>
          <w:szCs w:val="24"/>
        </w:rPr>
        <w:t>PLoS</w:t>
      </w:r>
      <w:proofErr w:type="spellEnd"/>
      <w:r w:rsidRPr="005D42A8">
        <w:rPr>
          <w:rFonts w:ascii="Times New Roman" w:eastAsia="Times New Roman" w:hAnsi="Times New Roman" w:cs="Times New Roman"/>
          <w:i/>
          <w:sz w:val="24"/>
          <w:szCs w:val="24"/>
        </w:rPr>
        <w:t xml:space="preserve"> One</w:t>
      </w:r>
      <w:r w:rsidRPr="005D42A8">
        <w:rPr>
          <w:rFonts w:ascii="Times New Roman" w:eastAsia="Times New Roman" w:hAnsi="Times New Roman" w:cs="Times New Roman"/>
          <w:sz w:val="24"/>
          <w:szCs w:val="24"/>
        </w:rPr>
        <w:t>, 13, e0205156.</w:t>
      </w:r>
    </w:p>
    <w:p w14:paraId="28F04EA2" w14:textId="77777777" w:rsidR="00523288" w:rsidRPr="005D42A8" w:rsidRDefault="00523288">
      <w:pPr>
        <w:spacing w:line="480" w:lineRule="auto"/>
        <w:rPr>
          <w:ins w:id="144" w:author="Ian McCullough" w:date="2022-02-14T18:38:00Z"/>
          <w:rFonts w:ascii="Times New Roman" w:eastAsia="Times New Roman" w:hAnsi="Times New Roman" w:cs="Times New Roman"/>
          <w:sz w:val="24"/>
          <w:szCs w:val="24"/>
        </w:rPr>
      </w:pPr>
    </w:p>
    <w:p w14:paraId="26055F8A" w14:textId="77777777" w:rsidR="00523288" w:rsidRDefault="00925D81">
      <w:pPr>
        <w:spacing w:line="480" w:lineRule="auto"/>
        <w:rPr>
          <w:ins w:id="145" w:author="Ian McCullough" w:date="2022-02-14T18:38:00Z"/>
          <w:rFonts w:ascii="Times New Roman" w:eastAsia="Times New Roman" w:hAnsi="Times New Roman" w:cs="Times New Roman"/>
          <w:sz w:val="24"/>
          <w:szCs w:val="24"/>
        </w:rPr>
      </w:pPr>
      <w:proofErr w:type="spellStart"/>
      <w:ins w:id="146" w:author="Ian McCullough" w:date="2022-02-14T18:38:00Z">
        <w:r w:rsidRPr="005D42A8">
          <w:rPr>
            <w:rFonts w:ascii="Times New Roman" w:eastAsia="Times New Roman" w:hAnsi="Times New Roman" w:cs="Times New Roman"/>
            <w:sz w:val="24"/>
            <w:szCs w:val="24"/>
          </w:rPr>
          <w:t>Kuemmerlen</w:t>
        </w:r>
        <w:proofErr w:type="spellEnd"/>
        <w:r w:rsidRPr="005D42A8">
          <w:rPr>
            <w:rFonts w:ascii="Times New Roman" w:eastAsia="Times New Roman" w:hAnsi="Times New Roman" w:cs="Times New Roman"/>
            <w:sz w:val="24"/>
            <w:szCs w:val="24"/>
          </w:rPr>
          <w:t xml:space="preserve">, M., Reichert, P., </w:t>
        </w:r>
        <w:proofErr w:type="spellStart"/>
        <w:r w:rsidRPr="005D42A8">
          <w:rPr>
            <w:rFonts w:ascii="Times New Roman" w:eastAsia="Times New Roman" w:hAnsi="Times New Roman" w:cs="Times New Roman"/>
            <w:sz w:val="24"/>
            <w:szCs w:val="24"/>
          </w:rPr>
          <w:t>Siber</w:t>
        </w:r>
        <w:proofErr w:type="spellEnd"/>
        <w:r w:rsidRPr="005D42A8">
          <w:rPr>
            <w:rFonts w:ascii="Times New Roman" w:eastAsia="Times New Roman" w:hAnsi="Times New Roman" w:cs="Times New Roman"/>
            <w:sz w:val="24"/>
            <w:szCs w:val="24"/>
          </w:rPr>
          <w:t xml:space="preserve">, R., &amp; </w:t>
        </w:r>
        <w:proofErr w:type="spellStart"/>
        <w:r w:rsidRPr="005D42A8">
          <w:rPr>
            <w:rFonts w:ascii="Times New Roman" w:eastAsia="Times New Roman" w:hAnsi="Times New Roman" w:cs="Times New Roman"/>
            <w:sz w:val="24"/>
            <w:szCs w:val="24"/>
          </w:rPr>
          <w:t>Schuwirth</w:t>
        </w:r>
        <w:proofErr w:type="spellEnd"/>
        <w:r w:rsidRPr="005D42A8">
          <w:rPr>
            <w:rFonts w:ascii="Times New Roman" w:eastAsia="Times New Roman" w:hAnsi="Times New Roman" w:cs="Times New Roman"/>
            <w:sz w:val="24"/>
            <w:szCs w:val="24"/>
          </w:rPr>
          <w:t xml:space="preserve">, N. (2019). </w:t>
        </w:r>
        <w:r>
          <w:rPr>
            <w:rFonts w:ascii="Times New Roman" w:eastAsia="Times New Roman" w:hAnsi="Times New Roman" w:cs="Times New Roman"/>
            <w:sz w:val="24"/>
            <w:szCs w:val="24"/>
          </w:rPr>
          <w:t>Ecological assessment of river networks: From reach to catchment scale. Science of the Total Environment, 650, 1613-1627.</w:t>
        </w:r>
      </w:ins>
    </w:p>
    <w:p w14:paraId="372EFDEF" w14:textId="77777777" w:rsidR="00523288" w:rsidRDefault="00523288">
      <w:pPr>
        <w:spacing w:line="480" w:lineRule="auto"/>
        <w:rPr>
          <w:rFonts w:ascii="Times New Roman" w:eastAsia="Times New Roman" w:hAnsi="Times New Roman" w:cs="Times New Roman"/>
          <w:sz w:val="24"/>
          <w:szCs w:val="24"/>
        </w:rPr>
      </w:pPr>
    </w:p>
    <w:p w14:paraId="20D09A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Lawler, J. J., </w:t>
      </w:r>
      <w:proofErr w:type="spellStart"/>
      <w:r>
        <w:rPr>
          <w:rFonts w:ascii="Times New Roman" w:eastAsia="Times New Roman" w:hAnsi="Times New Roman" w:cs="Times New Roman"/>
          <w:sz w:val="24"/>
          <w:szCs w:val="24"/>
        </w:rPr>
        <w:t>Ruesch</w:t>
      </w:r>
      <w:proofErr w:type="spellEnd"/>
      <w:r>
        <w:rPr>
          <w:rFonts w:ascii="Times New Roman" w:eastAsia="Times New Roman" w:hAnsi="Times New Roman" w:cs="Times New Roman"/>
          <w:sz w:val="24"/>
          <w:szCs w:val="24"/>
        </w:rPr>
        <w:t xml:space="preserve">, A. S., Olden, J. D., &amp; McRae, B. H. (2013). Projected climate‐driven faunal movement routes.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16, 1014-1022.</w:t>
      </w:r>
    </w:p>
    <w:p w14:paraId="7DC90666" w14:textId="77777777" w:rsidR="00523288" w:rsidRDefault="00523288">
      <w:pPr>
        <w:spacing w:line="480" w:lineRule="auto"/>
        <w:rPr>
          <w:rFonts w:ascii="Times New Roman" w:eastAsia="Times New Roman" w:hAnsi="Times New Roman" w:cs="Times New Roman"/>
          <w:sz w:val="24"/>
          <w:szCs w:val="24"/>
        </w:rPr>
      </w:pPr>
    </w:p>
    <w:p w14:paraId="2407772F" w14:textId="77777777" w:rsidR="00523288" w:rsidRDefault="00925D81">
      <w:pPr>
        <w:spacing w:line="4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M. T.,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Clancy, C. G., </w:t>
      </w:r>
      <w:proofErr w:type="spellStart"/>
      <w:r>
        <w:rPr>
          <w:rFonts w:ascii="Times New Roman" w:eastAsia="Times New Roman" w:hAnsi="Times New Roman" w:cs="Times New Roman"/>
          <w:sz w:val="24"/>
          <w:szCs w:val="24"/>
        </w:rPr>
        <w:t>Nyce</w:t>
      </w:r>
      <w:proofErr w:type="spellEnd"/>
      <w:r>
        <w:rPr>
          <w:rFonts w:ascii="Times New Roman" w:eastAsia="Times New Roman" w:hAnsi="Times New Roman" w:cs="Times New Roman"/>
          <w:sz w:val="24"/>
          <w:szCs w:val="24"/>
        </w:rPr>
        <w:t xml:space="preserve">, L. G., </w:t>
      </w:r>
      <w:proofErr w:type="spellStart"/>
      <w:r>
        <w:rPr>
          <w:rFonts w:ascii="Times New Roman" w:eastAsia="Times New Roman" w:hAnsi="Times New Roman" w:cs="Times New Roman"/>
          <w:sz w:val="24"/>
          <w:szCs w:val="24"/>
        </w:rPr>
        <w:t>Jakober</w:t>
      </w:r>
      <w:proofErr w:type="spellEnd"/>
      <w:r>
        <w:rPr>
          <w:rFonts w:ascii="Times New Roman" w:eastAsia="Times New Roman" w:hAnsi="Times New Roman" w:cs="Times New Roman"/>
          <w:sz w:val="24"/>
          <w:szCs w:val="24"/>
        </w:rPr>
        <w:t xml:space="preserve">, M. J., &amp; Isaak, D. J. (2020). Landscape resistance mediates native fish species distribution shifts and vulnerability to climate change in riverscapes.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5492-5508</w:t>
      </w:r>
      <w:r>
        <w:rPr>
          <w:rFonts w:ascii="Times New Roman" w:eastAsia="Times New Roman" w:hAnsi="Times New Roman" w:cs="Times New Roman"/>
          <w:i/>
          <w:sz w:val="24"/>
          <w:szCs w:val="24"/>
        </w:rPr>
        <w:t>.</w:t>
      </w:r>
    </w:p>
    <w:p w14:paraId="4D7410ED" w14:textId="77777777" w:rsidR="00523288" w:rsidRDefault="00523288">
      <w:pPr>
        <w:spacing w:line="480" w:lineRule="auto"/>
        <w:rPr>
          <w:rFonts w:ascii="Times New Roman" w:eastAsia="Times New Roman" w:hAnsi="Times New Roman" w:cs="Times New Roman"/>
          <w:sz w:val="24"/>
          <w:szCs w:val="24"/>
        </w:rPr>
      </w:pPr>
    </w:p>
    <w:p w14:paraId="78BA3F8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Littlefield, C. E.,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Michalak, J. L., &amp; Lawler, J. J. (2019). Connectivity for species on the move: supporting climate‐driven range shifts.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17, 270-278.</w:t>
      </w:r>
    </w:p>
    <w:p w14:paraId="1C24A378" w14:textId="77777777" w:rsidR="00523288" w:rsidRDefault="00523288">
      <w:pPr>
        <w:spacing w:line="480" w:lineRule="auto"/>
        <w:rPr>
          <w:rFonts w:ascii="Times New Roman" w:eastAsia="Times New Roman" w:hAnsi="Times New Roman" w:cs="Times New Roman"/>
          <w:sz w:val="24"/>
          <w:szCs w:val="24"/>
        </w:rPr>
      </w:pPr>
    </w:p>
    <w:p w14:paraId="44A002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Lynch, A. J., Myers, B. J., Chu, C.,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Falke</w:t>
      </w:r>
      <w:proofErr w:type="spellEnd"/>
      <w:r>
        <w:rPr>
          <w:rFonts w:ascii="Times New Roman" w:eastAsia="Times New Roman" w:hAnsi="Times New Roman" w:cs="Times New Roman"/>
          <w:sz w:val="24"/>
          <w:szCs w:val="24"/>
        </w:rPr>
        <w:t xml:space="preserve">, J. A., Kovach, R. P., </w:t>
      </w:r>
      <w:proofErr w:type="spellStart"/>
      <w:r>
        <w:rPr>
          <w:rFonts w:ascii="Times New Roman" w:eastAsia="Times New Roman" w:hAnsi="Times New Roman" w:cs="Times New Roman"/>
          <w:sz w:val="24"/>
          <w:szCs w:val="24"/>
        </w:rPr>
        <w:t>Krabbenhoft</w:t>
      </w:r>
      <w:proofErr w:type="spellEnd"/>
      <w:r>
        <w:rPr>
          <w:rFonts w:ascii="Times New Roman" w:eastAsia="Times New Roman" w:hAnsi="Times New Roman" w:cs="Times New Roman"/>
          <w:sz w:val="24"/>
          <w:szCs w:val="24"/>
        </w:rPr>
        <w:t xml:space="preserve">, T. J., Kwak, T. J., Lyons, J., </w:t>
      </w:r>
      <w:proofErr w:type="spellStart"/>
      <w:r>
        <w:rPr>
          <w:rFonts w:ascii="Times New Roman" w:eastAsia="Times New Roman" w:hAnsi="Times New Roman" w:cs="Times New Roman"/>
          <w:sz w:val="24"/>
          <w:szCs w:val="24"/>
        </w:rPr>
        <w:t>Paukert</w:t>
      </w:r>
      <w:proofErr w:type="spellEnd"/>
      <w:r>
        <w:rPr>
          <w:rFonts w:ascii="Times New Roman" w:eastAsia="Times New Roman" w:hAnsi="Times New Roman" w:cs="Times New Roman"/>
          <w:sz w:val="24"/>
          <w:szCs w:val="24"/>
        </w:rPr>
        <w:t xml:space="preserve">, C. P. &amp; Whitney, J. E. (2016). Climate change effects on North American inland fish populations and assemblages. </w:t>
      </w:r>
      <w:r>
        <w:rPr>
          <w:rFonts w:ascii="Times New Roman" w:eastAsia="Times New Roman" w:hAnsi="Times New Roman" w:cs="Times New Roman"/>
          <w:i/>
          <w:sz w:val="24"/>
          <w:szCs w:val="24"/>
        </w:rPr>
        <w:t>Fisheries</w:t>
      </w:r>
      <w:r>
        <w:rPr>
          <w:rFonts w:ascii="Times New Roman" w:eastAsia="Times New Roman" w:hAnsi="Times New Roman" w:cs="Times New Roman"/>
          <w:sz w:val="24"/>
          <w:szCs w:val="24"/>
        </w:rPr>
        <w:t>, 41, 346-361.</w:t>
      </w:r>
    </w:p>
    <w:p w14:paraId="499420CF" w14:textId="77777777" w:rsidR="00523288" w:rsidRDefault="00523288">
      <w:pPr>
        <w:spacing w:line="480" w:lineRule="auto"/>
        <w:rPr>
          <w:rFonts w:ascii="Times New Roman" w:eastAsia="Times New Roman" w:hAnsi="Times New Roman" w:cs="Times New Roman"/>
          <w:sz w:val="24"/>
          <w:szCs w:val="24"/>
        </w:rPr>
      </w:pPr>
    </w:p>
    <w:p w14:paraId="52BB7D3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King, K. B., </w:t>
      </w:r>
      <w:proofErr w:type="spellStart"/>
      <w:r>
        <w:rPr>
          <w:rFonts w:ascii="Times New Roman" w:eastAsia="Times New Roman" w:hAnsi="Times New Roman" w:cs="Times New Roman"/>
          <w:sz w:val="24"/>
          <w:szCs w:val="24"/>
        </w:rPr>
        <w:t>Stachelek</w:t>
      </w:r>
      <w:proofErr w:type="spellEnd"/>
      <w:r>
        <w:rPr>
          <w:rFonts w:ascii="Times New Roman" w:eastAsia="Times New Roman" w:hAnsi="Times New Roman" w:cs="Times New Roman"/>
          <w:sz w:val="24"/>
          <w:szCs w:val="24"/>
        </w:rPr>
        <w:t xml:space="preserve">, J., Diaz,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(2019a). Applying the patch-matrix model to lakes: a connectivity-based conservation framework.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34, 2703-2718.</w:t>
      </w:r>
    </w:p>
    <w:p w14:paraId="7DC07768" w14:textId="77777777" w:rsidR="00523288" w:rsidRDefault="00523288">
      <w:pPr>
        <w:spacing w:line="480" w:lineRule="auto"/>
        <w:rPr>
          <w:rFonts w:ascii="Times New Roman" w:eastAsia="Times New Roman" w:hAnsi="Times New Roman" w:cs="Times New Roman"/>
          <w:sz w:val="24"/>
          <w:szCs w:val="24"/>
        </w:rPr>
      </w:pPr>
    </w:p>
    <w:p w14:paraId="5BB1C05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(2019b). No lake left behind: How well do US protected areas meet lake conservation </w:t>
      </w:r>
      <w:proofErr w:type="gramStart"/>
      <w:r>
        <w:rPr>
          <w:rFonts w:ascii="Times New Roman" w:eastAsia="Times New Roman" w:hAnsi="Times New Roman" w:cs="Times New Roman"/>
          <w:sz w:val="24"/>
          <w:szCs w:val="24"/>
        </w:rPr>
        <w:t>targets?.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4, 183-192.</w:t>
      </w:r>
    </w:p>
    <w:p w14:paraId="4D2D0201" w14:textId="77777777" w:rsidR="00523288" w:rsidRDefault="00523288">
      <w:pPr>
        <w:spacing w:line="480" w:lineRule="auto"/>
        <w:rPr>
          <w:rFonts w:ascii="Times New Roman" w:eastAsia="Times New Roman" w:hAnsi="Times New Roman" w:cs="Times New Roman"/>
          <w:sz w:val="24"/>
          <w:szCs w:val="24"/>
        </w:rPr>
      </w:pPr>
    </w:p>
    <w:p w14:paraId="52B2BA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McGuire, J. L., Lawler, J. J., McRae, B. H.,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&amp; Theobald, D. M. (2016). Achieving climate connectivity in a fragmented landscape.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113, 7195-7200.</w:t>
      </w:r>
    </w:p>
    <w:p w14:paraId="2DB80D66" w14:textId="77777777" w:rsidR="00523288" w:rsidRDefault="00523288">
      <w:pPr>
        <w:spacing w:line="480" w:lineRule="auto"/>
        <w:rPr>
          <w:rFonts w:ascii="Times New Roman" w:eastAsia="Times New Roman" w:hAnsi="Times New Roman" w:cs="Times New Roman"/>
          <w:sz w:val="24"/>
          <w:szCs w:val="24"/>
        </w:rPr>
      </w:pPr>
    </w:p>
    <w:p w14:paraId="08E6DCB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McKay, S. K., </w:t>
      </w:r>
      <w:proofErr w:type="spellStart"/>
      <w:r>
        <w:rPr>
          <w:rFonts w:ascii="Times New Roman" w:eastAsia="Times New Roman" w:hAnsi="Times New Roman" w:cs="Times New Roman"/>
          <w:sz w:val="24"/>
          <w:szCs w:val="24"/>
        </w:rPr>
        <w:t>Schramski</w:t>
      </w:r>
      <w:proofErr w:type="spellEnd"/>
      <w:r>
        <w:rPr>
          <w:rFonts w:ascii="Times New Roman" w:eastAsia="Times New Roman" w:hAnsi="Times New Roman" w:cs="Times New Roman"/>
          <w:sz w:val="24"/>
          <w:szCs w:val="24"/>
        </w:rPr>
        <w:t xml:space="preserve">, J. R., </w:t>
      </w:r>
      <w:proofErr w:type="spellStart"/>
      <w:r>
        <w:rPr>
          <w:rFonts w:ascii="Times New Roman" w:eastAsia="Times New Roman" w:hAnsi="Times New Roman" w:cs="Times New Roman"/>
          <w:sz w:val="24"/>
          <w:szCs w:val="24"/>
        </w:rPr>
        <w:t>Conyngham</w:t>
      </w:r>
      <w:proofErr w:type="spellEnd"/>
      <w:r>
        <w:rPr>
          <w:rFonts w:ascii="Times New Roman" w:eastAsia="Times New Roman" w:hAnsi="Times New Roman" w:cs="Times New Roman"/>
          <w:sz w:val="24"/>
          <w:szCs w:val="24"/>
        </w:rPr>
        <w:t xml:space="preserve">, J. N., &amp; </w:t>
      </w:r>
      <w:proofErr w:type="spellStart"/>
      <w:r>
        <w:rPr>
          <w:rFonts w:ascii="Times New Roman" w:eastAsia="Times New Roman" w:hAnsi="Times New Roman" w:cs="Times New Roman"/>
          <w:sz w:val="24"/>
          <w:szCs w:val="24"/>
        </w:rPr>
        <w:t>Fischenich</w:t>
      </w:r>
      <w:proofErr w:type="spellEnd"/>
      <w:r>
        <w:rPr>
          <w:rFonts w:ascii="Times New Roman" w:eastAsia="Times New Roman" w:hAnsi="Times New Roman" w:cs="Times New Roman"/>
          <w:sz w:val="24"/>
          <w:szCs w:val="24"/>
        </w:rPr>
        <w:t xml:space="preserve">, J. C. (2013). Assessing upstream fish passage connectivity with network analysis.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23, 1396-1409.</w:t>
      </w:r>
    </w:p>
    <w:p w14:paraId="1BAE5071" w14:textId="77777777" w:rsidR="00523288" w:rsidRDefault="00523288">
      <w:pPr>
        <w:spacing w:line="480" w:lineRule="auto"/>
        <w:rPr>
          <w:rFonts w:ascii="Times New Roman" w:eastAsia="Times New Roman" w:hAnsi="Times New Roman" w:cs="Times New Roman"/>
          <w:sz w:val="24"/>
          <w:szCs w:val="24"/>
        </w:rPr>
      </w:pPr>
    </w:p>
    <w:p w14:paraId="0950D1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McRae, L., </w:t>
      </w:r>
      <w:proofErr w:type="spellStart"/>
      <w:r>
        <w:rPr>
          <w:rFonts w:ascii="Times New Roman" w:eastAsia="Times New Roman" w:hAnsi="Times New Roman" w:cs="Times New Roman"/>
          <w:sz w:val="24"/>
          <w:szCs w:val="24"/>
        </w:rPr>
        <w:t>Deinet</w:t>
      </w:r>
      <w:proofErr w:type="spellEnd"/>
      <w:r>
        <w:rPr>
          <w:rFonts w:ascii="Times New Roman" w:eastAsia="Times New Roman" w:hAnsi="Times New Roman" w:cs="Times New Roman"/>
          <w:sz w:val="24"/>
          <w:szCs w:val="24"/>
        </w:rPr>
        <w:t xml:space="preserve">, S., &amp; Freeman, R. (2017). The diversity-weighted Living Planet Index: controlling for taxonomic bias in a global biodiversity indicator.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12, e0169156.</w:t>
      </w:r>
    </w:p>
    <w:p w14:paraId="7C80E14D" w14:textId="77777777" w:rsidR="00523288" w:rsidRDefault="00523288">
      <w:pPr>
        <w:spacing w:line="480" w:lineRule="auto"/>
        <w:rPr>
          <w:rFonts w:ascii="Times New Roman" w:eastAsia="Times New Roman" w:hAnsi="Times New Roman" w:cs="Times New Roman"/>
          <w:sz w:val="24"/>
          <w:szCs w:val="24"/>
        </w:rPr>
      </w:pPr>
    </w:p>
    <w:p w14:paraId="775038B6"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Minor, E. S., &amp; Urban, D. L. (2008). A graph‐theory framework for evaluating landscape connectivity and conservation planning.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297-307.</w:t>
      </w:r>
    </w:p>
    <w:p w14:paraId="5B9C9421" w14:textId="77777777" w:rsidR="00523288" w:rsidRDefault="00523288">
      <w:pPr>
        <w:spacing w:line="480" w:lineRule="auto"/>
        <w:rPr>
          <w:rFonts w:ascii="Times New Roman" w:eastAsia="Times New Roman" w:hAnsi="Times New Roman" w:cs="Times New Roman"/>
          <w:sz w:val="24"/>
          <w:szCs w:val="24"/>
        </w:rPr>
      </w:pPr>
    </w:p>
    <w:p w14:paraId="20EB932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Muirhead</w:t>
      </w:r>
      <w:proofErr w:type="spellEnd"/>
      <w:r>
        <w:rPr>
          <w:rFonts w:ascii="Times New Roman" w:eastAsia="Times New Roman" w:hAnsi="Times New Roman" w:cs="Times New Roman"/>
          <w:sz w:val="24"/>
          <w:szCs w:val="24"/>
        </w:rPr>
        <w:t xml:space="preserve">, J. R., &amp; MacIsaac, H. J. (2005). Development of inland lakes as hubs in an invasion network.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42, 80-90.</w:t>
      </w:r>
    </w:p>
    <w:p w14:paraId="08780400" w14:textId="77777777" w:rsidR="00523288" w:rsidRDefault="00523288">
      <w:pPr>
        <w:spacing w:line="480" w:lineRule="auto"/>
        <w:rPr>
          <w:rFonts w:ascii="Times New Roman" w:eastAsia="Times New Roman" w:hAnsi="Times New Roman" w:cs="Times New Roman"/>
          <w:sz w:val="24"/>
          <w:szCs w:val="24"/>
        </w:rPr>
      </w:pPr>
    </w:p>
    <w:p w14:paraId="7F3E318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Pr>
          <w:rFonts w:ascii="Times New Roman" w:eastAsia="Times New Roman" w:hAnsi="Times New Roman" w:cs="Times New Roman"/>
          <w:i/>
          <w:sz w:val="24"/>
          <w:szCs w:val="24"/>
        </w:rPr>
        <w:t>Ecological Engineering</w:t>
      </w:r>
      <w:r>
        <w:rPr>
          <w:rFonts w:ascii="Times New Roman" w:eastAsia="Times New Roman" w:hAnsi="Times New Roman" w:cs="Times New Roman"/>
          <w:sz w:val="24"/>
          <w:szCs w:val="24"/>
        </w:rPr>
        <w:t>, 48, 19-24.</w:t>
      </w:r>
    </w:p>
    <w:p w14:paraId="0FFE73AA" w14:textId="77777777" w:rsidR="00523288" w:rsidRDefault="00523288">
      <w:pPr>
        <w:spacing w:line="480" w:lineRule="auto"/>
        <w:rPr>
          <w:rFonts w:ascii="Times New Roman" w:eastAsia="Times New Roman" w:hAnsi="Times New Roman" w:cs="Times New Roman"/>
          <w:sz w:val="24"/>
          <w:szCs w:val="24"/>
        </w:rPr>
      </w:pPr>
    </w:p>
    <w:p w14:paraId="2FA80B0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 J. L., Roux, D. J., Abell, R., Ashton, P. J., Cowling, R. M., Higgins, J. V.,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Viers</w:t>
      </w:r>
      <w:proofErr w:type="spellEnd"/>
      <w:r>
        <w:rPr>
          <w:rFonts w:ascii="Times New Roman" w:eastAsia="Times New Roman" w:hAnsi="Times New Roman" w:cs="Times New Roman"/>
          <w:sz w:val="24"/>
          <w:szCs w:val="24"/>
        </w:rPr>
        <w:t xml:space="preserve">, J. H. (2009). Progress and challenges in freshwater conservation planning.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19, 474-485.</w:t>
      </w:r>
    </w:p>
    <w:p w14:paraId="5CBB4C27" w14:textId="77777777" w:rsidR="00523288" w:rsidRDefault="00523288">
      <w:pPr>
        <w:spacing w:line="480" w:lineRule="auto"/>
        <w:rPr>
          <w:rFonts w:ascii="Times New Roman" w:eastAsia="Times New Roman" w:hAnsi="Times New Roman" w:cs="Times New Roman"/>
          <w:sz w:val="24"/>
          <w:szCs w:val="24"/>
        </w:rPr>
      </w:pPr>
    </w:p>
    <w:p w14:paraId="18655ABF"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Lawler, J. J., McRae, B. H., Pierce, D. J.,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B., Kavanagh, D. M., Singleton, P. H., &amp; Tewksbury, J. J. (2013). Connectivity planning to address climate change.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27, 407-416.</w:t>
      </w:r>
    </w:p>
    <w:p w14:paraId="03571E6B" w14:textId="77777777" w:rsidR="00523288" w:rsidRDefault="00523288">
      <w:pPr>
        <w:spacing w:line="480" w:lineRule="auto"/>
        <w:rPr>
          <w:rFonts w:ascii="Times New Roman" w:eastAsia="Times New Roman" w:hAnsi="Times New Roman" w:cs="Times New Roman"/>
          <w:sz w:val="24"/>
          <w:szCs w:val="24"/>
        </w:rPr>
      </w:pPr>
    </w:p>
    <w:p w14:paraId="403697D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Parks, S. A., Carroll, C.,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Allred, B. W. (2020). Human land uses reduce climate connectivity across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2944-2955.</w:t>
      </w:r>
    </w:p>
    <w:p w14:paraId="096C941D" w14:textId="5CF17B52" w:rsidR="00523288" w:rsidRDefault="00523288">
      <w:pPr>
        <w:spacing w:line="480" w:lineRule="auto"/>
        <w:rPr>
          <w:ins w:id="147" w:author="Melanie" w:date="2022-03-04T14:54:00Z"/>
          <w:rFonts w:ascii="Times New Roman" w:eastAsia="Times New Roman" w:hAnsi="Times New Roman" w:cs="Times New Roman"/>
          <w:sz w:val="24"/>
          <w:szCs w:val="24"/>
        </w:rPr>
      </w:pPr>
    </w:p>
    <w:p w14:paraId="2C6F36B1" w14:textId="77777777" w:rsidR="00902661" w:rsidRPr="005D42A8" w:rsidDel="00902661" w:rsidRDefault="00902661" w:rsidP="00902661">
      <w:pPr>
        <w:spacing w:line="480" w:lineRule="auto"/>
        <w:rPr>
          <w:del w:id="148" w:author="Melanie" w:date="2022-03-04T14:54:00Z"/>
          <w:moveTo w:id="149" w:author="Melanie" w:date="2022-03-04T14:54:00Z"/>
          <w:rFonts w:ascii="Times New Roman" w:eastAsia="Times New Roman" w:hAnsi="Times New Roman" w:cs="Times New Roman"/>
          <w:sz w:val="24"/>
          <w:szCs w:val="24"/>
        </w:rPr>
      </w:pPr>
      <w:moveToRangeStart w:id="150" w:author="Melanie" w:date="2022-03-04T14:54:00Z" w:name="move97298068"/>
      <w:moveTo w:id="151" w:author="Melanie" w:date="2022-03-04T14:54:00Z">
        <w:r>
          <w:rPr>
            <w:rFonts w:ascii="Times New Roman" w:eastAsia="Times New Roman" w:hAnsi="Times New Roman" w:cs="Times New Roman"/>
            <w:sz w:val="24"/>
            <w:szCs w:val="24"/>
          </w:rPr>
          <w:t xml:space="preserve">Polus, S. M., Rodriguez, L. K., Wang, Q., Diaz Vazquez, J., Webster, K. E., Tan, P., Zhou, J., Danila, L., </w:t>
        </w:r>
        <w:proofErr w:type="spellStart"/>
        <w:r>
          <w:rPr>
            <w:rFonts w:ascii="Times New Roman" w:eastAsia="Times New Roman" w:hAnsi="Times New Roman" w:cs="Times New Roman"/>
            <w:sz w:val="24"/>
            <w:szCs w:val="24"/>
          </w:rPr>
          <w:t>Hanly</w:t>
        </w:r>
        <w:proofErr w:type="spellEnd"/>
        <w:r>
          <w:rPr>
            <w:rFonts w:ascii="Times New Roman" w:eastAsia="Times New Roman" w:hAnsi="Times New Roman" w:cs="Times New Roman"/>
            <w:sz w:val="24"/>
            <w:szCs w:val="24"/>
          </w:rPr>
          <w:t xml:space="preserve">, P.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 LAGOS-US RESERVOIR: Data module classifying conterminous U.S. lakes 4 hectares and larger as natural lakes or reservoirs. </w:t>
        </w:r>
        <w:r w:rsidRPr="005D42A8">
          <w:rPr>
            <w:rFonts w:ascii="Times New Roman" w:eastAsia="Times New Roman" w:hAnsi="Times New Roman" w:cs="Times New Roman"/>
            <w:sz w:val="24"/>
            <w:szCs w:val="24"/>
          </w:rPr>
          <w:t xml:space="preserve">Environmental Data Initiative </w:t>
        </w:r>
        <w:proofErr w:type="spellStart"/>
        <w:r w:rsidRPr="005D42A8">
          <w:rPr>
            <w:rFonts w:ascii="Times New Roman" w:eastAsia="Times New Roman" w:hAnsi="Times New Roman" w:cs="Times New Roman"/>
            <w:sz w:val="24"/>
            <w:szCs w:val="24"/>
          </w:rPr>
          <w:t>ver</w:t>
        </w:r>
        <w:proofErr w:type="spellEnd"/>
        <w:r w:rsidRPr="005D42A8">
          <w:rPr>
            <w:rFonts w:ascii="Times New Roman" w:eastAsia="Times New Roman" w:hAnsi="Times New Roman" w:cs="Times New Roman"/>
            <w:sz w:val="24"/>
            <w:szCs w:val="24"/>
          </w:rPr>
          <w:t xml:space="preserve"> 1. Environmental Data Initiative. </w:t>
        </w:r>
        <w:r>
          <w:fldChar w:fldCharType="begin"/>
        </w:r>
        <w:r w:rsidRPr="005D42A8">
          <w:instrText>HYPERLINK "https://doi.org/10.6073/pasta/c850e645d79bb239e1dfeadd0af6b631"</w:instrText>
        </w:r>
        <w:r>
          <w:fldChar w:fldCharType="separate"/>
        </w:r>
        <w:r w:rsidRPr="005D42A8">
          <w:rPr>
            <w:rFonts w:ascii="Times New Roman" w:eastAsia="Times New Roman" w:hAnsi="Times New Roman" w:cs="Times New Roman"/>
            <w:sz w:val="24"/>
            <w:szCs w:val="24"/>
          </w:rPr>
          <w:t>https://doi.org/10.6073/pasta/c850e645d79bb239e1dfeadd0af6b631</w:t>
        </w:r>
        <w:r>
          <w:fldChar w:fldCharType="end"/>
        </w:r>
        <w:r w:rsidRPr="005D42A8">
          <w:rPr>
            <w:rFonts w:ascii="Times New Roman" w:eastAsia="Times New Roman" w:hAnsi="Times New Roman" w:cs="Times New Roman"/>
            <w:sz w:val="24"/>
            <w:szCs w:val="24"/>
          </w:rPr>
          <w:t xml:space="preserve"> </w:t>
        </w:r>
      </w:moveTo>
    </w:p>
    <w:moveToRangeEnd w:id="150"/>
    <w:p w14:paraId="3714EB81" w14:textId="0BA192FA" w:rsidR="00902661" w:rsidRPr="005D42A8" w:rsidRDefault="00902661">
      <w:pPr>
        <w:spacing w:line="480" w:lineRule="auto"/>
        <w:rPr>
          <w:ins w:id="152" w:author="Melanie" w:date="2022-03-04T14:54:00Z"/>
          <w:rFonts w:ascii="Times New Roman" w:eastAsia="Times New Roman" w:hAnsi="Times New Roman" w:cs="Times New Roman"/>
          <w:sz w:val="24"/>
          <w:szCs w:val="24"/>
        </w:rPr>
      </w:pPr>
    </w:p>
    <w:p w14:paraId="509039B1" w14:textId="77777777" w:rsidR="00902661" w:rsidRPr="005D42A8" w:rsidRDefault="00902661">
      <w:pPr>
        <w:spacing w:line="480" w:lineRule="auto"/>
        <w:rPr>
          <w:rFonts w:ascii="Times New Roman" w:eastAsia="Times New Roman" w:hAnsi="Times New Roman" w:cs="Times New Roman"/>
          <w:sz w:val="24"/>
          <w:szCs w:val="24"/>
        </w:rPr>
      </w:pPr>
    </w:p>
    <w:p w14:paraId="257AD110" w14:textId="77777777" w:rsidR="00523288" w:rsidDel="00902661" w:rsidRDefault="00925D81">
      <w:pPr>
        <w:spacing w:line="480" w:lineRule="auto"/>
        <w:rPr>
          <w:del w:id="153" w:author="Melanie" w:date="2022-03-04T14:54: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M. G., &amp; Johnson, C. J. (2010). Maintaining or restoring connectivity of modified landscapes: evaluating the least-cost path model with multiple sources of ecological information.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25, 1547-1560.</w:t>
      </w:r>
    </w:p>
    <w:p w14:paraId="73B312F3" w14:textId="77777777" w:rsidR="00523288" w:rsidRDefault="00523288">
      <w:pPr>
        <w:spacing w:line="480" w:lineRule="auto"/>
        <w:rPr>
          <w:ins w:id="154" w:author="Ian McCullough" w:date="2022-02-24T00:14:00Z"/>
          <w:rFonts w:ascii="Times New Roman" w:eastAsia="Times New Roman" w:hAnsi="Times New Roman" w:cs="Times New Roman"/>
          <w:sz w:val="24"/>
          <w:szCs w:val="24"/>
        </w:rPr>
      </w:pPr>
    </w:p>
    <w:p w14:paraId="37EAE0B3" w14:textId="3FDEB589" w:rsidR="00523288" w:rsidDel="00902661" w:rsidRDefault="00925D81">
      <w:pPr>
        <w:spacing w:line="480" w:lineRule="auto"/>
        <w:rPr>
          <w:ins w:id="155" w:author="Ian McCullough" w:date="2022-02-24T00:14:00Z"/>
          <w:moveFrom w:id="156" w:author="Melanie" w:date="2022-03-04T14:54:00Z"/>
          <w:rFonts w:ascii="Times New Roman" w:eastAsia="Times New Roman" w:hAnsi="Times New Roman" w:cs="Times New Roman"/>
          <w:sz w:val="24"/>
          <w:szCs w:val="24"/>
        </w:rPr>
      </w:pPr>
      <w:moveFromRangeStart w:id="157" w:author="Melanie" w:date="2022-03-04T14:54:00Z" w:name="move97298068"/>
      <w:moveFrom w:id="158" w:author="Melanie" w:date="2022-03-04T14:54:00Z">
        <w:ins w:id="159" w:author="Ian McCullough" w:date="2022-02-24T00:14:00Z">
          <w:r w:rsidDel="00902661">
            <w:rPr>
              <w:rFonts w:ascii="Times New Roman" w:eastAsia="Times New Roman" w:hAnsi="Times New Roman" w:cs="Times New Roman"/>
              <w:sz w:val="24"/>
              <w:szCs w:val="24"/>
            </w:rPr>
            <w:t xml:space="preserve">Polus, S. M., Rodriguez, L. K., Wang, Q., Diaz Vazquez, J., Webster, K. E., Tan, P., Zhou, J., Danila, L., Hanly, P. J., Soranno, P. A. &amp; Cheruvelil, K. S. (2021). LAGOS-US RESERVOIR: Data module classifying conterminous U.S. lakes 4 hectares and larger as natural lakes or reservoirs. Environmental Data Initiative ver 1. Environmental Data Initiative. </w:t>
          </w:r>
          <w:r w:rsidDel="00902661">
            <w:fldChar w:fldCharType="begin"/>
          </w:r>
          <w:r w:rsidDel="00902661">
            <w:instrText>HYPERLINK "https://doi.org/10.6073/pasta/c850e645d79bb239e1dfeadd0af6b631"</w:instrText>
          </w:r>
          <w:r w:rsidDel="00902661">
            <w:fldChar w:fldCharType="separate"/>
          </w:r>
          <w:r w:rsidDel="00902661">
            <w:rPr>
              <w:rFonts w:ascii="Times New Roman" w:eastAsia="Times New Roman" w:hAnsi="Times New Roman" w:cs="Times New Roman"/>
              <w:sz w:val="24"/>
              <w:szCs w:val="24"/>
            </w:rPr>
            <w:t>https://doi.org/10.6073/pasta/c850e645d79bb239e1dfeadd0af6b631</w:t>
          </w:r>
          <w:r w:rsidDel="00902661">
            <w:fldChar w:fldCharType="end"/>
          </w:r>
          <w:r w:rsidDel="00902661">
            <w:rPr>
              <w:rFonts w:ascii="Times New Roman" w:eastAsia="Times New Roman" w:hAnsi="Times New Roman" w:cs="Times New Roman"/>
              <w:sz w:val="24"/>
              <w:szCs w:val="24"/>
            </w:rPr>
            <w:t xml:space="preserve"> </w:t>
          </w:r>
        </w:ins>
      </w:moveFrom>
    </w:p>
    <w:moveFromRangeEnd w:id="157"/>
    <w:p w14:paraId="48BB0692" w14:textId="77777777" w:rsidR="00523288" w:rsidRDefault="00523288">
      <w:pPr>
        <w:spacing w:line="480" w:lineRule="auto"/>
        <w:rPr>
          <w:rFonts w:ascii="Times New Roman" w:eastAsia="Times New Roman" w:hAnsi="Times New Roman" w:cs="Times New Roman"/>
          <w:sz w:val="24"/>
          <w:szCs w:val="24"/>
        </w:rPr>
      </w:pPr>
    </w:p>
    <w:p w14:paraId="49F7FD2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49B8CE5D" w14:textId="77777777" w:rsidR="00523288" w:rsidRDefault="00523288">
      <w:pPr>
        <w:spacing w:line="480" w:lineRule="auto"/>
        <w:rPr>
          <w:rFonts w:ascii="Times New Roman" w:eastAsia="Times New Roman" w:hAnsi="Times New Roman" w:cs="Times New Roman"/>
          <w:sz w:val="24"/>
          <w:szCs w:val="24"/>
        </w:rPr>
      </w:pPr>
    </w:p>
    <w:p w14:paraId="51D19A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Rayfield, B., Fortin, M. J., &amp; Fall, A. (2011). Connectivity for conservation: a framework to classify network measures.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92, 847-858.</w:t>
      </w:r>
    </w:p>
    <w:p w14:paraId="713076F1" w14:textId="77777777" w:rsidR="00523288" w:rsidRDefault="00523288">
      <w:pPr>
        <w:spacing w:line="480" w:lineRule="auto"/>
        <w:rPr>
          <w:rFonts w:ascii="Times New Roman" w:eastAsia="Times New Roman" w:hAnsi="Times New Roman" w:cs="Times New Roman"/>
          <w:sz w:val="24"/>
          <w:szCs w:val="24"/>
        </w:rPr>
      </w:pPr>
    </w:p>
    <w:p w14:paraId="6B4FF26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B. M., Jansson, R., &amp; Nilsson, C. (2010). Effects of hydropower generation and opportunities for environmental flow management in Swedish riverine ecosystems.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(1), 49-67.</w:t>
      </w:r>
    </w:p>
    <w:p w14:paraId="75129D19" w14:textId="77777777" w:rsidR="00523288" w:rsidRDefault="00523288">
      <w:pPr>
        <w:spacing w:line="480" w:lineRule="auto"/>
        <w:rPr>
          <w:rFonts w:ascii="Times New Roman" w:eastAsia="Times New Roman" w:hAnsi="Times New Roman" w:cs="Times New Roman"/>
          <w:sz w:val="24"/>
          <w:szCs w:val="24"/>
        </w:rPr>
      </w:pPr>
    </w:p>
    <w:p w14:paraId="6621BFE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Sarker</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Veremyev</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Boginski</w:t>
      </w:r>
      <w:proofErr w:type="spellEnd"/>
      <w:r>
        <w:rPr>
          <w:rFonts w:ascii="Times New Roman" w:eastAsia="Times New Roman" w:hAnsi="Times New Roman" w:cs="Times New Roman"/>
          <w:sz w:val="24"/>
          <w:szCs w:val="24"/>
        </w:rPr>
        <w:t xml:space="preserve">, V., &amp; Singh, A. (2019). Critical nodes in river networks.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9, 1-11.</w:t>
      </w:r>
    </w:p>
    <w:p w14:paraId="37CB78C0" w14:textId="77777777" w:rsidR="00523288" w:rsidRDefault="00523288">
      <w:pPr>
        <w:spacing w:line="480" w:lineRule="auto"/>
        <w:rPr>
          <w:rFonts w:ascii="Times New Roman" w:eastAsia="Times New Roman" w:hAnsi="Times New Roman" w:cs="Times New Roman"/>
          <w:sz w:val="24"/>
          <w:szCs w:val="24"/>
        </w:rPr>
      </w:pPr>
    </w:p>
    <w:p w14:paraId="13E43F4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D. L., </w:t>
      </w:r>
      <w:proofErr w:type="spellStart"/>
      <w:r>
        <w:rPr>
          <w:rFonts w:ascii="Times New Roman" w:eastAsia="Times New Roman" w:hAnsi="Times New Roman" w:cs="Times New Roman"/>
          <w:sz w:val="24"/>
          <w:szCs w:val="24"/>
        </w:rPr>
        <w:t>Meeuwig</w:t>
      </w:r>
      <w:proofErr w:type="spellEnd"/>
      <w:r>
        <w:rPr>
          <w:rFonts w:ascii="Times New Roman" w:eastAsia="Times New Roman" w:hAnsi="Times New Roman" w:cs="Times New Roman"/>
          <w:sz w:val="24"/>
          <w:szCs w:val="24"/>
        </w:rPr>
        <w:t xml:space="preserve">, J. J., &amp; Vincent, A. C. (2002). Freshwater protected areas: strategies for conservation.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30-41.</w:t>
      </w:r>
    </w:p>
    <w:p w14:paraId="365D8035" w14:textId="77777777" w:rsidR="00523288" w:rsidRDefault="00523288">
      <w:pPr>
        <w:spacing w:line="480" w:lineRule="auto"/>
        <w:rPr>
          <w:rFonts w:ascii="Times New Roman" w:eastAsia="Times New Roman" w:hAnsi="Times New Roman" w:cs="Times New Roman"/>
          <w:sz w:val="24"/>
          <w:szCs w:val="24"/>
        </w:rPr>
      </w:pPr>
    </w:p>
    <w:p w14:paraId="3C0C48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M. I., Brown, C. J., Foley, M. M., </w:t>
      </w:r>
      <w:proofErr w:type="spellStart"/>
      <w:r>
        <w:rPr>
          <w:rFonts w:ascii="Times New Roman" w:eastAsia="Times New Roman" w:hAnsi="Times New Roman" w:cs="Times New Roman"/>
          <w:sz w:val="24"/>
          <w:szCs w:val="24"/>
        </w:rPr>
        <w:t>Febria</w:t>
      </w:r>
      <w:proofErr w:type="spellEnd"/>
      <w:r>
        <w:rPr>
          <w:rFonts w:ascii="Times New Roman" w:eastAsia="Times New Roman" w:hAnsi="Times New Roman" w:cs="Times New Roman"/>
          <w:sz w:val="24"/>
          <w:szCs w:val="24"/>
        </w:rPr>
        <w:t xml:space="preserve">, C. M., Albright, R., </w:t>
      </w:r>
      <w:proofErr w:type="spellStart"/>
      <w:r>
        <w:rPr>
          <w:rFonts w:ascii="Times New Roman" w:eastAsia="Times New Roman" w:hAnsi="Times New Roman" w:cs="Times New Roman"/>
          <w:sz w:val="24"/>
          <w:szCs w:val="24"/>
        </w:rPr>
        <w:t>Mehling</w:t>
      </w:r>
      <w:proofErr w:type="spellEnd"/>
      <w:r>
        <w:rPr>
          <w:rFonts w:ascii="Times New Roman" w:eastAsia="Times New Roman" w:hAnsi="Times New Roman" w:cs="Times New Roman"/>
          <w:sz w:val="24"/>
          <w:szCs w:val="24"/>
        </w:rPr>
        <w:t xml:space="preserve">, M. G., Kavanaugh, M. T. &amp; </w:t>
      </w:r>
      <w:proofErr w:type="spellStart"/>
      <w:r>
        <w:rPr>
          <w:rFonts w:ascii="Times New Roman" w:eastAsia="Times New Roman" w:hAnsi="Times New Roman" w:cs="Times New Roman"/>
          <w:sz w:val="24"/>
          <w:szCs w:val="24"/>
        </w:rPr>
        <w:t>Burfeind</w:t>
      </w:r>
      <w:proofErr w:type="spellEnd"/>
      <w:r>
        <w:rPr>
          <w:rFonts w:ascii="Times New Roman" w:eastAsia="Times New Roman" w:hAnsi="Times New Roman" w:cs="Times New Roman"/>
          <w:sz w:val="24"/>
          <w:szCs w:val="24"/>
        </w:rPr>
        <w:t xml:space="preserve">, D. D. (2016). Human impacts on connectivity in marine and freshwater ecosystems assessed using graph theory: a review. </w:t>
      </w:r>
      <w:r>
        <w:rPr>
          <w:rFonts w:ascii="Times New Roman" w:eastAsia="Times New Roman" w:hAnsi="Times New Roman" w:cs="Times New Roman"/>
          <w:i/>
          <w:sz w:val="24"/>
          <w:szCs w:val="24"/>
        </w:rPr>
        <w:t>Marine and Freshwater Research</w:t>
      </w:r>
      <w:r>
        <w:rPr>
          <w:rFonts w:ascii="Times New Roman" w:eastAsia="Times New Roman" w:hAnsi="Times New Roman" w:cs="Times New Roman"/>
          <w:sz w:val="24"/>
          <w:szCs w:val="24"/>
        </w:rPr>
        <w:t>, 67, 277-290.</w:t>
      </w:r>
    </w:p>
    <w:p w14:paraId="3E398E6F" w14:textId="77777777" w:rsidR="00523288" w:rsidRDefault="00523288">
      <w:pPr>
        <w:spacing w:line="480" w:lineRule="auto"/>
        <w:rPr>
          <w:rFonts w:ascii="Times New Roman" w:eastAsia="Times New Roman" w:hAnsi="Times New Roman" w:cs="Times New Roman"/>
          <w:sz w:val="24"/>
          <w:szCs w:val="24"/>
        </w:rPr>
      </w:pPr>
    </w:p>
    <w:p w14:paraId="411A18F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&amp; Fortin, M. J. (2014). EDITOR'S CHOICE: Stepping stones are crucial for species' long‐distance dispersal and range expansion through habitat networks.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51, 171-182.</w:t>
      </w:r>
    </w:p>
    <w:p w14:paraId="213D3B2A" w14:textId="77777777" w:rsidR="00523288" w:rsidRDefault="00523288">
      <w:pPr>
        <w:spacing w:line="480" w:lineRule="auto"/>
        <w:rPr>
          <w:rFonts w:ascii="Times New Roman" w:eastAsia="Times New Roman" w:hAnsi="Times New Roman" w:cs="Times New Roman"/>
          <w:sz w:val="24"/>
          <w:szCs w:val="24"/>
        </w:rPr>
      </w:pPr>
    </w:p>
    <w:p w14:paraId="451375E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Rubio, L. (2010). A common currency for the different ways in which patches and links can contribute to habitat availability and connectivity in the landscape. </w:t>
      </w:r>
      <w:proofErr w:type="spellStart"/>
      <w:r>
        <w:rPr>
          <w:rFonts w:ascii="Times New Roman" w:eastAsia="Times New Roman" w:hAnsi="Times New Roman" w:cs="Times New Roman"/>
          <w:i/>
          <w:sz w:val="24"/>
          <w:szCs w:val="24"/>
        </w:rPr>
        <w:t>Ecography</w:t>
      </w:r>
      <w:proofErr w:type="spellEnd"/>
      <w:r>
        <w:rPr>
          <w:rFonts w:ascii="Times New Roman" w:eastAsia="Times New Roman" w:hAnsi="Times New Roman" w:cs="Times New Roman"/>
          <w:sz w:val="24"/>
          <w:szCs w:val="24"/>
        </w:rPr>
        <w:t>, 33, 523-537.</w:t>
      </w:r>
    </w:p>
    <w:p w14:paraId="169EE8E0" w14:textId="77777777" w:rsidR="00523288" w:rsidRDefault="00523288">
      <w:pPr>
        <w:spacing w:line="480" w:lineRule="auto"/>
        <w:rPr>
          <w:rFonts w:ascii="Times New Roman" w:eastAsia="Times New Roman" w:hAnsi="Times New Roman" w:cs="Times New Roman"/>
          <w:sz w:val="24"/>
          <w:szCs w:val="24"/>
        </w:rPr>
      </w:pPr>
    </w:p>
    <w:p w14:paraId="695897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Torne, J. (2009). </w:t>
      </w:r>
      <w:proofErr w:type="spellStart"/>
      <w:r>
        <w:rPr>
          <w:rFonts w:ascii="Times New Roman" w:eastAsia="Times New Roman" w:hAnsi="Times New Roman" w:cs="Times New Roman"/>
          <w:sz w:val="24"/>
          <w:szCs w:val="24"/>
        </w:rPr>
        <w:t>Conefor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Sensinode</w:t>
      </w:r>
      <w:proofErr w:type="spellEnd"/>
      <w:r>
        <w:rPr>
          <w:rFonts w:ascii="Times New Roman" w:eastAsia="Times New Roman" w:hAnsi="Times New Roman" w:cs="Times New Roman"/>
          <w:sz w:val="24"/>
          <w:szCs w:val="24"/>
        </w:rPr>
        <w:t xml:space="preserve"> 2.2: a software package for quantifying the importance of habitat patches for landscape connectivity. </w:t>
      </w:r>
      <w:r>
        <w:rPr>
          <w:rFonts w:ascii="Times New Roman" w:eastAsia="Times New Roman" w:hAnsi="Times New Roman" w:cs="Times New Roman"/>
          <w:i/>
          <w:sz w:val="24"/>
          <w:szCs w:val="24"/>
        </w:rPr>
        <w:t>Environmental Modelling &amp; Software</w:t>
      </w:r>
      <w:r>
        <w:rPr>
          <w:rFonts w:ascii="Times New Roman" w:eastAsia="Times New Roman" w:hAnsi="Times New Roman" w:cs="Times New Roman"/>
          <w:sz w:val="24"/>
          <w:szCs w:val="24"/>
        </w:rPr>
        <w:t>, 24, 135-139.</w:t>
      </w:r>
    </w:p>
    <w:p w14:paraId="06BB6661" w14:textId="77777777" w:rsidR="00523288" w:rsidRDefault="00523288">
      <w:pPr>
        <w:spacing w:line="480" w:lineRule="auto"/>
        <w:rPr>
          <w:rFonts w:ascii="Times New Roman" w:eastAsia="Times New Roman" w:hAnsi="Times New Roman" w:cs="Times New Roman"/>
          <w:sz w:val="24"/>
          <w:szCs w:val="24"/>
        </w:rPr>
      </w:pPr>
    </w:p>
    <w:p w14:paraId="5E533C6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Schmera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Árva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Boda</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Bódis</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Bolgovics</w:t>
      </w:r>
      <w:proofErr w:type="spellEnd"/>
      <w:r>
        <w:rPr>
          <w:rFonts w:ascii="Times New Roman" w:eastAsia="Times New Roman" w:hAnsi="Times New Roman" w:cs="Times New Roman"/>
          <w:sz w:val="24"/>
          <w:szCs w:val="24"/>
        </w:rPr>
        <w:t xml:space="preserve">, Á., </w:t>
      </w:r>
      <w:proofErr w:type="spellStart"/>
      <w:r>
        <w:rPr>
          <w:rFonts w:ascii="Times New Roman" w:eastAsia="Times New Roman" w:hAnsi="Times New Roman" w:cs="Times New Roman"/>
          <w:sz w:val="24"/>
          <w:szCs w:val="24"/>
        </w:rPr>
        <w:t>Borics</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Csercsa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Deák</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Krasznai</w:t>
      </w:r>
      <w:proofErr w:type="spellEnd"/>
      <w:r>
        <w:rPr>
          <w:rFonts w:ascii="Times New Roman" w:eastAsia="Times New Roman" w:hAnsi="Times New Roman" w:cs="Times New Roman"/>
          <w:sz w:val="24"/>
          <w:szCs w:val="24"/>
        </w:rPr>
        <w:t xml:space="preserve">, E. A., </w:t>
      </w:r>
      <w:proofErr w:type="spellStart"/>
      <w:r>
        <w:rPr>
          <w:rFonts w:ascii="Times New Roman" w:eastAsia="Times New Roman" w:hAnsi="Times New Roman" w:cs="Times New Roman"/>
          <w:sz w:val="24"/>
          <w:szCs w:val="24"/>
        </w:rPr>
        <w:t>Lukács</w:t>
      </w:r>
      <w:proofErr w:type="spellEnd"/>
      <w:r>
        <w:rPr>
          <w:rFonts w:ascii="Times New Roman" w:eastAsia="Times New Roman" w:hAnsi="Times New Roman" w:cs="Times New Roman"/>
          <w:sz w:val="24"/>
          <w:szCs w:val="24"/>
        </w:rPr>
        <w:t xml:space="preserve">, B. A., </w:t>
      </w:r>
      <w:proofErr w:type="spellStart"/>
      <w:r>
        <w:rPr>
          <w:rFonts w:ascii="Times New Roman" w:eastAsia="Times New Roman" w:hAnsi="Times New Roman" w:cs="Times New Roman"/>
          <w:sz w:val="24"/>
          <w:szCs w:val="24"/>
        </w:rPr>
        <w:t>Mauchart</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Móra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Sály</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Specziár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Süveges</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Szivák</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Takács</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Tóth</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Várbíró</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Vojtkó</w:t>
      </w:r>
      <w:proofErr w:type="spellEnd"/>
      <w:r>
        <w:rPr>
          <w:rFonts w:ascii="Times New Roman" w:eastAsia="Times New Roman" w:hAnsi="Times New Roman" w:cs="Times New Roman"/>
          <w:sz w:val="24"/>
          <w:szCs w:val="24"/>
        </w:rPr>
        <w:t xml:space="preserve">, A. E., &amp;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(2018). Does isolation influence the relative role of environmental and dispersal‐related processes in stream networks? An empirical test of the network position hypothesis using multiple taxa.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74-85.</w:t>
      </w:r>
    </w:p>
    <w:p w14:paraId="3A4118DB" w14:textId="77777777" w:rsidR="00523288" w:rsidRDefault="00523288">
      <w:pPr>
        <w:spacing w:line="480" w:lineRule="auto"/>
        <w:rPr>
          <w:rFonts w:ascii="Times New Roman" w:eastAsia="Times New Roman" w:hAnsi="Times New Roman" w:cs="Times New Roman"/>
          <w:sz w:val="24"/>
          <w:szCs w:val="24"/>
        </w:rPr>
      </w:pPr>
    </w:p>
    <w:p w14:paraId="6E635070"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Secretariat of the Convention on Biological Diversity. (2020). Global Biodiversity Outlook 5 – Summary for Policy Makers. </w:t>
      </w:r>
      <w:r w:rsidRPr="005D42A8">
        <w:rPr>
          <w:rFonts w:ascii="Times New Roman" w:eastAsia="Times New Roman" w:hAnsi="Times New Roman" w:cs="Times New Roman"/>
          <w:sz w:val="24"/>
          <w:szCs w:val="24"/>
        </w:rPr>
        <w:t xml:space="preserve">Montréal. </w:t>
      </w:r>
      <w:hyperlink r:id="rId15">
        <w:r w:rsidRPr="005D42A8">
          <w:rPr>
            <w:rFonts w:ascii="Times New Roman" w:eastAsia="Times New Roman" w:hAnsi="Times New Roman" w:cs="Times New Roman"/>
            <w:color w:val="1155CC"/>
            <w:sz w:val="24"/>
            <w:szCs w:val="24"/>
            <w:u w:val="single"/>
          </w:rPr>
          <w:t>https://www.cbd.int/gbo/gbo5/publication/gbo-5-spm-en.pdf</w:t>
        </w:r>
      </w:hyperlink>
      <w:r w:rsidRPr="005D42A8">
        <w:rPr>
          <w:rFonts w:ascii="Times New Roman" w:eastAsia="Times New Roman" w:hAnsi="Times New Roman" w:cs="Times New Roman"/>
          <w:sz w:val="24"/>
          <w:szCs w:val="24"/>
        </w:rPr>
        <w:t xml:space="preserve"> </w:t>
      </w:r>
    </w:p>
    <w:p w14:paraId="7311D271" w14:textId="77777777" w:rsidR="00523288" w:rsidRPr="005D42A8" w:rsidRDefault="00523288">
      <w:pPr>
        <w:spacing w:line="480" w:lineRule="auto"/>
        <w:rPr>
          <w:rFonts w:ascii="Times New Roman" w:eastAsia="Times New Roman" w:hAnsi="Times New Roman" w:cs="Times New Roman"/>
          <w:sz w:val="24"/>
          <w:szCs w:val="24"/>
        </w:rPr>
      </w:pPr>
    </w:p>
    <w:p w14:paraId="0DC33FB3" w14:textId="77777777" w:rsidR="00523288" w:rsidRDefault="00925D81">
      <w:pPr>
        <w:spacing w:after="240"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Smith, N.J., K.E. Webster, L.K. Rodriguez, K.S. </w:t>
      </w:r>
      <w:proofErr w:type="spellStart"/>
      <w:r w:rsidRPr="005D42A8">
        <w:rPr>
          <w:rFonts w:ascii="Times New Roman" w:eastAsia="Times New Roman" w:hAnsi="Times New Roman" w:cs="Times New Roman"/>
          <w:sz w:val="24"/>
          <w:szCs w:val="24"/>
        </w:rPr>
        <w:t>Cheruvelil</w:t>
      </w:r>
      <w:proofErr w:type="spellEnd"/>
      <w:r w:rsidRPr="005D42A8">
        <w:rPr>
          <w:rFonts w:ascii="Times New Roman" w:eastAsia="Times New Roman" w:hAnsi="Times New Roman" w:cs="Times New Roman"/>
          <w:sz w:val="24"/>
          <w:szCs w:val="24"/>
        </w:rPr>
        <w:t xml:space="preserve">, and P.A. </w:t>
      </w:r>
      <w:proofErr w:type="spellStart"/>
      <w:r w:rsidRPr="005D42A8">
        <w:rPr>
          <w:rFonts w:ascii="Times New Roman" w:eastAsia="Times New Roman" w:hAnsi="Times New Roman" w:cs="Times New Roman"/>
          <w:sz w:val="24"/>
          <w:szCs w:val="24"/>
        </w:rPr>
        <w:t>Soranno</w:t>
      </w:r>
      <w:proofErr w:type="spellEnd"/>
      <w:r w:rsidRPr="005D42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2021. LAGOS-US LOCUS v1.0: Data module of location, identifiers, and physical characteristics of lakes and their watersheds in the conterminous U.S. </w:t>
      </w:r>
      <w:proofErr w:type="spellStart"/>
      <w:r>
        <w:rPr>
          <w:rFonts w:ascii="Times New Roman" w:eastAsia="Times New Roman" w:hAnsi="Times New Roman" w:cs="Times New Roman"/>
          <w:sz w:val="24"/>
          <w:szCs w:val="24"/>
        </w:rPr>
        <w:t>ver</w:t>
      </w:r>
      <w:proofErr w:type="spellEnd"/>
      <w:r>
        <w:rPr>
          <w:rFonts w:ascii="Times New Roman" w:eastAsia="Times New Roman" w:hAnsi="Times New Roman" w:cs="Times New Roman"/>
          <w:sz w:val="24"/>
          <w:szCs w:val="24"/>
        </w:rPr>
        <w:t xml:space="preserve"> 1. Environmental Data Initiative. https://doi.org/10.6073/pasta/e5c2fb8d77467d3f03de4667ac2173ca (Accessed 2021-10-01).</w:t>
      </w:r>
    </w:p>
    <w:p w14:paraId="166F793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D., Carroll, C., &amp; Nielsen, S. E. (2020). Toward a climate‐informed North American protected areas network: Incorporating climate‐change refugia and corridors in conservation planning.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13, e12712.</w:t>
      </w:r>
    </w:p>
    <w:p w14:paraId="4D8AF060" w14:textId="77777777" w:rsidR="00523288" w:rsidRDefault="00523288">
      <w:pPr>
        <w:spacing w:line="480" w:lineRule="auto"/>
        <w:rPr>
          <w:rFonts w:ascii="Times New Roman" w:eastAsia="Times New Roman" w:hAnsi="Times New Roman" w:cs="Times New Roman"/>
          <w:sz w:val="24"/>
          <w:szCs w:val="24"/>
        </w:rPr>
      </w:pPr>
    </w:p>
    <w:p w14:paraId="66347D3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Theobald, D. M., Reed, S. E., Fields, K., &amp; </w:t>
      </w:r>
      <w:proofErr w:type="spellStart"/>
      <w:r>
        <w:rPr>
          <w:rFonts w:ascii="Times New Roman" w:eastAsia="Times New Roman" w:hAnsi="Times New Roman" w:cs="Times New Roman"/>
          <w:sz w:val="24"/>
          <w:szCs w:val="24"/>
        </w:rPr>
        <w:t>Soulé</w:t>
      </w:r>
      <w:proofErr w:type="spellEnd"/>
      <w:r>
        <w:rPr>
          <w:rFonts w:ascii="Times New Roman" w:eastAsia="Times New Roman" w:hAnsi="Times New Roman" w:cs="Times New Roman"/>
          <w:sz w:val="24"/>
          <w:szCs w:val="24"/>
        </w:rPr>
        <w:t xml:space="preserve">, M. (2012). Connecting natural landscapes using a landscape permeability model to prioritize conservation activities in the United States.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5, 123-133.</w:t>
      </w:r>
    </w:p>
    <w:p w14:paraId="06B3DDB4" w14:textId="77777777" w:rsidR="00523288" w:rsidRDefault="00523288">
      <w:pPr>
        <w:spacing w:line="480" w:lineRule="auto"/>
        <w:rPr>
          <w:rFonts w:ascii="Times New Roman" w:eastAsia="Times New Roman" w:hAnsi="Times New Roman" w:cs="Times New Roman"/>
          <w:sz w:val="24"/>
          <w:szCs w:val="24"/>
        </w:rPr>
      </w:pPr>
    </w:p>
    <w:p w14:paraId="3D4D038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Tonn</w:t>
      </w:r>
      <w:proofErr w:type="spellEnd"/>
      <w:r>
        <w:rPr>
          <w:rFonts w:ascii="Times New Roman" w:eastAsia="Times New Roman" w:hAnsi="Times New Roman" w:cs="Times New Roman"/>
          <w:sz w:val="24"/>
          <w:szCs w:val="24"/>
        </w:rPr>
        <w:t xml:space="preserve">, W. M., &amp; Magnuson, J. J. (1982). Patterns in the species composition and richness of fish assemblages in northern Wisconsin lakes.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63, 1149-1166.</w:t>
      </w:r>
    </w:p>
    <w:p w14:paraId="4E8C3FC8" w14:textId="77777777" w:rsidR="00523288" w:rsidRDefault="00523288">
      <w:pPr>
        <w:spacing w:line="480" w:lineRule="auto"/>
        <w:rPr>
          <w:rFonts w:ascii="Times New Roman" w:eastAsia="Times New Roman" w:hAnsi="Times New Roman" w:cs="Times New Roman"/>
          <w:sz w:val="24"/>
          <w:szCs w:val="24"/>
        </w:rPr>
      </w:pPr>
    </w:p>
    <w:p w14:paraId="7577C64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&amp;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(2001). Landscape connectivity: a graph‐theoretic perspective.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82, 1205-1218.</w:t>
      </w:r>
    </w:p>
    <w:p w14:paraId="0EFE7DD8" w14:textId="77777777" w:rsidR="00523288" w:rsidRDefault="00523288">
      <w:pPr>
        <w:spacing w:line="480" w:lineRule="auto"/>
        <w:rPr>
          <w:rFonts w:ascii="Times New Roman" w:eastAsia="Times New Roman" w:hAnsi="Times New Roman" w:cs="Times New Roman"/>
          <w:sz w:val="24"/>
          <w:szCs w:val="24"/>
        </w:rPr>
      </w:pPr>
    </w:p>
    <w:p w14:paraId="542E783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L., Minor, E. S., </w:t>
      </w:r>
      <w:proofErr w:type="spellStart"/>
      <w:r>
        <w:rPr>
          <w:rFonts w:ascii="Times New Roman" w:eastAsia="Times New Roman" w:hAnsi="Times New Roman" w:cs="Times New Roman"/>
          <w:sz w:val="24"/>
          <w:szCs w:val="24"/>
        </w:rPr>
        <w:t>Treml</w:t>
      </w:r>
      <w:proofErr w:type="spellEnd"/>
      <w:r>
        <w:rPr>
          <w:rFonts w:ascii="Times New Roman" w:eastAsia="Times New Roman" w:hAnsi="Times New Roman" w:cs="Times New Roman"/>
          <w:sz w:val="24"/>
          <w:szCs w:val="24"/>
        </w:rPr>
        <w:t xml:space="preserve">, E. A., &amp; Schick, R. S. (2009). Graph models of habitat mosaics.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12, 260-273.</w:t>
      </w:r>
    </w:p>
    <w:p w14:paraId="15C7EC3F" w14:textId="77777777" w:rsidR="00523288" w:rsidRDefault="00523288">
      <w:pPr>
        <w:spacing w:line="480" w:lineRule="auto"/>
        <w:rPr>
          <w:rFonts w:ascii="Times New Roman" w:eastAsia="Times New Roman" w:hAnsi="Times New Roman" w:cs="Times New Roman"/>
          <w:sz w:val="24"/>
          <w:szCs w:val="24"/>
        </w:rPr>
      </w:pPr>
    </w:p>
    <w:p w14:paraId="31BEDAD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combined feature class. </w:t>
      </w:r>
    </w:p>
    <w:p w14:paraId="01DD6B08" w14:textId="77777777" w:rsidR="00523288" w:rsidRDefault="00523288">
      <w:pPr>
        <w:spacing w:line="480" w:lineRule="auto"/>
        <w:rPr>
          <w:rFonts w:ascii="Times New Roman" w:eastAsia="Times New Roman" w:hAnsi="Times New Roman" w:cs="Times New Roman"/>
          <w:sz w:val="24"/>
          <w:szCs w:val="24"/>
        </w:rPr>
      </w:pPr>
    </w:p>
    <w:p w14:paraId="265FC2F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E. A., &amp;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L. B. (2021). Drivers of biodiversity loss in freshwater environments: A bibliometric analysis of the recent literature.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31, 2469-2480.</w:t>
      </w:r>
    </w:p>
    <w:p w14:paraId="42C8166A" w14:textId="77777777" w:rsidR="00523288" w:rsidRDefault="00523288">
      <w:pPr>
        <w:spacing w:line="480" w:lineRule="auto"/>
        <w:rPr>
          <w:rFonts w:ascii="Times New Roman" w:eastAsia="Times New Roman" w:hAnsi="Times New Roman" w:cs="Times New Roman"/>
          <w:sz w:val="24"/>
          <w:szCs w:val="24"/>
        </w:rPr>
      </w:pPr>
    </w:p>
    <w:p w14:paraId="1110BB53" w14:textId="77777777" w:rsidR="00523288" w:rsidRDefault="00925D81">
      <w:pPr>
        <w:spacing w:line="480" w:lineRule="auto"/>
        <w:rPr>
          <w:rFonts w:ascii="Times New Roman" w:eastAsia="Times New Roman" w:hAnsi="Times New Roman" w:cs="Times New Roman"/>
          <w:sz w:val="24"/>
          <w:szCs w:val="24"/>
        </w:rPr>
        <w:sectPr w:rsidR="00523288" w:rsidSect="00F30538">
          <w:headerReference w:type="default" r:id="rId16"/>
          <w:footerReference w:type="default" r:id="rId17"/>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Zetterberg, A., </w:t>
      </w:r>
      <w:proofErr w:type="spellStart"/>
      <w:r>
        <w:rPr>
          <w:rFonts w:ascii="Times New Roman" w:eastAsia="Times New Roman" w:hAnsi="Times New Roman" w:cs="Times New Roman"/>
          <w:sz w:val="24"/>
          <w:szCs w:val="24"/>
        </w:rPr>
        <w:t>Mörtberg</w:t>
      </w:r>
      <w:proofErr w:type="spellEnd"/>
      <w:r>
        <w:rPr>
          <w:rFonts w:ascii="Times New Roman" w:eastAsia="Times New Roman" w:hAnsi="Times New Roman" w:cs="Times New Roman"/>
          <w:sz w:val="24"/>
          <w:szCs w:val="24"/>
        </w:rPr>
        <w:t xml:space="preserve">, U. M., &amp; </w:t>
      </w:r>
      <w:proofErr w:type="spellStart"/>
      <w:r>
        <w:rPr>
          <w:rFonts w:ascii="Times New Roman" w:eastAsia="Times New Roman" w:hAnsi="Times New Roman" w:cs="Times New Roman"/>
          <w:sz w:val="24"/>
          <w:szCs w:val="24"/>
        </w:rPr>
        <w:t>Balfors</w:t>
      </w:r>
      <w:proofErr w:type="spellEnd"/>
      <w:r>
        <w:rPr>
          <w:rFonts w:ascii="Times New Roman" w:eastAsia="Times New Roman" w:hAnsi="Times New Roman" w:cs="Times New Roman"/>
          <w:sz w:val="24"/>
          <w:szCs w:val="24"/>
        </w:rPr>
        <w:t xml:space="preserve">, B. (2010). Making graph theory operational for landscape ecological assessments, planning, and design. </w:t>
      </w:r>
      <w:r>
        <w:rPr>
          <w:rFonts w:ascii="Times New Roman" w:eastAsia="Times New Roman" w:hAnsi="Times New Roman" w:cs="Times New Roman"/>
          <w:i/>
          <w:sz w:val="24"/>
          <w:szCs w:val="24"/>
        </w:rPr>
        <w:t>Landscape and Urban Planning</w:t>
      </w:r>
      <w:r>
        <w:rPr>
          <w:rFonts w:ascii="Times New Roman" w:eastAsia="Times New Roman" w:hAnsi="Times New Roman" w:cs="Times New Roman"/>
          <w:sz w:val="24"/>
          <w:szCs w:val="24"/>
        </w:rPr>
        <w:t>, 95, 181-191.</w:t>
      </w:r>
    </w:p>
    <w:p w14:paraId="49EF1853"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990" w:type="dxa"/>
        <w:tblLayout w:type="fixed"/>
        <w:tblLook w:val="0400" w:firstRow="0" w:lastRow="0" w:firstColumn="0" w:lastColumn="0" w:noHBand="0" w:noVBand="1"/>
      </w:tblPr>
      <w:tblGrid>
        <w:gridCol w:w="1800"/>
        <w:gridCol w:w="4320"/>
        <w:gridCol w:w="3870"/>
      </w:tblGrid>
      <w:tr w:rsidR="00523288" w14:paraId="6FC1303A" w14:textId="77777777">
        <w:trPr>
          <w:trHeight w:val="315"/>
        </w:trPr>
        <w:tc>
          <w:tcPr>
            <w:tcW w:w="9990" w:type="dxa"/>
            <w:gridSpan w:val="3"/>
            <w:tcBorders>
              <w:left w:val="nil"/>
              <w:bottom w:val="nil"/>
              <w:right w:val="nil"/>
            </w:tcBorders>
            <w:shd w:val="clear" w:color="auto" w:fill="auto"/>
            <w:vAlign w:val="bottom"/>
          </w:tcPr>
          <w:p w14:paraId="7484F254" w14:textId="77777777" w:rsidR="00523288" w:rsidRDefault="00523288">
            <w:pPr>
              <w:spacing w:line="240" w:lineRule="auto"/>
              <w:rPr>
                <w:rFonts w:ascii="Times New Roman" w:eastAsia="Times New Roman" w:hAnsi="Times New Roman" w:cs="Times New Roman"/>
                <w:sz w:val="24"/>
                <w:szCs w:val="24"/>
              </w:rPr>
            </w:pPr>
          </w:p>
          <w:p w14:paraId="2B5179FA"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of network-scale freshwater connectivity metrics and ecological justification for their use in broad-scale freshwater corridor identification</w:t>
            </w:r>
          </w:p>
        </w:tc>
      </w:tr>
      <w:tr w:rsidR="00523288" w14:paraId="1A149124" w14:textId="77777777">
        <w:trPr>
          <w:trHeight w:val="315"/>
        </w:trPr>
        <w:tc>
          <w:tcPr>
            <w:tcW w:w="1800" w:type="dxa"/>
            <w:tcBorders>
              <w:top w:val="single" w:sz="4" w:space="0" w:color="000000"/>
              <w:left w:val="nil"/>
              <w:bottom w:val="single" w:sz="4" w:space="0" w:color="000000"/>
              <w:right w:val="nil"/>
            </w:tcBorders>
            <w:shd w:val="clear" w:color="auto" w:fill="auto"/>
            <w:vAlign w:val="bottom"/>
          </w:tcPr>
          <w:p w14:paraId="61641B0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 name</w:t>
            </w:r>
          </w:p>
        </w:tc>
        <w:tc>
          <w:tcPr>
            <w:tcW w:w="4320" w:type="dxa"/>
            <w:tcBorders>
              <w:top w:val="single" w:sz="4" w:space="0" w:color="000000"/>
              <w:left w:val="nil"/>
              <w:bottom w:val="single" w:sz="4" w:space="0" w:color="000000"/>
              <w:right w:val="nil"/>
            </w:tcBorders>
            <w:shd w:val="clear" w:color="auto" w:fill="auto"/>
            <w:vAlign w:val="bottom"/>
          </w:tcPr>
          <w:p w14:paraId="586EB6D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3870" w:type="dxa"/>
            <w:tcBorders>
              <w:top w:val="single" w:sz="4" w:space="0" w:color="000000"/>
              <w:left w:val="nil"/>
              <w:bottom w:val="single" w:sz="4" w:space="0" w:color="000000"/>
              <w:right w:val="nil"/>
            </w:tcBorders>
            <w:shd w:val="clear" w:color="auto" w:fill="auto"/>
            <w:vAlign w:val="bottom"/>
          </w:tcPr>
          <w:p w14:paraId="2A6905E9" w14:textId="77777777" w:rsidR="00523288" w:rsidRDefault="00925D8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Ecological Justification</w:t>
            </w:r>
          </w:p>
        </w:tc>
      </w:tr>
      <w:tr w:rsidR="00523288" w14:paraId="405671AE" w14:textId="77777777">
        <w:trPr>
          <w:trHeight w:val="765"/>
        </w:trPr>
        <w:tc>
          <w:tcPr>
            <w:tcW w:w="1800" w:type="dxa"/>
            <w:tcBorders>
              <w:top w:val="nil"/>
              <w:left w:val="nil"/>
              <w:bottom w:val="nil"/>
              <w:right w:val="nil"/>
            </w:tcBorders>
            <w:shd w:val="clear" w:color="auto" w:fill="auto"/>
            <w:vAlign w:val="bottom"/>
          </w:tcPr>
          <w:p w14:paraId="2210CF39"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Edge density</w:t>
            </w:r>
          </w:p>
        </w:tc>
        <w:tc>
          <w:tcPr>
            <w:tcW w:w="4320" w:type="dxa"/>
            <w:tcBorders>
              <w:top w:val="nil"/>
              <w:left w:val="nil"/>
              <w:bottom w:val="nil"/>
              <w:right w:val="nil"/>
            </w:tcBorders>
            <w:shd w:val="clear" w:color="auto" w:fill="auto"/>
            <w:vAlign w:val="bottom"/>
          </w:tcPr>
          <w:p w14:paraId="79EA7992" w14:textId="2922920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Ratio of </w:t>
            </w:r>
            <w:del w:id="161" w:author="immccull@gmail.com" w:date="2022-02-24T14:21:00Z">
              <w:r w:rsidDel="00F30538">
                <w:rPr>
                  <w:rFonts w:ascii="Times New Roman" w:eastAsia="Times New Roman" w:hAnsi="Times New Roman" w:cs="Times New Roman"/>
                  <w:color w:val="000000"/>
                  <w:sz w:val="24"/>
                  <w:szCs w:val="24"/>
                </w:rPr>
                <w:delText xml:space="preserve">actual </w:delText>
              </w:r>
            </w:del>
            <w:r>
              <w:rPr>
                <w:rFonts w:ascii="Times New Roman" w:eastAsia="Times New Roman" w:hAnsi="Times New Roman" w:cs="Times New Roman"/>
                <w:color w:val="000000"/>
                <w:sz w:val="24"/>
                <w:szCs w:val="24"/>
              </w:rPr>
              <w:t>stream reaches</w:t>
            </w:r>
            <w:del w:id="162" w:author="immccull@gmail.com" w:date="2022-02-24T14:27:00Z">
              <w:r w:rsidDel="00F30538">
                <w:rPr>
                  <w:rFonts w:ascii="Times New Roman" w:eastAsia="Times New Roman" w:hAnsi="Times New Roman" w:cs="Times New Roman"/>
                  <w:color w:val="000000"/>
                  <w:sz w:val="24"/>
                  <w:szCs w:val="24"/>
                </w:rPr>
                <w:delText xml:space="preserve"> (edges)</w:delText>
              </w:r>
            </w:del>
            <w:r>
              <w:rPr>
                <w:rFonts w:ascii="Times New Roman" w:eastAsia="Times New Roman" w:hAnsi="Times New Roman" w:cs="Times New Roman"/>
                <w:color w:val="000000"/>
                <w:sz w:val="24"/>
                <w:szCs w:val="24"/>
              </w:rPr>
              <w:t xml:space="preserve"> connecting lakes to the maximum number of potential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w:t>
            </w:r>
            <w:r w:rsidR="00D35786">
              <w:rPr>
                <w:rFonts w:ascii="Times New Roman" w:eastAsia="Times New Roman" w:hAnsi="Times New Roman" w:cs="Times New Roman"/>
                <w:color w:val="000000"/>
                <w:sz w:val="24"/>
                <w:szCs w:val="24"/>
              </w:rPr>
              <w:t xml:space="preserve"> </w:t>
            </w:r>
            <w:ins w:id="163" w:author="immccull@gmail.com" w:date="2022-03-22T14:51:00Z">
              <w:r w:rsidR="005D42A8">
                <w:rPr>
                  <w:rFonts w:ascii="Times New Roman" w:eastAsia="Times New Roman" w:hAnsi="Times New Roman" w:cs="Times New Roman"/>
                  <w:color w:val="000000"/>
                  <w:sz w:val="24"/>
                  <w:szCs w:val="24"/>
                </w:rPr>
                <w:t xml:space="preserve">in a theoretical, complete network </w:t>
              </w:r>
            </w:ins>
          </w:p>
        </w:tc>
        <w:tc>
          <w:tcPr>
            <w:tcW w:w="3870" w:type="dxa"/>
            <w:tcBorders>
              <w:top w:val="nil"/>
              <w:left w:val="nil"/>
              <w:bottom w:val="nil"/>
              <w:right w:val="nil"/>
            </w:tcBorders>
            <w:shd w:val="clear" w:color="auto" w:fill="auto"/>
            <w:vAlign w:val="bottom"/>
          </w:tcPr>
          <w:p w14:paraId="3346DB43"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availability of pathways for traveling </w:t>
            </w:r>
            <w:del w:id="164" w:author="immccull@gmail.com" w:date="2022-02-24T14:21:00Z">
              <w:r w:rsidDel="00F30538">
                <w:rPr>
                  <w:rFonts w:ascii="Times New Roman" w:eastAsia="Times New Roman" w:hAnsi="Times New Roman" w:cs="Times New Roman"/>
                  <w:sz w:val="24"/>
                  <w:szCs w:val="24"/>
                </w:rPr>
                <w:delText xml:space="preserve">among lakes </w:delText>
              </w:r>
            </w:del>
            <w:r>
              <w:rPr>
                <w:rFonts w:ascii="Times New Roman" w:eastAsia="Times New Roman" w:hAnsi="Times New Roman" w:cs="Times New Roman"/>
                <w:sz w:val="24"/>
                <w:szCs w:val="24"/>
              </w:rPr>
              <w:t>within a network</w:t>
            </w:r>
          </w:p>
        </w:tc>
      </w:tr>
      <w:tr w:rsidR="00523288" w14:paraId="376F05E0" w14:textId="77777777">
        <w:trPr>
          <w:trHeight w:val="510"/>
        </w:trPr>
        <w:tc>
          <w:tcPr>
            <w:tcW w:w="1800" w:type="dxa"/>
            <w:tcBorders>
              <w:top w:val="nil"/>
              <w:left w:val="nil"/>
              <w:bottom w:val="nil"/>
              <w:right w:val="nil"/>
            </w:tcBorders>
            <w:shd w:val="clear" w:color="auto" w:fill="auto"/>
            <w:vAlign w:val="bottom"/>
          </w:tcPr>
          <w:p w14:paraId="4F53FFF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lake distance (km)</w:t>
            </w:r>
          </w:p>
        </w:tc>
        <w:tc>
          <w:tcPr>
            <w:tcW w:w="4320" w:type="dxa"/>
            <w:tcBorders>
              <w:top w:val="nil"/>
              <w:left w:val="nil"/>
              <w:bottom w:val="nil"/>
              <w:right w:val="nil"/>
            </w:tcBorders>
            <w:shd w:val="clear" w:color="auto" w:fill="auto"/>
            <w:vAlign w:val="bottom"/>
          </w:tcPr>
          <w:p w14:paraId="648FAC2D"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stream-course distance between lakes</w:t>
            </w:r>
            <w:del w:id="165" w:author="immccull@gmail.com" w:date="2022-02-24T14:26:00Z">
              <w:r w:rsidDel="00F30538">
                <w:rPr>
                  <w:rFonts w:ascii="Times New Roman" w:eastAsia="Times New Roman" w:hAnsi="Times New Roman" w:cs="Times New Roman"/>
                  <w:sz w:val="24"/>
                  <w:szCs w:val="24"/>
                </w:rPr>
                <w:delText xml:space="preserve"> (nodes)</w:delText>
              </w:r>
            </w:del>
          </w:p>
        </w:tc>
        <w:tc>
          <w:tcPr>
            <w:tcW w:w="3870" w:type="dxa"/>
            <w:tcBorders>
              <w:top w:val="nil"/>
              <w:left w:val="nil"/>
              <w:bottom w:val="nil"/>
              <w:right w:val="nil"/>
            </w:tcBorders>
            <w:shd w:val="clear" w:color="auto" w:fill="auto"/>
            <w:vAlign w:val="bottom"/>
          </w:tcPr>
          <w:p w14:paraId="76CD2771"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density and accessibility of lakes within a network</w:t>
            </w:r>
          </w:p>
        </w:tc>
      </w:tr>
      <w:tr w:rsidR="00523288" w14:paraId="0EA0609A" w14:textId="77777777">
        <w:trPr>
          <w:trHeight w:val="1275"/>
        </w:trPr>
        <w:tc>
          <w:tcPr>
            <w:tcW w:w="1800" w:type="dxa"/>
            <w:tcBorders>
              <w:top w:val="nil"/>
              <w:left w:val="nil"/>
              <w:bottom w:val="nil"/>
              <w:right w:val="nil"/>
            </w:tcBorders>
            <w:shd w:val="clear" w:color="auto" w:fill="auto"/>
            <w:vAlign w:val="bottom"/>
          </w:tcPr>
          <w:p w14:paraId="3941248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Dam rate</w:t>
            </w:r>
          </w:p>
        </w:tc>
        <w:tc>
          <w:tcPr>
            <w:tcW w:w="4320" w:type="dxa"/>
            <w:tcBorders>
              <w:top w:val="nil"/>
              <w:left w:val="nil"/>
              <w:bottom w:val="nil"/>
              <w:right w:val="nil"/>
            </w:tcBorders>
            <w:shd w:val="clear" w:color="auto" w:fill="auto"/>
            <w:vAlign w:val="bottom"/>
          </w:tcPr>
          <w:p w14:paraId="13238486" w14:textId="7C625ED1" w:rsidR="00523288" w:rsidRDefault="00925D81">
            <w:pPr>
              <w:spacing w:line="240" w:lineRule="auto"/>
              <w:rPr>
                <w:rFonts w:ascii="Times New Roman" w:eastAsia="Times New Roman" w:hAnsi="Times New Roman" w:cs="Times New Roman"/>
                <w:color w:val="000000"/>
                <w:sz w:val="24"/>
                <w:szCs w:val="24"/>
              </w:rPr>
            </w:pPr>
            <w:del w:id="166" w:author="immccull@gmail.com" w:date="2022-02-24T14:22:00Z">
              <w:r w:rsidDel="00F30538">
                <w:rPr>
                  <w:rFonts w:ascii="Times New Roman" w:eastAsia="Times New Roman" w:hAnsi="Times New Roman" w:cs="Times New Roman"/>
                  <w:color w:val="000000"/>
                  <w:sz w:val="24"/>
                  <w:szCs w:val="24"/>
                </w:rPr>
                <w:delText xml:space="preserve">Density of dams within a network, calculated as the </w:delText>
              </w:r>
            </w:del>
            <w:ins w:id="167" w:author="immccull@gmail.com" w:date="2022-02-24T14:22:00Z">
              <w:r w:rsidR="00F30538">
                <w:rPr>
                  <w:rFonts w:ascii="Times New Roman" w:eastAsia="Times New Roman" w:hAnsi="Times New Roman" w:cs="Times New Roman"/>
                  <w:color w:val="000000"/>
                  <w:sz w:val="24"/>
                  <w:szCs w:val="24"/>
                </w:rPr>
                <w:t>R</w:t>
              </w:r>
            </w:ins>
            <w:del w:id="168" w:author="immccull@gmail.com" w:date="2022-02-24T14:22:00Z">
              <w:r w:rsidDel="00F30538">
                <w:rPr>
                  <w:rFonts w:ascii="Times New Roman" w:eastAsia="Times New Roman" w:hAnsi="Times New Roman" w:cs="Times New Roman"/>
                  <w:color w:val="000000"/>
                  <w:sz w:val="24"/>
                  <w:szCs w:val="24"/>
                </w:rPr>
                <w:delText>r</w:delText>
              </w:r>
            </w:del>
            <w:r>
              <w:rPr>
                <w:rFonts w:ascii="Times New Roman" w:eastAsia="Times New Roman" w:hAnsi="Times New Roman" w:cs="Times New Roman"/>
                <w:color w:val="000000"/>
                <w:sz w:val="24"/>
                <w:szCs w:val="24"/>
              </w:rPr>
              <w:t>atio between the number of lakes</w:t>
            </w:r>
            <w:del w:id="169" w:author="immccull@gmail.com" w:date="2022-02-24T14:27:00Z">
              <w:r w:rsidDel="00F30538">
                <w:rPr>
                  <w:rFonts w:ascii="Times New Roman" w:eastAsia="Times New Roman" w:hAnsi="Times New Roman" w:cs="Times New Roman"/>
                  <w:color w:val="000000"/>
                  <w:sz w:val="24"/>
                  <w:szCs w:val="24"/>
                </w:rPr>
                <w:delText xml:space="preserve"> (nodes)</w:delText>
              </w:r>
            </w:del>
            <w:r>
              <w:rPr>
                <w:rFonts w:ascii="Times New Roman" w:eastAsia="Times New Roman" w:hAnsi="Times New Roman" w:cs="Times New Roman"/>
                <w:color w:val="000000"/>
                <w:sz w:val="24"/>
                <w:szCs w:val="24"/>
              </w:rPr>
              <w:t xml:space="preserve"> and number of dams</w:t>
            </w:r>
            <w:ins w:id="170" w:author="immccull@gmail.com" w:date="2022-02-24T14:26:00Z">
              <w:r w:rsidR="00F30538">
                <w:rPr>
                  <w:rFonts w:ascii="Times New Roman" w:eastAsia="Times New Roman" w:hAnsi="Times New Roman" w:cs="Times New Roman"/>
                  <w:color w:val="000000"/>
                  <w:sz w:val="24"/>
                  <w:szCs w:val="24"/>
                </w:rPr>
                <w:t>*</w:t>
              </w:r>
            </w:ins>
            <w:del w:id="171" w:author="immccull@gmail.com" w:date="2022-02-24T14:26:00Z">
              <w:r w:rsidDel="00F30538">
                <w:rPr>
                  <w:rFonts w:ascii="Times New Roman" w:eastAsia="Times New Roman" w:hAnsi="Times New Roman" w:cs="Times New Roman"/>
                  <w:color w:val="000000"/>
                  <w:sz w:val="24"/>
                  <w:szCs w:val="24"/>
                </w:rPr>
                <w:delText>; rescaled such that higher values penalize network connectivity</w:delText>
              </w:r>
            </w:del>
          </w:p>
        </w:tc>
        <w:tc>
          <w:tcPr>
            <w:tcW w:w="3870" w:type="dxa"/>
            <w:tcBorders>
              <w:top w:val="nil"/>
              <w:left w:val="nil"/>
              <w:bottom w:val="nil"/>
              <w:right w:val="nil"/>
            </w:tcBorders>
            <w:shd w:val="clear" w:color="auto" w:fill="auto"/>
            <w:vAlign w:val="bottom"/>
          </w:tcPr>
          <w:p w14:paraId="549FB99B" w14:textId="347249D2"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t>
            </w:r>
            <w:ins w:id="172" w:author="immccull@gmail.com" w:date="2022-02-24T14:22:00Z">
              <w:r w:rsidR="00F30538">
                <w:rPr>
                  <w:rFonts w:ascii="Times New Roman" w:eastAsia="Times New Roman" w:hAnsi="Times New Roman" w:cs="Times New Roman"/>
                  <w:color w:val="000000"/>
                  <w:sz w:val="24"/>
                  <w:szCs w:val="24"/>
                </w:rPr>
                <w:t xml:space="preserve">density of </w:t>
              </w:r>
            </w:ins>
            <w:r>
              <w:rPr>
                <w:rFonts w:ascii="Times New Roman" w:eastAsia="Times New Roman" w:hAnsi="Times New Roman" w:cs="Times New Roman"/>
                <w:color w:val="000000"/>
                <w:sz w:val="24"/>
                <w:szCs w:val="24"/>
              </w:rPr>
              <w:t>connectivity barriers within networks</w:t>
            </w:r>
          </w:p>
        </w:tc>
      </w:tr>
      <w:tr w:rsidR="00523288" w14:paraId="7105A337" w14:textId="77777777">
        <w:trPr>
          <w:trHeight w:val="765"/>
        </w:trPr>
        <w:tc>
          <w:tcPr>
            <w:tcW w:w="1800" w:type="dxa"/>
            <w:tcBorders>
              <w:top w:val="nil"/>
              <w:left w:val="nil"/>
              <w:bottom w:val="nil"/>
              <w:right w:val="nil"/>
            </w:tcBorders>
            <w:shd w:val="clear" w:color="auto" w:fill="auto"/>
            <w:vAlign w:val="bottom"/>
          </w:tcPr>
          <w:p w14:paraId="39A6C00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Elevation range (m)</w:t>
            </w:r>
          </w:p>
        </w:tc>
        <w:tc>
          <w:tcPr>
            <w:tcW w:w="4320" w:type="dxa"/>
            <w:tcBorders>
              <w:top w:val="nil"/>
              <w:left w:val="nil"/>
              <w:bottom w:val="nil"/>
              <w:right w:val="nil"/>
            </w:tcBorders>
            <w:shd w:val="clear" w:color="auto" w:fill="auto"/>
            <w:vAlign w:val="bottom"/>
          </w:tcPr>
          <w:p w14:paraId="4D20817D" w14:textId="49C3EBCC"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minus minimum elevation among network </w:t>
            </w:r>
            <w:ins w:id="173" w:author="immccull@gmail.com" w:date="2022-02-24T14:27:00Z">
              <w:r w:rsidR="00F30538">
                <w:rPr>
                  <w:rFonts w:ascii="Times New Roman" w:eastAsia="Times New Roman" w:hAnsi="Times New Roman" w:cs="Times New Roman"/>
                  <w:color w:val="000000"/>
                  <w:sz w:val="24"/>
                  <w:szCs w:val="24"/>
                </w:rPr>
                <w:t>lakes</w:t>
              </w:r>
            </w:ins>
            <w:del w:id="174" w:author="immccull@gmail.com" w:date="2022-02-24T14:27:00Z">
              <w:r w:rsidDel="00F30538">
                <w:rPr>
                  <w:rFonts w:ascii="Times New Roman" w:eastAsia="Times New Roman" w:hAnsi="Times New Roman" w:cs="Times New Roman"/>
                  <w:color w:val="000000"/>
                  <w:sz w:val="24"/>
                  <w:szCs w:val="24"/>
                </w:rPr>
                <w:delText>nodes</w:delText>
              </w:r>
            </w:del>
          </w:p>
        </w:tc>
        <w:tc>
          <w:tcPr>
            <w:tcW w:w="3870" w:type="dxa"/>
            <w:tcBorders>
              <w:top w:val="nil"/>
              <w:left w:val="nil"/>
              <w:bottom w:val="nil"/>
              <w:right w:val="nil"/>
            </w:tcBorders>
            <w:shd w:val="clear" w:color="auto" w:fill="auto"/>
            <w:vAlign w:val="bottom"/>
          </w:tcPr>
          <w:p w14:paraId="731468C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more localized climatic heterogeneity </w:t>
            </w:r>
            <w:ins w:id="175" w:author="Ian McCullough" w:date="2022-02-23T20:42:00Z">
              <w:r>
                <w:rPr>
                  <w:rFonts w:ascii="Times New Roman" w:eastAsia="Times New Roman" w:hAnsi="Times New Roman" w:cs="Times New Roman"/>
                  <w:color w:val="000000"/>
                  <w:sz w:val="24"/>
                  <w:szCs w:val="24"/>
                </w:rPr>
                <w:t>accessible</w:t>
              </w:r>
            </w:ins>
            <w:del w:id="176" w:author="Ian McCullough" w:date="2022-02-23T20:42:00Z">
              <w:r>
                <w:rPr>
                  <w:rFonts w:ascii="Times New Roman" w:eastAsia="Times New Roman" w:hAnsi="Times New Roman" w:cs="Times New Roman"/>
                  <w:color w:val="000000"/>
                  <w:sz w:val="24"/>
                  <w:szCs w:val="24"/>
                </w:rPr>
                <w:delText>acessible</w:delText>
              </w:r>
            </w:del>
            <w:r>
              <w:rPr>
                <w:rFonts w:ascii="Times New Roman" w:eastAsia="Times New Roman" w:hAnsi="Times New Roman" w:cs="Times New Roman"/>
                <w:color w:val="000000"/>
                <w:sz w:val="24"/>
                <w:szCs w:val="24"/>
              </w:rPr>
              <w:t xml:space="preserve"> within a network for both relatively mobile and sessile species</w:t>
            </w:r>
          </w:p>
        </w:tc>
      </w:tr>
      <w:tr w:rsidR="00523288" w14:paraId="1EA2444E" w14:textId="77777777">
        <w:trPr>
          <w:trHeight w:val="765"/>
        </w:trPr>
        <w:tc>
          <w:tcPr>
            <w:tcW w:w="1800" w:type="dxa"/>
            <w:tcBorders>
              <w:top w:val="nil"/>
              <w:left w:val="nil"/>
              <w:bottom w:val="nil"/>
              <w:right w:val="nil"/>
            </w:tcBorders>
            <w:shd w:val="clear" w:color="auto" w:fill="auto"/>
            <w:vAlign w:val="bottom"/>
          </w:tcPr>
          <w:p w14:paraId="005362E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(km)</w:t>
            </w:r>
          </w:p>
        </w:tc>
        <w:tc>
          <w:tcPr>
            <w:tcW w:w="4320" w:type="dxa"/>
            <w:tcBorders>
              <w:top w:val="nil"/>
              <w:left w:val="nil"/>
              <w:bottom w:val="nil"/>
              <w:right w:val="nil"/>
            </w:tcBorders>
            <w:shd w:val="clear" w:color="auto" w:fill="auto"/>
            <w:vAlign w:val="bottom"/>
          </w:tcPr>
          <w:p w14:paraId="1A05FD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spanned by the network based on lake and stream connections</w:t>
            </w:r>
          </w:p>
        </w:tc>
        <w:tc>
          <w:tcPr>
            <w:tcW w:w="3870" w:type="dxa"/>
            <w:tcBorders>
              <w:top w:val="nil"/>
              <w:left w:val="nil"/>
              <w:bottom w:val="nil"/>
              <w:right w:val="nil"/>
            </w:tcBorders>
            <w:shd w:val="clear" w:color="auto" w:fill="auto"/>
            <w:vAlign w:val="bottom"/>
          </w:tcPr>
          <w:p w14:paraId="72D6345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large-scale climatic heterogeneity accessible within a network for relatively mobile species</w:t>
            </w:r>
          </w:p>
        </w:tc>
      </w:tr>
      <w:tr w:rsidR="00523288" w14:paraId="08629F3D" w14:textId="77777777">
        <w:trPr>
          <w:trHeight w:val="1020"/>
        </w:trPr>
        <w:tc>
          <w:tcPr>
            <w:tcW w:w="1800" w:type="dxa"/>
            <w:tcBorders>
              <w:top w:val="nil"/>
              <w:left w:val="nil"/>
              <w:bottom w:val="nil"/>
              <w:right w:val="nil"/>
            </w:tcBorders>
            <w:shd w:val="clear" w:color="auto" w:fill="auto"/>
            <w:vAlign w:val="bottom"/>
          </w:tcPr>
          <w:p w14:paraId="52231C75"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cuts</w:t>
            </w:r>
          </w:p>
        </w:tc>
        <w:tc>
          <w:tcPr>
            <w:tcW w:w="4320" w:type="dxa"/>
            <w:tcBorders>
              <w:top w:val="nil"/>
              <w:left w:val="nil"/>
              <w:bottom w:val="nil"/>
              <w:right w:val="nil"/>
            </w:tcBorders>
            <w:shd w:val="clear" w:color="auto" w:fill="auto"/>
            <w:vAlign w:val="bottom"/>
          </w:tcPr>
          <w:p w14:paraId="28079038" w14:textId="01106E73"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number of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 </w:t>
            </w:r>
            <w:del w:id="177" w:author="immccull@gmail.com" w:date="2022-02-24T14:27:00Z">
              <w:r w:rsidDel="00F30538">
                <w:rPr>
                  <w:rFonts w:ascii="Times New Roman" w:eastAsia="Times New Roman" w:hAnsi="Times New Roman" w:cs="Times New Roman"/>
                  <w:color w:val="000000"/>
                  <w:sz w:val="24"/>
                  <w:szCs w:val="24"/>
                </w:rPr>
                <w:delText xml:space="preserve">(edges) </w:delText>
              </w:r>
            </w:del>
            <w:r>
              <w:rPr>
                <w:rFonts w:ascii="Times New Roman" w:eastAsia="Times New Roman" w:hAnsi="Times New Roman" w:cs="Times New Roman"/>
                <w:color w:val="000000"/>
                <w:sz w:val="24"/>
                <w:szCs w:val="24"/>
              </w:rPr>
              <w:t>to cut needed to</w:t>
            </w:r>
            <w:del w:id="178" w:author="Melanie" w:date="2022-03-04T15:30:00Z">
              <w:r w:rsidDel="00D35786">
                <w:rPr>
                  <w:rFonts w:ascii="Times New Roman" w:eastAsia="Times New Roman" w:hAnsi="Times New Roman" w:cs="Times New Roman"/>
                  <w:color w:val="000000"/>
                  <w:sz w:val="24"/>
                  <w:szCs w:val="24"/>
                </w:rPr>
                <w:delText xml:space="preserve"> </w:delText>
              </w:r>
            </w:del>
            <w:del w:id="179" w:author="immccull@gmail.com" w:date="2022-02-24T14:23:00Z">
              <w:r w:rsidDel="00F30538">
                <w:rPr>
                  <w:rFonts w:ascii="Times New Roman" w:eastAsia="Times New Roman" w:hAnsi="Times New Roman" w:cs="Times New Roman"/>
                  <w:color w:val="000000"/>
                  <w:sz w:val="24"/>
                  <w:szCs w:val="24"/>
                </w:rPr>
                <w:delText>separate the network into multiple networks (i.e.,</w:delText>
              </w:r>
            </w:del>
            <w:r>
              <w:rPr>
                <w:rFonts w:ascii="Times New Roman" w:eastAsia="Times New Roman" w:hAnsi="Times New Roman" w:cs="Times New Roman"/>
                <w:color w:val="000000"/>
                <w:sz w:val="24"/>
                <w:szCs w:val="24"/>
              </w:rPr>
              <w:t xml:space="preserve"> undermine maximum north-south distance</w:t>
            </w:r>
            <w:del w:id="180" w:author="immccull@gmail.com" w:date="2022-02-24T14:23:00Z">
              <w:r w:rsidDel="00F30538">
                <w:rPr>
                  <w:rFonts w:ascii="Times New Roman" w:eastAsia="Times New Roman" w:hAnsi="Times New Roman" w:cs="Times New Roman"/>
                  <w:color w:val="000000"/>
                  <w:sz w:val="24"/>
                  <w:szCs w:val="24"/>
                </w:rPr>
                <w:delText>)</w:delText>
              </w:r>
            </w:del>
          </w:p>
        </w:tc>
        <w:tc>
          <w:tcPr>
            <w:tcW w:w="3870" w:type="dxa"/>
            <w:tcBorders>
              <w:top w:val="nil"/>
              <w:left w:val="nil"/>
              <w:bottom w:val="nil"/>
              <w:right w:val="nil"/>
            </w:tcBorders>
            <w:shd w:val="clear" w:color="auto" w:fill="auto"/>
            <w:vAlign w:val="bottom"/>
          </w:tcPr>
          <w:p w14:paraId="4534746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 particularly in climatic context for relatively mobile species</w:t>
            </w:r>
          </w:p>
        </w:tc>
      </w:tr>
      <w:tr w:rsidR="00523288" w14:paraId="50F632B3" w14:textId="77777777">
        <w:trPr>
          <w:trHeight w:val="1530"/>
        </w:trPr>
        <w:tc>
          <w:tcPr>
            <w:tcW w:w="1800" w:type="dxa"/>
            <w:tcBorders>
              <w:top w:val="nil"/>
              <w:left w:val="nil"/>
              <w:bottom w:val="nil"/>
              <w:right w:val="nil"/>
            </w:tcBorders>
            <w:shd w:val="clear" w:color="auto" w:fill="auto"/>
            <w:vAlign w:val="bottom"/>
          </w:tcPr>
          <w:p w14:paraId="4A83986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Percent articulation points</w:t>
            </w:r>
          </w:p>
        </w:tc>
        <w:tc>
          <w:tcPr>
            <w:tcW w:w="4320" w:type="dxa"/>
            <w:tcBorders>
              <w:top w:val="nil"/>
              <w:left w:val="nil"/>
              <w:bottom w:val="nil"/>
              <w:right w:val="nil"/>
            </w:tcBorders>
            <w:shd w:val="clear" w:color="auto" w:fill="auto"/>
            <w:vAlign w:val="bottom"/>
          </w:tcPr>
          <w:p w14:paraId="3579F4C4" w14:textId="5FA6A981"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percent of lakes</w:t>
            </w:r>
            <w:del w:id="181" w:author="immccull@gmail.com" w:date="2022-02-24T14:27:00Z">
              <w:r w:rsidDel="00E83D35">
                <w:rPr>
                  <w:rFonts w:ascii="Times New Roman" w:eastAsia="Times New Roman" w:hAnsi="Times New Roman" w:cs="Times New Roman"/>
                  <w:color w:val="000000"/>
                  <w:sz w:val="24"/>
                  <w:szCs w:val="24"/>
                </w:rPr>
                <w:delText xml:space="preserve"> (nodes)</w:delText>
              </w:r>
            </w:del>
            <w:r>
              <w:rPr>
                <w:rFonts w:ascii="Times New Roman" w:eastAsia="Times New Roman" w:hAnsi="Times New Roman" w:cs="Times New Roman"/>
                <w:color w:val="000000"/>
                <w:sz w:val="24"/>
                <w:szCs w:val="24"/>
              </w:rPr>
              <w:t xml:space="preserve"> in the network that are articulation points, which are the lakes in the graph that </w:t>
            </w:r>
            <w:del w:id="182" w:author="immccull@gmail.com" w:date="2022-02-24T14:23:00Z">
              <w:r w:rsidDel="00F30538">
                <w:rPr>
                  <w:rFonts w:ascii="Times New Roman" w:eastAsia="Times New Roman" w:hAnsi="Times New Roman" w:cs="Times New Roman"/>
                  <w:color w:val="000000"/>
                  <w:sz w:val="24"/>
                  <w:szCs w:val="24"/>
                </w:rPr>
                <w:delText xml:space="preserve">when disconnected lead to </w:delText>
              </w:r>
            </w:del>
            <w:ins w:id="183" w:author="immccull@gmail.com" w:date="2022-02-24T14:23:00Z">
              <w:r w:rsidR="00F30538">
                <w:rPr>
                  <w:rFonts w:ascii="Times New Roman" w:eastAsia="Times New Roman" w:hAnsi="Times New Roman" w:cs="Times New Roman"/>
                  <w:color w:val="000000"/>
                  <w:sz w:val="24"/>
                  <w:szCs w:val="24"/>
                </w:rPr>
                <w:t xml:space="preserve">prevent </w:t>
              </w:r>
            </w:ins>
            <w:r>
              <w:rPr>
                <w:rFonts w:ascii="Times New Roman" w:eastAsia="Times New Roman" w:hAnsi="Times New Roman" w:cs="Times New Roman"/>
                <w:color w:val="000000"/>
                <w:sz w:val="24"/>
                <w:szCs w:val="24"/>
              </w:rPr>
              <w:t xml:space="preserve">separation into multiple </w:t>
            </w:r>
            <w:ins w:id="184" w:author="immccull@gmail.com" w:date="2022-03-22T14:51:00Z">
              <w:r w:rsidR="005D42A8">
                <w:rPr>
                  <w:rFonts w:ascii="Times New Roman" w:eastAsia="Times New Roman" w:hAnsi="Times New Roman" w:cs="Times New Roman"/>
                  <w:color w:val="000000"/>
                  <w:sz w:val="24"/>
                  <w:szCs w:val="24"/>
                </w:rPr>
                <w:t>sub</w:t>
              </w:r>
            </w:ins>
            <w:r>
              <w:rPr>
                <w:rFonts w:ascii="Times New Roman" w:eastAsia="Times New Roman" w:hAnsi="Times New Roman" w:cs="Times New Roman"/>
                <w:color w:val="000000"/>
                <w:sz w:val="24"/>
                <w:szCs w:val="24"/>
              </w:rPr>
              <w:t>networks</w:t>
            </w:r>
            <w:ins w:id="185" w:author="immccull@gmail.com" w:date="2022-02-24T14:26:00Z">
              <w:r w:rsidR="00F30538">
                <w:rPr>
                  <w:rFonts w:ascii="Times New Roman" w:eastAsia="Times New Roman" w:hAnsi="Times New Roman" w:cs="Times New Roman"/>
                  <w:color w:val="000000"/>
                  <w:sz w:val="24"/>
                  <w:szCs w:val="24"/>
                </w:rPr>
                <w:t>*</w:t>
              </w:r>
            </w:ins>
            <w:del w:id="186" w:author="immccull@gmail.com" w:date="2022-02-24T14:26:00Z">
              <w:r w:rsidDel="00F30538">
                <w:rPr>
                  <w:rFonts w:ascii="Times New Roman" w:eastAsia="Times New Roman" w:hAnsi="Times New Roman" w:cs="Times New Roman"/>
                  <w:color w:val="000000"/>
                  <w:sz w:val="24"/>
                  <w:szCs w:val="24"/>
                </w:rPr>
                <w:delText xml:space="preserve">; rescaled such that higher values represent greater resistance to </w:delText>
              </w:r>
            </w:del>
            <w:del w:id="187" w:author="immccull@gmail.com" w:date="2022-02-24T14:23:00Z">
              <w:r w:rsidDel="00F30538">
                <w:rPr>
                  <w:rFonts w:ascii="Times New Roman" w:eastAsia="Times New Roman" w:hAnsi="Times New Roman" w:cs="Times New Roman"/>
                  <w:color w:val="000000"/>
                  <w:sz w:val="24"/>
                  <w:szCs w:val="24"/>
                </w:rPr>
                <w:delText xml:space="preserve">network </w:delText>
              </w:r>
            </w:del>
            <w:del w:id="188" w:author="immccull@gmail.com" w:date="2022-02-24T14:26:00Z">
              <w:r w:rsidDel="00F30538">
                <w:rPr>
                  <w:rFonts w:ascii="Times New Roman" w:eastAsia="Times New Roman" w:hAnsi="Times New Roman" w:cs="Times New Roman"/>
                  <w:color w:val="000000"/>
                  <w:sz w:val="24"/>
                  <w:szCs w:val="24"/>
                </w:rPr>
                <w:delText>fragmentation</w:delText>
              </w:r>
            </w:del>
          </w:p>
        </w:tc>
        <w:tc>
          <w:tcPr>
            <w:tcW w:w="3870" w:type="dxa"/>
            <w:tcBorders>
              <w:top w:val="nil"/>
              <w:left w:val="nil"/>
              <w:bottom w:val="nil"/>
              <w:right w:val="nil"/>
            </w:tcBorders>
            <w:shd w:val="clear" w:color="auto" w:fill="auto"/>
            <w:vAlign w:val="bottom"/>
          </w:tcPr>
          <w:p w14:paraId="22AFE5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w:t>
            </w:r>
          </w:p>
        </w:tc>
      </w:tr>
      <w:tr w:rsidR="00523288" w14:paraId="341DE616" w14:textId="77777777">
        <w:trPr>
          <w:trHeight w:val="1785"/>
        </w:trPr>
        <w:tc>
          <w:tcPr>
            <w:tcW w:w="1800" w:type="dxa"/>
            <w:tcBorders>
              <w:top w:val="nil"/>
              <w:left w:val="nil"/>
              <w:bottom w:val="single" w:sz="4" w:space="0" w:color="000000"/>
              <w:right w:val="nil"/>
            </w:tcBorders>
            <w:shd w:val="clear" w:color="auto" w:fill="auto"/>
            <w:vAlign w:val="bottom"/>
          </w:tcPr>
          <w:p w14:paraId="1003E5B5"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betweenness centrality</w:t>
            </w:r>
          </w:p>
        </w:tc>
        <w:tc>
          <w:tcPr>
            <w:tcW w:w="4320" w:type="dxa"/>
            <w:tcBorders>
              <w:top w:val="nil"/>
              <w:left w:val="nil"/>
              <w:bottom w:val="single" w:sz="4" w:space="0" w:color="000000"/>
              <w:right w:val="nil"/>
            </w:tcBorders>
            <w:shd w:val="clear" w:color="auto" w:fill="auto"/>
            <w:vAlign w:val="bottom"/>
          </w:tcPr>
          <w:p w14:paraId="008FFAB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shortest-distance pairwise stream paths in a network that pass through a lake</w:t>
            </w:r>
            <w:del w:id="189" w:author="immccull@gmail.com" w:date="2022-02-24T14:27:00Z">
              <w:r w:rsidDel="00E83D35">
                <w:rPr>
                  <w:rFonts w:ascii="Times New Roman" w:eastAsia="Times New Roman" w:hAnsi="Times New Roman" w:cs="Times New Roman"/>
                  <w:color w:val="000000"/>
                  <w:sz w:val="24"/>
                  <w:szCs w:val="24"/>
                </w:rPr>
                <w:delText xml:space="preserve"> (node)</w:delText>
              </w:r>
            </w:del>
            <w:r>
              <w:rPr>
                <w:rFonts w:ascii="Times New Roman" w:eastAsia="Times New Roman" w:hAnsi="Times New Roman" w:cs="Times New Roman"/>
                <w:color w:val="000000"/>
                <w:sz w:val="24"/>
                <w:szCs w:val="24"/>
              </w:rPr>
              <w:t xml:space="preserve">, </w:t>
            </w:r>
            <w:del w:id="190" w:author="immccull@gmail.com" w:date="2022-02-24T14:31:00Z">
              <w:r w:rsidDel="00E83D35">
                <w:rPr>
                  <w:rFonts w:ascii="Times New Roman" w:eastAsia="Times New Roman" w:hAnsi="Times New Roman" w:cs="Times New Roman"/>
                  <w:color w:val="000000"/>
                  <w:sz w:val="24"/>
                  <w:szCs w:val="24"/>
                </w:rPr>
                <w:delText xml:space="preserve">which we </w:delText>
              </w:r>
            </w:del>
            <w:r>
              <w:rPr>
                <w:rFonts w:ascii="Times New Roman" w:eastAsia="Times New Roman" w:hAnsi="Times New Roman" w:cs="Times New Roman"/>
                <w:color w:val="000000"/>
                <w:sz w:val="24"/>
                <w:szCs w:val="24"/>
              </w:rPr>
              <w:t>averaged across network lakes after normalization by the number of lakes within a network (N) using the formula (2BC)/(N*N-3N+2)</w:t>
            </w:r>
            <w:del w:id="191" w:author="immccull@gmail.com" w:date="2022-02-24T14:30:00Z">
              <w:r w:rsidDel="00E83D35">
                <w:rPr>
                  <w:rFonts w:ascii="Times New Roman" w:eastAsia="Times New Roman" w:hAnsi="Times New Roman" w:cs="Times New Roman"/>
                  <w:color w:val="000000"/>
                  <w:sz w:val="24"/>
                  <w:szCs w:val="24"/>
                </w:rPr>
                <w:delText>.</w:delText>
              </w:r>
            </w:del>
          </w:p>
        </w:tc>
        <w:tc>
          <w:tcPr>
            <w:tcW w:w="3870" w:type="dxa"/>
            <w:tcBorders>
              <w:top w:val="nil"/>
              <w:left w:val="nil"/>
              <w:bottom w:val="single" w:sz="4" w:space="0" w:color="000000"/>
              <w:right w:val="nil"/>
            </w:tcBorders>
            <w:shd w:val="clear" w:color="auto" w:fill="auto"/>
            <w:vAlign w:val="bottom"/>
          </w:tcPr>
          <w:p w14:paraId="2E920D88"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lake importance according to position within a network and the convergence of stream pathways</w:t>
            </w:r>
          </w:p>
        </w:tc>
      </w:tr>
    </w:tbl>
    <w:p w14:paraId="7A10AA80" w14:textId="77777777" w:rsidR="00523288" w:rsidDel="00D35786" w:rsidRDefault="00523288">
      <w:pPr>
        <w:rPr>
          <w:del w:id="192" w:author="Melanie" w:date="2022-03-04T15:31:00Z"/>
          <w:rFonts w:ascii="Times New Roman" w:eastAsia="Times New Roman" w:hAnsi="Times New Roman" w:cs="Times New Roman"/>
          <w:sz w:val="24"/>
          <w:szCs w:val="24"/>
        </w:rPr>
      </w:pPr>
    </w:p>
    <w:p w14:paraId="6C69E426"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tbl>
      <w:tblPr>
        <w:tblStyle w:val="a"/>
        <w:tblW w:w="9990" w:type="dxa"/>
        <w:tblLayout w:type="fixed"/>
        <w:tblLook w:val="0400" w:firstRow="0" w:lastRow="0" w:firstColumn="0" w:lastColumn="0" w:noHBand="0" w:noVBand="1"/>
      </w:tblPr>
      <w:tblGrid>
        <w:gridCol w:w="1800"/>
        <w:gridCol w:w="4320"/>
        <w:gridCol w:w="3870"/>
      </w:tblGrid>
      <w:tr w:rsidR="00E83D35" w:rsidDel="00D35786" w14:paraId="5DEC617F" w14:textId="0C0B70F4" w:rsidTr="00D528DB">
        <w:trPr>
          <w:trHeight w:val="315"/>
          <w:del w:id="193" w:author="Melanie" w:date="2022-03-04T15:31:00Z"/>
        </w:trPr>
        <w:tc>
          <w:tcPr>
            <w:tcW w:w="9990" w:type="dxa"/>
            <w:gridSpan w:val="3"/>
            <w:tcBorders>
              <w:left w:val="nil"/>
              <w:bottom w:val="nil"/>
              <w:right w:val="nil"/>
            </w:tcBorders>
            <w:shd w:val="clear" w:color="auto" w:fill="auto"/>
            <w:vAlign w:val="bottom"/>
          </w:tcPr>
          <w:p w14:paraId="37BFBBA4" w14:textId="1F2C30DA" w:rsidR="00E83D35" w:rsidDel="00D35786" w:rsidRDefault="00E83D35" w:rsidP="00D528DB">
            <w:pPr>
              <w:spacing w:line="240" w:lineRule="auto"/>
              <w:rPr>
                <w:del w:id="194" w:author="Melanie" w:date="2022-03-04T15:31:00Z"/>
                <w:rFonts w:ascii="Times New Roman" w:eastAsia="Times New Roman" w:hAnsi="Times New Roman" w:cs="Times New Roman"/>
                <w:sz w:val="24"/>
                <w:szCs w:val="24"/>
              </w:rPr>
            </w:pPr>
          </w:p>
          <w:p w14:paraId="518E5F57" w14:textId="21105EA4" w:rsidR="00E83D35" w:rsidDel="00D35786" w:rsidRDefault="00E83D35" w:rsidP="00D528DB">
            <w:pPr>
              <w:spacing w:line="240" w:lineRule="auto"/>
              <w:rPr>
                <w:del w:id="195" w:author="Melanie" w:date="2022-03-04T15:31:00Z"/>
                <w:rFonts w:ascii="Times New Roman" w:eastAsia="Times New Roman" w:hAnsi="Times New Roman" w:cs="Times New Roman"/>
                <w:sz w:val="24"/>
                <w:szCs w:val="24"/>
              </w:rPr>
            </w:pPr>
            <w:del w:id="196" w:author="Melanie" w:date="2022-03-04T15:31:00Z">
              <w:r w:rsidDel="00D35786">
                <w:rPr>
                  <w:rFonts w:ascii="Times New Roman" w:eastAsia="Times New Roman" w:hAnsi="Times New Roman" w:cs="Times New Roman"/>
                  <w:sz w:val="24"/>
                  <w:szCs w:val="24"/>
                </w:rPr>
                <w:delText>Table 1. Description of network-scale freshwater connectivity metrics and ecological justification for their use in broad-scale freshwater corridor identification</w:delText>
              </w:r>
            </w:del>
          </w:p>
        </w:tc>
      </w:tr>
      <w:tr w:rsidR="00E83D35" w:rsidDel="00D35786" w14:paraId="6D544969" w14:textId="61B6918E" w:rsidTr="00D528DB">
        <w:trPr>
          <w:trHeight w:val="315"/>
          <w:del w:id="197" w:author="Melanie" w:date="2022-03-04T15:31:00Z"/>
        </w:trPr>
        <w:tc>
          <w:tcPr>
            <w:tcW w:w="1800" w:type="dxa"/>
            <w:tcBorders>
              <w:top w:val="single" w:sz="4" w:space="0" w:color="000000"/>
              <w:left w:val="nil"/>
              <w:bottom w:val="single" w:sz="4" w:space="0" w:color="000000"/>
              <w:right w:val="nil"/>
            </w:tcBorders>
            <w:shd w:val="clear" w:color="auto" w:fill="auto"/>
            <w:vAlign w:val="bottom"/>
          </w:tcPr>
          <w:p w14:paraId="50653D9F" w14:textId="4410052E" w:rsidR="00E83D35" w:rsidDel="00D35786" w:rsidRDefault="00E83D35" w:rsidP="00D528DB">
            <w:pPr>
              <w:spacing w:line="240" w:lineRule="auto"/>
              <w:jc w:val="center"/>
              <w:rPr>
                <w:del w:id="198" w:author="Melanie" w:date="2022-03-04T15:31:00Z"/>
                <w:rFonts w:ascii="Times New Roman" w:eastAsia="Times New Roman" w:hAnsi="Times New Roman" w:cs="Times New Roman"/>
                <w:b/>
                <w:color w:val="000000"/>
                <w:sz w:val="24"/>
                <w:szCs w:val="24"/>
              </w:rPr>
            </w:pPr>
            <w:del w:id="199" w:author="Melanie" w:date="2022-03-04T15:31:00Z">
              <w:r w:rsidDel="00D35786">
                <w:rPr>
                  <w:rFonts w:ascii="Times New Roman" w:eastAsia="Times New Roman" w:hAnsi="Times New Roman" w:cs="Times New Roman"/>
                  <w:b/>
                  <w:color w:val="000000"/>
                  <w:sz w:val="24"/>
                  <w:szCs w:val="24"/>
                </w:rPr>
                <w:delText>Variable name</w:delText>
              </w:r>
            </w:del>
          </w:p>
        </w:tc>
        <w:tc>
          <w:tcPr>
            <w:tcW w:w="4320" w:type="dxa"/>
            <w:tcBorders>
              <w:top w:val="single" w:sz="4" w:space="0" w:color="000000"/>
              <w:left w:val="nil"/>
              <w:bottom w:val="single" w:sz="4" w:space="0" w:color="000000"/>
              <w:right w:val="nil"/>
            </w:tcBorders>
            <w:shd w:val="clear" w:color="auto" w:fill="auto"/>
            <w:vAlign w:val="bottom"/>
          </w:tcPr>
          <w:p w14:paraId="56F9D999" w14:textId="5FF4B850" w:rsidR="00E83D35" w:rsidDel="00D35786" w:rsidRDefault="00E83D35" w:rsidP="00D528DB">
            <w:pPr>
              <w:spacing w:line="240" w:lineRule="auto"/>
              <w:jc w:val="center"/>
              <w:rPr>
                <w:del w:id="200" w:author="Melanie" w:date="2022-03-04T15:31:00Z"/>
                <w:rFonts w:ascii="Times New Roman" w:eastAsia="Times New Roman" w:hAnsi="Times New Roman" w:cs="Times New Roman"/>
                <w:b/>
                <w:color w:val="000000"/>
                <w:sz w:val="24"/>
                <w:szCs w:val="24"/>
              </w:rPr>
            </w:pPr>
            <w:del w:id="201" w:author="Melanie" w:date="2022-03-04T15:31:00Z">
              <w:r w:rsidDel="00D35786">
                <w:rPr>
                  <w:rFonts w:ascii="Times New Roman" w:eastAsia="Times New Roman" w:hAnsi="Times New Roman" w:cs="Times New Roman"/>
                  <w:b/>
                  <w:color w:val="000000"/>
                  <w:sz w:val="24"/>
                  <w:szCs w:val="24"/>
                </w:rPr>
                <w:delText>Description</w:delText>
              </w:r>
            </w:del>
          </w:p>
        </w:tc>
        <w:tc>
          <w:tcPr>
            <w:tcW w:w="3870" w:type="dxa"/>
            <w:tcBorders>
              <w:top w:val="single" w:sz="4" w:space="0" w:color="000000"/>
              <w:left w:val="nil"/>
              <w:bottom w:val="single" w:sz="4" w:space="0" w:color="000000"/>
              <w:right w:val="nil"/>
            </w:tcBorders>
            <w:shd w:val="clear" w:color="auto" w:fill="auto"/>
            <w:vAlign w:val="bottom"/>
          </w:tcPr>
          <w:p w14:paraId="4A1D9E72" w14:textId="720916A4" w:rsidR="00E83D35" w:rsidDel="00D35786" w:rsidRDefault="00E83D35" w:rsidP="00D528DB">
            <w:pPr>
              <w:spacing w:line="240" w:lineRule="auto"/>
              <w:jc w:val="center"/>
              <w:rPr>
                <w:del w:id="202" w:author="Melanie" w:date="2022-03-04T15:31:00Z"/>
                <w:rFonts w:ascii="Times New Roman" w:eastAsia="Times New Roman" w:hAnsi="Times New Roman" w:cs="Times New Roman"/>
                <w:b/>
                <w:sz w:val="24"/>
                <w:szCs w:val="24"/>
              </w:rPr>
            </w:pPr>
            <w:del w:id="203" w:author="Melanie" w:date="2022-03-04T15:31:00Z">
              <w:r w:rsidDel="00D35786">
                <w:rPr>
                  <w:rFonts w:ascii="Times New Roman" w:eastAsia="Times New Roman" w:hAnsi="Times New Roman" w:cs="Times New Roman"/>
                  <w:b/>
                  <w:sz w:val="24"/>
                  <w:szCs w:val="24"/>
                </w:rPr>
                <w:delText>Ecological Justification</w:delText>
              </w:r>
            </w:del>
          </w:p>
        </w:tc>
      </w:tr>
      <w:tr w:rsidR="00E83D35" w:rsidDel="00D35786" w14:paraId="19D62377" w14:textId="3FB7D431" w:rsidTr="00D528DB">
        <w:trPr>
          <w:trHeight w:val="765"/>
          <w:del w:id="204" w:author="Melanie" w:date="2022-03-04T15:31:00Z"/>
        </w:trPr>
        <w:tc>
          <w:tcPr>
            <w:tcW w:w="1800" w:type="dxa"/>
            <w:tcBorders>
              <w:top w:val="nil"/>
              <w:left w:val="nil"/>
              <w:bottom w:val="nil"/>
              <w:right w:val="nil"/>
            </w:tcBorders>
            <w:shd w:val="clear" w:color="auto" w:fill="auto"/>
            <w:vAlign w:val="bottom"/>
          </w:tcPr>
          <w:p w14:paraId="559144B8" w14:textId="39326D3C" w:rsidR="00E83D35" w:rsidDel="00D35786" w:rsidRDefault="00E83D35" w:rsidP="00D528DB">
            <w:pPr>
              <w:spacing w:line="240" w:lineRule="auto"/>
              <w:rPr>
                <w:del w:id="205" w:author="Melanie" w:date="2022-03-04T15:31:00Z"/>
                <w:rFonts w:ascii="Times New Roman" w:eastAsia="Times New Roman" w:hAnsi="Times New Roman" w:cs="Times New Roman"/>
                <w:sz w:val="24"/>
                <w:szCs w:val="24"/>
              </w:rPr>
            </w:pPr>
            <w:del w:id="206" w:author="Melanie" w:date="2022-03-04T15:31:00Z">
              <w:r w:rsidDel="00D35786">
                <w:rPr>
                  <w:rFonts w:ascii="Times New Roman" w:eastAsia="Times New Roman" w:hAnsi="Times New Roman" w:cs="Times New Roman"/>
                  <w:sz w:val="24"/>
                  <w:szCs w:val="24"/>
                </w:rPr>
                <w:delText>Edge density</w:delText>
              </w:r>
            </w:del>
          </w:p>
        </w:tc>
        <w:tc>
          <w:tcPr>
            <w:tcW w:w="4320" w:type="dxa"/>
            <w:tcBorders>
              <w:top w:val="nil"/>
              <w:left w:val="nil"/>
              <w:bottom w:val="nil"/>
              <w:right w:val="nil"/>
            </w:tcBorders>
            <w:shd w:val="clear" w:color="auto" w:fill="auto"/>
            <w:vAlign w:val="bottom"/>
          </w:tcPr>
          <w:p w14:paraId="41061F2F" w14:textId="242644E0" w:rsidR="00E83D35" w:rsidDel="00D35786" w:rsidRDefault="00E83D35" w:rsidP="00D528DB">
            <w:pPr>
              <w:spacing w:line="240" w:lineRule="auto"/>
              <w:rPr>
                <w:del w:id="207" w:author="Melanie" w:date="2022-03-04T15:31:00Z"/>
                <w:rFonts w:ascii="Times New Roman" w:eastAsia="Times New Roman" w:hAnsi="Times New Roman" w:cs="Times New Roman"/>
                <w:color w:val="000000"/>
                <w:sz w:val="24"/>
                <w:szCs w:val="24"/>
              </w:rPr>
            </w:pPr>
            <w:del w:id="208" w:author="Melanie" w:date="2022-03-04T15:31:00Z">
              <w:r w:rsidDel="00D35786">
                <w:rPr>
                  <w:rFonts w:ascii="Times New Roman" w:eastAsia="Times New Roman" w:hAnsi="Times New Roman" w:cs="Times New Roman"/>
                  <w:color w:val="000000"/>
                  <w:sz w:val="24"/>
                  <w:szCs w:val="24"/>
                </w:rPr>
                <w:delText>Ratio of stream reaches connecting lakes to the maximum number of potential stream reaches</w:delText>
              </w:r>
            </w:del>
          </w:p>
        </w:tc>
        <w:tc>
          <w:tcPr>
            <w:tcW w:w="3870" w:type="dxa"/>
            <w:tcBorders>
              <w:top w:val="nil"/>
              <w:left w:val="nil"/>
              <w:bottom w:val="nil"/>
              <w:right w:val="nil"/>
            </w:tcBorders>
            <w:shd w:val="clear" w:color="auto" w:fill="auto"/>
            <w:vAlign w:val="bottom"/>
          </w:tcPr>
          <w:p w14:paraId="22E72DD6" w14:textId="38C38450" w:rsidR="00E83D35" w:rsidDel="00D35786" w:rsidRDefault="00E83D35" w:rsidP="00D528DB">
            <w:pPr>
              <w:spacing w:line="240" w:lineRule="auto"/>
              <w:rPr>
                <w:del w:id="209" w:author="Melanie" w:date="2022-03-04T15:31:00Z"/>
                <w:rFonts w:ascii="Times New Roman" w:eastAsia="Times New Roman" w:hAnsi="Times New Roman" w:cs="Times New Roman"/>
                <w:sz w:val="24"/>
                <w:szCs w:val="24"/>
              </w:rPr>
            </w:pPr>
            <w:del w:id="210" w:author="Melanie" w:date="2022-03-04T15:31:00Z">
              <w:r w:rsidDel="00D35786">
                <w:rPr>
                  <w:rFonts w:ascii="Times New Roman" w:eastAsia="Times New Roman" w:hAnsi="Times New Roman" w:cs="Times New Roman"/>
                  <w:sz w:val="24"/>
                  <w:szCs w:val="24"/>
                </w:rPr>
                <w:delText>Represents availability of pathways for traveling within a network</w:delText>
              </w:r>
            </w:del>
          </w:p>
        </w:tc>
      </w:tr>
      <w:tr w:rsidR="00E83D35" w:rsidDel="00D35786" w14:paraId="03AAEE23" w14:textId="464C380B" w:rsidTr="00D528DB">
        <w:trPr>
          <w:trHeight w:val="510"/>
          <w:del w:id="211" w:author="Melanie" w:date="2022-03-04T15:31:00Z"/>
        </w:trPr>
        <w:tc>
          <w:tcPr>
            <w:tcW w:w="1800" w:type="dxa"/>
            <w:tcBorders>
              <w:top w:val="nil"/>
              <w:left w:val="nil"/>
              <w:bottom w:val="nil"/>
              <w:right w:val="nil"/>
            </w:tcBorders>
            <w:shd w:val="clear" w:color="auto" w:fill="auto"/>
            <w:vAlign w:val="bottom"/>
          </w:tcPr>
          <w:p w14:paraId="7186CEFA" w14:textId="0A54418F" w:rsidR="00E83D35" w:rsidDel="00D35786" w:rsidRDefault="00E83D35" w:rsidP="00D528DB">
            <w:pPr>
              <w:spacing w:line="240" w:lineRule="auto"/>
              <w:rPr>
                <w:del w:id="212"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5BBF35F1" w14:textId="5D63B1B0" w:rsidR="00E83D35" w:rsidDel="00D35786" w:rsidRDefault="00E83D35" w:rsidP="00D528DB">
            <w:pPr>
              <w:spacing w:line="240" w:lineRule="auto"/>
              <w:rPr>
                <w:del w:id="213" w:author="Melanie" w:date="2022-03-04T15:31:00Z"/>
                <w:rFonts w:ascii="Times New Roman" w:eastAsia="Times New Roman" w:hAnsi="Times New Roman" w:cs="Times New Roman"/>
                <w:sz w:val="24"/>
                <w:szCs w:val="24"/>
              </w:rPr>
            </w:pPr>
          </w:p>
        </w:tc>
        <w:tc>
          <w:tcPr>
            <w:tcW w:w="3870" w:type="dxa"/>
            <w:tcBorders>
              <w:top w:val="nil"/>
              <w:left w:val="nil"/>
              <w:bottom w:val="nil"/>
              <w:right w:val="nil"/>
            </w:tcBorders>
            <w:shd w:val="clear" w:color="auto" w:fill="auto"/>
            <w:vAlign w:val="bottom"/>
          </w:tcPr>
          <w:p w14:paraId="518558C2" w14:textId="54A48341" w:rsidR="00E83D35" w:rsidDel="00D35786" w:rsidRDefault="00E83D35" w:rsidP="00D528DB">
            <w:pPr>
              <w:spacing w:line="240" w:lineRule="auto"/>
              <w:rPr>
                <w:del w:id="214" w:author="Melanie" w:date="2022-03-04T15:31:00Z"/>
                <w:rFonts w:ascii="Times New Roman" w:eastAsia="Times New Roman" w:hAnsi="Times New Roman" w:cs="Times New Roman"/>
                <w:sz w:val="24"/>
                <w:szCs w:val="24"/>
              </w:rPr>
            </w:pPr>
          </w:p>
        </w:tc>
      </w:tr>
      <w:tr w:rsidR="00E83D35" w:rsidDel="00D35786" w14:paraId="51466665" w14:textId="14530469" w:rsidTr="00D528DB">
        <w:trPr>
          <w:trHeight w:val="510"/>
          <w:del w:id="215" w:author="Melanie" w:date="2022-03-04T15:31:00Z"/>
        </w:trPr>
        <w:tc>
          <w:tcPr>
            <w:tcW w:w="1800" w:type="dxa"/>
            <w:tcBorders>
              <w:top w:val="nil"/>
              <w:left w:val="nil"/>
              <w:bottom w:val="nil"/>
              <w:right w:val="nil"/>
            </w:tcBorders>
            <w:shd w:val="clear" w:color="auto" w:fill="auto"/>
            <w:vAlign w:val="bottom"/>
          </w:tcPr>
          <w:p w14:paraId="471B52F6" w14:textId="55B19BF5" w:rsidR="00E83D35" w:rsidDel="00D35786" w:rsidRDefault="00E83D35" w:rsidP="00D528DB">
            <w:pPr>
              <w:spacing w:line="240" w:lineRule="auto"/>
              <w:rPr>
                <w:del w:id="216" w:author="Melanie" w:date="2022-03-04T15:31:00Z"/>
                <w:rFonts w:ascii="Times New Roman" w:eastAsia="Times New Roman" w:hAnsi="Times New Roman" w:cs="Times New Roman"/>
                <w:color w:val="000000"/>
                <w:sz w:val="24"/>
                <w:szCs w:val="24"/>
              </w:rPr>
            </w:pPr>
            <w:del w:id="217" w:author="Melanie" w:date="2022-03-04T15:31:00Z">
              <w:r w:rsidDel="00D35786">
                <w:rPr>
                  <w:rFonts w:ascii="Times New Roman" w:eastAsia="Times New Roman" w:hAnsi="Times New Roman" w:cs="Times New Roman"/>
                  <w:color w:val="000000"/>
                  <w:sz w:val="24"/>
                  <w:szCs w:val="24"/>
                </w:rPr>
                <w:delText>Average lake distance (km)</w:delText>
              </w:r>
            </w:del>
          </w:p>
        </w:tc>
        <w:tc>
          <w:tcPr>
            <w:tcW w:w="4320" w:type="dxa"/>
            <w:tcBorders>
              <w:top w:val="nil"/>
              <w:left w:val="nil"/>
              <w:bottom w:val="nil"/>
              <w:right w:val="nil"/>
            </w:tcBorders>
            <w:shd w:val="clear" w:color="auto" w:fill="auto"/>
            <w:vAlign w:val="bottom"/>
          </w:tcPr>
          <w:p w14:paraId="7E4A932F" w14:textId="0C400450" w:rsidR="00E83D35" w:rsidDel="00D35786" w:rsidRDefault="00E83D35" w:rsidP="00D528DB">
            <w:pPr>
              <w:spacing w:line="240" w:lineRule="auto"/>
              <w:rPr>
                <w:del w:id="218" w:author="Melanie" w:date="2022-03-04T15:31:00Z"/>
                <w:rFonts w:ascii="Times New Roman" w:eastAsia="Times New Roman" w:hAnsi="Times New Roman" w:cs="Times New Roman"/>
                <w:sz w:val="24"/>
                <w:szCs w:val="24"/>
              </w:rPr>
            </w:pPr>
            <w:del w:id="219" w:author="Melanie" w:date="2022-03-04T15:31:00Z">
              <w:r w:rsidDel="00D35786">
                <w:rPr>
                  <w:rFonts w:ascii="Times New Roman" w:eastAsia="Times New Roman" w:hAnsi="Times New Roman" w:cs="Times New Roman"/>
                  <w:sz w:val="24"/>
                  <w:szCs w:val="24"/>
                </w:rPr>
                <w:delText>Average stream-course distance between lakes</w:delText>
              </w:r>
            </w:del>
          </w:p>
        </w:tc>
        <w:tc>
          <w:tcPr>
            <w:tcW w:w="3870" w:type="dxa"/>
            <w:tcBorders>
              <w:top w:val="nil"/>
              <w:left w:val="nil"/>
              <w:bottom w:val="nil"/>
              <w:right w:val="nil"/>
            </w:tcBorders>
            <w:shd w:val="clear" w:color="auto" w:fill="auto"/>
            <w:vAlign w:val="bottom"/>
          </w:tcPr>
          <w:p w14:paraId="0DFD80E4" w14:textId="7CFD1672" w:rsidR="00E83D35" w:rsidDel="00D35786" w:rsidRDefault="00E83D35" w:rsidP="00D528DB">
            <w:pPr>
              <w:spacing w:line="240" w:lineRule="auto"/>
              <w:rPr>
                <w:del w:id="220" w:author="Melanie" w:date="2022-03-04T15:31:00Z"/>
                <w:rFonts w:ascii="Times New Roman" w:eastAsia="Times New Roman" w:hAnsi="Times New Roman" w:cs="Times New Roman"/>
                <w:sz w:val="24"/>
                <w:szCs w:val="24"/>
              </w:rPr>
            </w:pPr>
            <w:del w:id="221" w:author="Melanie" w:date="2022-03-04T15:31:00Z">
              <w:r w:rsidDel="00D35786">
                <w:rPr>
                  <w:rFonts w:ascii="Times New Roman" w:eastAsia="Times New Roman" w:hAnsi="Times New Roman" w:cs="Times New Roman"/>
                  <w:sz w:val="24"/>
                  <w:szCs w:val="24"/>
                </w:rPr>
                <w:delText>Represents density and accessibility of lakes within a network</w:delText>
              </w:r>
            </w:del>
          </w:p>
        </w:tc>
      </w:tr>
      <w:tr w:rsidR="00E83D35" w:rsidDel="00D35786" w14:paraId="57538A3B" w14:textId="3F634BD9" w:rsidTr="00E83D35">
        <w:trPr>
          <w:trHeight w:val="900"/>
          <w:del w:id="222" w:author="Melanie" w:date="2022-03-04T15:31:00Z"/>
        </w:trPr>
        <w:tc>
          <w:tcPr>
            <w:tcW w:w="1800" w:type="dxa"/>
            <w:tcBorders>
              <w:top w:val="nil"/>
              <w:left w:val="nil"/>
              <w:bottom w:val="nil"/>
              <w:right w:val="nil"/>
            </w:tcBorders>
            <w:shd w:val="clear" w:color="auto" w:fill="auto"/>
            <w:vAlign w:val="bottom"/>
          </w:tcPr>
          <w:p w14:paraId="14D31A0B" w14:textId="6796A21F" w:rsidR="00E83D35" w:rsidDel="00D35786" w:rsidRDefault="00E83D35" w:rsidP="00D528DB">
            <w:pPr>
              <w:spacing w:line="240" w:lineRule="auto"/>
              <w:rPr>
                <w:del w:id="223" w:author="Melanie" w:date="2022-03-04T15:31:00Z"/>
                <w:rFonts w:ascii="Times New Roman" w:eastAsia="Times New Roman" w:hAnsi="Times New Roman" w:cs="Times New Roman"/>
                <w:color w:val="000000"/>
                <w:sz w:val="24"/>
                <w:szCs w:val="24"/>
              </w:rPr>
            </w:pPr>
            <w:del w:id="224" w:author="Melanie" w:date="2022-03-04T15:31:00Z">
              <w:r w:rsidDel="00D35786">
                <w:rPr>
                  <w:rFonts w:ascii="Times New Roman" w:eastAsia="Times New Roman" w:hAnsi="Times New Roman" w:cs="Times New Roman"/>
                  <w:color w:val="000000"/>
                  <w:sz w:val="24"/>
                  <w:szCs w:val="24"/>
                </w:rPr>
                <w:delText>Dam rate</w:delText>
              </w:r>
            </w:del>
          </w:p>
        </w:tc>
        <w:tc>
          <w:tcPr>
            <w:tcW w:w="4320" w:type="dxa"/>
            <w:tcBorders>
              <w:top w:val="nil"/>
              <w:left w:val="nil"/>
              <w:bottom w:val="nil"/>
              <w:right w:val="nil"/>
            </w:tcBorders>
            <w:shd w:val="clear" w:color="auto" w:fill="auto"/>
            <w:vAlign w:val="bottom"/>
          </w:tcPr>
          <w:p w14:paraId="019ADA50" w14:textId="76411CC8" w:rsidR="00E83D35" w:rsidDel="00D35786" w:rsidRDefault="00E83D35" w:rsidP="00D528DB">
            <w:pPr>
              <w:spacing w:line="240" w:lineRule="auto"/>
              <w:rPr>
                <w:del w:id="225" w:author="Melanie" w:date="2022-03-04T15:31:00Z"/>
                <w:rFonts w:ascii="Times New Roman" w:eastAsia="Times New Roman" w:hAnsi="Times New Roman" w:cs="Times New Roman"/>
                <w:color w:val="000000"/>
                <w:sz w:val="24"/>
                <w:szCs w:val="24"/>
              </w:rPr>
            </w:pPr>
            <w:del w:id="226" w:author="Melanie" w:date="2022-03-04T15:31:00Z">
              <w:r w:rsidDel="00D35786">
                <w:rPr>
                  <w:rFonts w:ascii="Times New Roman" w:eastAsia="Times New Roman" w:hAnsi="Times New Roman" w:cs="Times New Roman"/>
                  <w:color w:val="000000"/>
                  <w:sz w:val="24"/>
                  <w:szCs w:val="24"/>
                </w:rPr>
                <w:delText>Ratio between the number of lakes and number of dams*</w:delText>
              </w:r>
            </w:del>
          </w:p>
        </w:tc>
        <w:tc>
          <w:tcPr>
            <w:tcW w:w="3870" w:type="dxa"/>
            <w:tcBorders>
              <w:top w:val="nil"/>
              <w:left w:val="nil"/>
              <w:bottom w:val="nil"/>
              <w:right w:val="nil"/>
            </w:tcBorders>
            <w:shd w:val="clear" w:color="auto" w:fill="auto"/>
            <w:vAlign w:val="bottom"/>
          </w:tcPr>
          <w:p w14:paraId="2CB5D906" w14:textId="2781F366" w:rsidR="00E83D35" w:rsidDel="00D35786" w:rsidRDefault="00E83D35" w:rsidP="00D528DB">
            <w:pPr>
              <w:spacing w:line="240" w:lineRule="auto"/>
              <w:rPr>
                <w:del w:id="227" w:author="Melanie" w:date="2022-03-04T15:31:00Z"/>
                <w:rFonts w:ascii="Times New Roman" w:eastAsia="Times New Roman" w:hAnsi="Times New Roman" w:cs="Times New Roman"/>
                <w:color w:val="000000"/>
                <w:sz w:val="24"/>
                <w:szCs w:val="24"/>
              </w:rPr>
            </w:pPr>
            <w:del w:id="228" w:author="Melanie" w:date="2022-03-04T15:31:00Z">
              <w:r w:rsidDel="00D35786">
                <w:rPr>
                  <w:rFonts w:ascii="Times New Roman" w:eastAsia="Times New Roman" w:hAnsi="Times New Roman" w:cs="Times New Roman"/>
                  <w:color w:val="000000"/>
                  <w:sz w:val="24"/>
                  <w:szCs w:val="24"/>
                </w:rPr>
                <w:delText>Represents density of connectivity barriers within networks</w:delText>
              </w:r>
            </w:del>
          </w:p>
        </w:tc>
      </w:tr>
      <w:tr w:rsidR="00E83D35" w:rsidDel="00D35786" w14:paraId="7C54CBC2" w14:textId="25478AB1" w:rsidTr="00E83D35">
        <w:trPr>
          <w:trHeight w:val="360"/>
          <w:del w:id="229" w:author="Melanie" w:date="2022-03-04T15:31:00Z"/>
        </w:trPr>
        <w:tc>
          <w:tcPr>
            <w:tcW w:w="1800" w:type="dxa"/>
            <w:tcBorders>
              <w:top w:val="nil"/>
              <w:left w:val="nil"/>
              <w:bottom w:val="nil"/>
              <w:right w:val="nil"/>
            </w:tcBorders>
            <w:shd w:val="clear" w:color="auto" w:fill="auto"/>
            <w:vAlign w:val="bottom"/>
          </w:tcPr>
          <w:p w14:paraId="22794B69" w14:textId="5F619BB9" w:rsidR="00E83D35" w:rsidDel="00D35786" w:rsidRDefault="00E83D35" w:rsidP="00D528DB">
            <w:pPr>
              <w:spacing w:line="240" w:lineRule="auto"/>
              <w:rPr>
                <w:del w:id="230"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224ED18A" w14:textId="3E9FE485" w:rsidR="00E83D35" w:rsidDel="00D35786" w:rsidRDefault="00E83D35" w:rsidP="00D528DB">
            <w:pPr>
              <w:spacing w:line="240" w:lineRule="auto"/>
              <w:rPr>
                <w:del w:id="231"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44C95F2B" w14:textId="170E93C4" w:rsidR="00E83D35" w:rsidDel="00D35786" w:rsidRDefault="00E83D35" w:rsidP="00D528DB">
            <w:pPr>
              <w:spacing w:line="240" w:lineRule="auto"/>
              <w:rPr>
                <w:del w:id="232" w:author="Melanie" w:date="2022-03-04T15:31:00Z"/>
                <w:rFonts w:ascii="Times New Roman" w:eastAsia="Times New Roman" w:hAnsi="Times New Roman" w:cs="Times New Roman"/>
                <w:color w:val="000000"/>
                <w:sz w:val="24"/>
                <w:szCs w:val="24"/>
              </w:rPr>
            </w:pPr>
          </w:p>
        </w:tc>
      </w:tr>
      <w:tr w:rsidR="00E83D35" w:rsidDel="00D35786" w14:paraId="704BB7D2" w14:textId="3B403039" w:rsidTr="00D528DB">
        <w:trPr>
          <w:trHeight w:val="765"/>
          <w:del w:id="233" w:author="Melanie" w:date="2022-03-04T15:31:00Z"/>
        </w:trPr>
        <w:tc>
          <w:tcPr>
            <w:tcW w:w="1800" w:type="dxa"/>
            <w:tcBorders>
              <w:top w:val="nil"/>
              <w:left w:val="nil"/>
              <w:bottom w:val="nil"/>
              <w:right w:val="nil"/>
            </w:tcBorders>
            <w:shd w:val="clear" w:color="auto" w:fill="auto"/>
            <w:vAlign w:val="bottom"/>
          </w:tcPr>
          <w:p w14:paraId="3AEAD09D" w14:textId="570A71AC" w:rsidR="00E83D35" w:rsidDel="00D35786" w:rsidRDefault="00E83D35" w:rsidP="00D528DB">
            <w:pPr>
              <w:spacing w:line="240" w:lineRule="auto"/>
              <w:rPr>
                <w:del w:id="234" w:author="Melanie" w:date="2022-03-04T15:31:00Z"/>
                <w:rFonts w:ascii="Times New Roman" w:eastAsia="Times New Roman" w:hAnsi="Times New Roman" w:cs="Times New Roman"/>
                <w:color w:val="000000"/>
                <w:sz w:val="24"/>
                <w:szCs w:val="24"/>
              </w:rPr>
            </w:pPr>
            <w:del w:id="235" w:author="Melanie" w:date="2022-03-04T15:31:00Z">
              <w:r w:rsidDel="00D35786">
                <w:rPr>
                  <w:rFonts w:ascii="Times New Roman" w:eastAsia="Times New Roman" w:hAnsi="Times New Roman" w:cs="Times New Roman"/>
                  <w:color w:val="000000"/>
                  <w:sz w:val="24"/>
                  <w:szCs w:val="24"/>
                </w:rPr>
                <w:delText>Elevation range (m)</w:delText>
              </w:r>
            </w:del>
          </w:p>
        </w:tc>
        <w:tc>
          <w:tcPr>
            <w:tcW w:w="4320" w:type="dxa"/>
            <w:tcBorders>
              <w:top w:val="nil"/>
              <w:left w:val="nil"/>
              <w:bottom w:val="nil"/>
              <w:right w:val="nil"/>
            </w:tcBorders>
            <w:shd w:val="clear" w:color="auto" w:fill="auto"/>
            <w:vAlign w:val="bottom"/>
          </w:tcPr>
          <w:p w14:paraId="5D51EAA7" w14:textId="0F02A085" w:rsidR="00E83D35" w:rsidDel="00D35786" w:rsidRDefault="00E83D35" w:rsidP="00D528DB">
            <w:pPr>
              <w:spacing w:line="240" w:lineRule="auto"/>
              <w:rPr>
                <w:del w:id="236" w:author="Melanie" w:date="2022-03-04T15:31:00Z"/>
                <w:rFonts w:ascii="Times New Roman" w:eastAsia="Times New Roman" w:hAnsi="Times New Roman" w:cs="Times New Roman"/>
                <w:color w:val="000000"/>
                <w:sz w:val="24"/>
                <w:szCs w:val="24"/>
              </w:rPr>
            </w:pPr>
            <w:del w:id="237" w:author="Melanie" w:date="2022-03-04T15:31:00Z">
              <w:r w:rsidDel="00D35786">
                <w:rPr>
                  <w:rFonts w:ascii="Times New Roman" w:eastAsia="Times New Roman" w:hAnsi="Times New Roman" w:cs="Times New Roman"/>
                  <w:color w:val="000000"/>
                  <w:sz w:val="24"/>
                  <w:szCs w:val="24"/>
                </w:rPr>
                <w:delText>Maximum minus minimum elevation among network lakes</w:delText>
              </w:r>
            </w:del>
          </w:p>
        </w:tc>
        <w:tc>
          <w:tcPr>
            <w:tcW w:w="3870" w:type="dxa"/>
            <w:tcBorders>
              <w:top w:val="nil"/>
              <w:left w:val="nil"/>
              <w:bottom w:val="nil"/>
              <w:right w:val="nil"/>
            </w:tcBorders>
            <w:shd w:val="clear" w:color="auto" w:fill="auto"/>
            <w:vAlign w:val="bottom"/>
          </w:tcPr>
          <w:p w14:paraId="2AA3FDC8" w14:textId="6577AD4C" w:rsidR="00E83D35" w:rsidDel="00D35786" w:rsidRDefault="00E83D35" w:rsidP="00D528DB">
            <w:pPr>
              <w:spacing w:line="240" w:lineRule="auto"/>
              <w:rPr>
                <w:del w:id="238" w:author="Melanie" w:date="2022-03-04T15:31:00Z"/>
                <w:rFonts w:ascii="Times New Roman" w:eastAsia="Times New Roman" w:hAnsi="Times New Roman" w:cs="Times New Roman"/>
                <w:color w:val="000000"/>
                <w:sz w:val="24"/>
                <w:szCs w:val="24"/>
              </w:rPr>
            </w:pPr>
            <w:del w:id="239" w:author="Melanie" w:date="2022-03-04T15:31:00Z">
              <w:r w:rsidDel="00D35786">
                <w:rPr>
                  <w:rFonts w:ascii="Times New Roman" w:eastAsia="Times New Roman" w:hAnsi="Times New Roman" w:cs="Times New Roman"/>
                  <w:color w:val="000000"/>
                  <w:sz w:val="24"/>
                  <w:szCs w:val="24"/>
                </w:rPr>
                <w:delText>Represents more localized climatic heterogeneity accessible within a network for both relatively mobile and sessile species</w:delText>
              </w:r>
            </w:del>
          </w:p>
        </w:tc>
      </w:tr>
      <w:tr w:rsidR="00E83D35" w:rsidDel="00D35786" w14:paraId="45E416B4" w14:textId="00B04E86" w:rsidTr="00E83D35">
        <w:trPr>
          <w:trHeight w:val="342"/>
          <w:del w:id="240" w:author="Melanie" w:date="2022-03-04T15:31:00Z"/>
        </w:trPr>
        <w:tc>
          <w:tcPr>
            <w:tcW w:w="1800" w:type="dxa"/>
            <w:tcBorders>
              <w:top w:val="nil"/>
              <w:left w:val="nil"/>
              <w:bottom w:val="nil"/>
              <w:right w:val="nil"/>
            </w:tcBorders>
            <w:shd w:val="clear" w:color="auto" w:fill="auto"/>
            <w:vAlign w:val="bottom"/>
          </w:tcPr>
          <w:p w14:paraId="31033F85" w14:textId="2886DEF6" w:rsidR="00E83D35" w:rsidDel="00D35786" w:rsidRDefault="00E83D35" w:rsidP="00D528DB">
            <w:pPr>
              <w:spacing w:line="240" w:lineRule="auto"/>
              <w:rPr>
                <w:del w:id="241"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64A8AA2E" w14:textId="59245E8E" w:rsidR="00E83D35" w:rsidDel="00D35786" w:rsidRDefault="00E83D35" w:rsidP="00D528DB">
            <w:pPr>
              <w:spacing w:line="240" w:lineRule="auto"/>
              <w:rPr>
                <w:del w:id="242"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359590E3" w14:textId="634C4999" w:rsidR="00E83D35" w:rsidDel="00D35786" w:rsidRDefault="00E83D35" w:rsidP="00D528DB">
            <w:pPr>
              <w:spacing w:line="240" w:lineRule="auto"/>
              <w:rPr>
                <w:del w:id="243" w:author="Melanie" w:date="2022-03-04T15:31:00Z"/>
                <w:rFonts w:ascii="Times New Roman" w:eastAsia="Times New Roman" w:hAnsi="Times New Roman" w:cs="Times New Roman"/>
                <w:color w:val="000000"/>
                <w:sz w:val="24"/>
                <w:szCs w:val="24"/>
              </w:rPr>
            </w:pPr>
          </w:p>
        </w:tc>
      </w:tr>
      <w:tr w:rsidR="00E83D35" w:rsidDel="00D35786" w14:paraId="0775AB32" w14:textId="59B4698B" w:rsidTr="00D528DB">
        <w:trPr>
          <w:trHeight w:val="765"/>
          <w:del w:id="244" w:author="Melanie" w:date="2022-03-04T15:31:00Z"/>
        </w:trPr>
        <w:tc>
          <w:tcPr>
            <w:tcW w:w="1800" w:type="dxa"/>
            <w:tcBorders>
              <w:top w:val="nil"/>
              <w:left w:val="nil"/>
              <w:bottom w:val="nil"/>
              <w:right w:val="nil"/>
            </w:tcBorders>
            <w:shd w:val="clear" w:color="auto" w:fill="auto"/>
            <w:vAlign w:val="bottom"/>
          </w:tcPr>
          <w:p w14:paraId="23D7EF26" w14:textId="38F3DE9C" w:rsidR="00E83D35" w:rsidDel="00D35786" w:rsidRDefault="00E83D35" w:rsidP="00D528DB">
            <w:pPr>
              <w:spacing w:line="240" w:lineRule="auto"/>
              <w:rPr>
                <w:del w:id="245" w:author="Melanie" w:date="2022-03-04T15:31:00Z"/>
                <w:rFonts w:ascii="Times New Roman" w:eastAsia="Times New Roman" w:hAnsi="Times New Roman" w:cs="Times New Roman"/>
                <w:color w:val="000000"/>
                <w:sz w:val="24"/>
                <w:szCs w:val="24"/>
              </w:rPr>
            </w:pPr>
            <w:del w:id="246" w:author="Melanie" w:date="2022-03-04T15:31:00Z">
              <w:r w:rsidDel="00D35786">
                <w:rPr>
                  <w:rFonts w:ascii="Times New Roman" w:eastAsia="Times New Roman" w:hAnsi="Times New Roman" w:cs="Times New Roman"/>
                  <w:color w:val="000000"/>
                  <w:sz w:val="24"/>
                  <w:szCs w:val="24"/>
                </w:rPr>
                <w:delText>Maximum north-south distance (km)</w:delText>
              </w:r>
            </w:del>
          </w:p>
        </w:tc>
        <w:tc>
          <w:tcPr>
            <w:tcW w:w="4320" w:type="dxa"/>
            <w:tcBorders>
              <w:top w:val="nil"/>
              <w:left w:val="nil"/>
              <w:bottom w:val="nil"/>
              <w:right w:val="nil"/>
            </w:tcBorders>
            <w:shd w:val="clear" w:color="auto" w:fill="auto"/>
            <w:vAlign w:val="bottom"/>
          </w:tcPr>
          <w:p w14:paraId="2DFE4206" w14:textId="608064CD" w:rsidR="00E83D35" w:rsidDel="00D35786" w:rsidRDefault="00E83D35" w:rsidP="00D528DB">
            <w:pPr>
              <w:spacing w:line="240" w:lineRule="auto"/>
              <w:rPr>
                <w:del w:id="247" w:author="Melanie" w:date="2022-03-04T15:31:00Z"/>
                <w:rFonts w:ascii="Times New Roman" w:eastAsia="Times New Roman" w:hAnsi="Times New Roman" w:cs="Times New Roman"/>
                <w:color w:val="000000"/>
                <w:sz w:val="24"/>
                <w:szCs w:val="24"/>
              </w:rPr>
            </w:pPr>
            <w:del w:id="248" w:author="Melanie" w:date="2022-03-04T15:31:00Z">
              <w:r w:rsidDel="00D35786">
                <w:rPr>
                  <w:rFonts w:ascii="Times New Roman" w:eastAsia="Times New Roman" w:hAnsi="Times New Roman" w:cs="Times New Roman"/>
                  <w:color w:val="000000"/>
                  <w:sz w:val="24"/>
                  <w:szCs w:val="24"/>
                </w:rPr>
                <w:delText>Maximum north-south distance spanned by the network based on lake and stream connections</w:delText>
              </w:r>
            </w:del>
          </w:p>
        </w:tc>
        <w:tc>
          <w:tcPr>
            <w:tcW w:w="3870" w:type="dxa"/>
            <w:tcBorders>
              <w:top w:val="nil"/>
              <w:left w:val="nil"/>
              <w:bottom w:val="nil"/>
              <w:right w:val="nil"/>
            </w:tcBorders>
            <w:shd w:val="clear" w:color="auto" w:fill="auto"/>
            <w:vAlign w:val="bottom"/>
          </w:tcPr>
          <w:p w14:paraId="0E37A305" w14:textId="1C0A7EEF" w:rsidR="00E83D35" w:rsidDel="00D35786" w:rsidRDefault="00E83D35" w:rsidP="00D528DB">
            <w:pPr>
              <w:spacing w:line="240" w:lineRule="auto"/>
              <w:rPr>
                <w:del w:id="249" w:author="Melanie" w:date="2022-03-04T15:31:00Z"/>
                <w:rFonts w:ascii="Times New Roman" w:eastAsia="Times New Roman" w:hAnsi="Times New Roman" w:cs="Times New Roman"/>
                <w:color w:val="000000"/>
                <w:sz w:val="24"/>
                <w:szCs w:val="24"/>
              </w:rPr>
            </w:pPr>
            <w:del w:id="250" w:author="Melanie" w:date="2022-03-04T15:31:00Z">
              <w:r w:rsidDel="00D35786">
                <w:rPr>
                  <w:rFonts w:ascii="Times New Roman" w:eastAsia="Times New Roman" w:hAnsi="Times New Roman" w:cs="Times New Roman"/>
                  <w:color w:val="000000"/>
                  <w:sz w:val="24"/>
                  <w:szCs w:val="24"/>
                </w:rPr>
                <w:delText>Represents large-scale climatic heterogeneity accessible within a network for relatively mobile species</w:delText>
              </w:r>
            </w:del>
          </w:p>
        </w:tc>
      </w:tr>
      <w:tr w:rsidR="00E83D35" w:rsidDel="00D35786" w14:paraId="31F0B12A" w14:textId="5A8E833F" w:rsidTr="00E83D35">
        <w:trPr>
          <w:trHeight w:val="342"/>
          <w:del w:id="251" w:author="Melanie" w:date="2022-03-04T15:31:00Z"/>
        </w:trPr>
        <w:tc>
          <w:tcPr>
            <w:tcW w:w="1800" w:type="dxa"/>
            <w:tcBorders>
              <w:top w:val="nil"/>
              <w:left w:val="nil"/>
              <w:bottom w:val="nil"/>
              <w:right w:val="nil"/>
            </w:tcBorders>
            <w:shd w:val="clear" w:color="auto" w:fill="auto"/>
            <w:vAlign w:val="bottom"/>
          </w:tcPr>
          <w:p w14:paraId="4E604EB0" w14:textId="7941E7B6" w:rsidR="00E83D35" w:rsidDel="00D35786" w:rsidRDefault="00E83D35" w:rsidP="00D528DB">
            <w:pPr>
              <w:spacing w:line="240" w:lineRule="auto"/>
              <w:rPr>
                <w:del w:id="252"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5FB7A44E" w14:textId="706338BC" w:rsidR="00E83D35" w:rsidDel="00D35786" w:rsidRDefault="00E83D35" w:rsidP="00D528DB">
            <w:pPr>
              <w:spacing w:line="240" w:lineRule="auto"/>
              <w:rPr>
                <w:del w:id="253"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23273388" w14:textId="29847BCF" w:rsidR="00E83D35" w:rsidDel="00D35786" w:rsidRDefault="00E83D35" w:rsidP="00D528DB">
            <w:pPr>
              <w:spacing w:line="240" w:lineRule="auto"/>
              <w:rPr>
                <w:del w:id="254" w:author="Melanie" w:date="2022-03-04T15:31:00Z"/>
                <w:rFonts w:ascii="Times New Roman" w:eastAsia="Times New Roman" w:hAnsi="Times New Roman" w:cs="Times New Roman"/>
                <w:color w:val="000000"/>
                <w:sz w:val="24"/>
                <w:szCs w:val="24"/>
              </w:rPr>
            </w:pPr>
          </w:p>
        </w:tc>
      </w:tr>
      <w:tr w:rsidR="00E83D35" w:rsidDel="00D35786" w14:paraId="55529B5B" w14:textId="0CC345D4" w:rsidTr="00D528DB">
        <w:trPr>
          <w:trHeight w:val="1020"/>
          <w:del w:id="255" w:author="Melanie" w:date="2022-03-04T15:31:00Z"/>
        </w:trPr>
        <w:tc>
          <w:tcPr>
            <w:tcW w:w="1800" w:type="dxa"/>
            <w:tcBorders>
              <w:top w:val="nil"/>
              <w:left w:val="nil"/>
              <w:bottom w:val="nil"/>
              <w:right w:val="nil"/>
            </w:tcBorders>
            <w:shd w:val="clear" w:color="auto" w:fill="auto"/>
            <w:vAlign w:val="bottom"/>
          </w:tcPr>
          <w:p w14:paraId="48354F5E" w14:textId="5279E478" w:rsidR="00E83D35" w:rsidDel="00D35786" w:rsidRDefault="00E83D35" w:rsidP="00D528DB">
            <w:pPr>
              <w:spacing w:line="240" w:lineRule="auto"/>
              <w:rPr>
                <w:del w:id="256" w:author="Melanie" w:date="2022-03-04T15:31:00Z"/>
                <w:rFonts w:ascii="Times New Roman" w:eastAsia="Times New Roman" w:hAnsi="Times New Roman" w:cs="Times New Roman"/>
                <w:color w:val="000000"/>
                <w:sz w:val="24"/>
                <w:szCs w:val="24"/>
              </w:rPr>
            </w:pPr>
            <w:del w:id="257" w:author="Melanie" w:date="2022-03-04T15:31:00Z">
              <w:r w:rsidDel="00D35786">
                <w:rPr>
                  <w:rFonts w:ascii="Times New Roman" w:eastAsia="Times New Roman" w:hAnsi="Times New Roman" w:cs="Times New Roman"/>
                  <w:color w:val="000000"/>
                  <w:sz w:val="24"/>
                  <w:szCs w:val="24"/>
                </w:rPr>
                <w:delText>Minimum cuts</w:delText>
              </w:r>
            </w:del>
          </w:p>
        </w:tc>
        <w:tc>
          <w:tcPr>
            <w:tcW w:w="4320" w:type="dxa"/>
            <w:tcBorders>
              <w:top w:val="nil"/>
              <w:left w:val="nil"/>
              <w:bottom w:val="nil"/>
              <w:right w:val="nil"/>
            </w:tcBorders>
            <w:shd w:val="clear" w:color="auto" w:fill="auto"/>
            <w:vAlign w:val="bottom"/>
          </w:tcPr>
          <w:p w14:paraId="40329773" w14:textId="3EEB29BC" w:rsidR="00E83D35" w:rsidDel="00D35786" w:rsidRDefault="00E83D35" w:rsidP="00D528DB">
            <w:pPr>
              <w:spacing w:line="240" w:lineRule="auto"/>
              <w:rPr>
                <w:del w:id="258" w:author="Melanie" w:date="2022-03-04T15:31:00Z"/>
                <w:rFonts w:ascii="Times New Roman" w:eastAsia="Times New Roman" w:hAnsi="Times New Roman" w:cs="Times New Roman"/>
                <w:color w:val="000000"/>
                <w:sz w:val="24"/>
                <w:szCs w:val="24"/>
              </w:rPr>
            </w:pPr>
            <w:del w:id="259" w:author="Melanie" w:date="2022-03-04T15:31:00Z">
              <w:r w:rsidDel="00D35786">
                <w:rPr>
                  <w:rFonts w:ascii="Times New Roman" w:eastAsia="Times New Roman" w:hAnsi="Times New Roman" w:cs="Times New Roman"/>
                  <w:color w:val="000000"/>
                  <w:sz w:val="24"/>
                  <w:szCs w:val="24"/>
                </w:rPr>
                <w:delText>Minimum number of stream reaches to cut needed to undermine maximum north-south distance</w:delText>
              </w:r>
            </w:del>
          </w:p>
        </w:tc>
        <w:tc>
          <w:tcPr>
            <w:tcW w:w="3870" w:type="dxa"/>
            <w:tcBorders>
              <w:top w:val="nil"/>
              <w:left w:val="nil"/>
              <w:bottom w:val="nil"/>
              <w:right w:val="nil"/>
            </w:tcBorders>
            <w:shd w:val="clear" w:color="auto" w:fill="auto"/>
            <w:vAlign w:val="bottom"/>
          </w:tcPr>
          <w:p w14:paraId="6FE8E97F" w14:textId="2BA5A54D" w:rsidR="00E83D35" w:rsidDel="00D35786" w:rsidRDefault="00E83D35" w:rsidP="00D528DB">
            <w:pPr>
              <w:spacing w:line="240" w:lineRule="auto"/>
              <w:rPr>
                <w:del w:id="260" w:author="Melanie" w:date="2022-03-04T15:31:00Z"/>
                <w:rFonts w:ascii="Times New Roman" w:eastAsia="Times New Roman" w:hAnsi="Times New Roman" w:cs="Times New Roman"/>
                <w:color w:val="000000"/>
                <w:sz w:val="24"/>
                <w:szCs w:val="24"/>
              </w:rPr>
            </w:pPr>
            <w:del w:id="261" w:author="Melanie" w:date="2022-03-04T15:31:00Z">
              <w:r w:rsidDel="00D35786">
                <w:rPr>
                  <w:rFonts w:ascii="Times New Roman" w:eastAsia="Times New Roman" w:hAnsi="Times New Roman" w:cs="Times New Roman"/>
                  <w:color w:val="000000"/>
                  <w:sz w:val="24"/>
                  <w:szCs w:val="24"/>
                </w:rPr>
                <w:delText>Represents susceptibility of a network to fragmentation, particularly in climatic context for relatively mobile species</w:delText>
              </w:r>
            </w:del>
          </w:p>
        </w:tc>
      </w:tr>
      <w:tr w:rsidR="00E83D35" w:rsidDel="00D35786" w14:paraId="57743B5F" w14:textId="44BBE774" w:rsidTr="00D528DB">
        <w:trPr>
          <w:trHeight w:val="1530"/>
          <w:del w:id="262" w:author="Melanie" w:date="2022-03-04T15:31:00Z"/>
        </w:trPr>
        <w:tc>
          <w:tcPr>
            <w:tcW w:w="1800" w:type="dxa"/>
            <w:tcBorders>
              <w:top w:val="nil"/>
              <w:left w:val="nil"/>
              <w:bottom w:val="nil"/>
              <w:right w:val="nil"/>
            </w:tcBorders>
            <w:shd w:val="clear" w:color="auto" w:fill="auto"/>
            <w:vAlign w:val="bottom"/>
          </w:tcPr>
          <w:p w14:paraId="5D1ED364" w14:textId="40FCFA0E" w:rsidR="00E83D35" w:rsidDel="00D35786" w:rsidRDefault="00E83D35" w:rsidP="00D528DB">
            <w:pPr>
              <w:spacing w:line="240" w:lineRule="auto"/>
              <w:rPr>
                <w:del w:id="263" w:author="Melanie" w:date="2022-03-04T15:31:00Z"/>
                <w:rFonts w:ascii="Times New Roman" w:eastAsia="Times New Roman" w:hAnsi="Times New Roman" w:cs="Times New Roman"/>
                <w:color w:val="000000"/>
                <w:sz w:val="24"/>
                <w:szCs w:val="24"/>
              </w:rPr>
            </w:pPr>
            <w:del w:id="264" w:author="Melanie" w:date="2022-03-04T15:31:00Z">
              <w:r w:rsidDel="00D35786">
                <w:rPr>
                  <w:rFonts w:ascii="Times New Roman" w:eastAsia="Times New Roman" w:hAnsi="Times New Roman" w:cs="Times New Roman"/>
                  <w:color w:val="000000"/>
                  <w:sz w:val="24"/>
                  <w:szCs w:val="24"/>
                </w:rPr>
                <w:delText>Percent articulation points</w:delText>
              </w:r>
            </w:del>
          </w:p>
        </w:tc>
        <w:tc>
          <w:tcPr>
            <w:tcW w:w="4320" w:type="dxa"/>
            <w:tcBorders>
              <w:top w:val="nil"/>
              <w:left w:val="nil"/>
              <w:bottom w:val="nil"/>
              <w:right w:val="nil"/>
            </w:tcBorders>
            <w:shd w:val="clear" w:color="auto" w:fill="auto"/>
            <w:vAlign w:val="bottom"/>
          </w:tcPr>
          <w:p w14:paraId="02A07B4C" w14:textId="05F5F448" w:rsidR="00E83D35" w:rsidDel="00D35786" w:rsidRDefault="00E83D35" w:rsidP="00D528DB">
            <w:pPr>
              <w:spacing w:line="240" w:lineRule="auto"/>
              <w:rPr>
                <w:del w:id="265" w:author="Melanie" w:date="2022-03-04T15:31:00Z"/>
                <w:rFonts w:ascii="Times New Roman" w:eastAsia="Times New Roman" w:hAnsi="Times New Roman" w:cs="Times New Roman"/>
                <w:color w:val="000000"/>
                <w:sz w:val="24"/>
                <w:szCs w:val="24"/>
              </w:rPr>
            </w:pPr>
            <w:del w:id="266" w:author="Melanie" w:date="2022-03-04T15:31:00Z">
              <w:r w:rsidDel="00D35786">
                <w:rPr>
                  <w:rFonts w:ascii="Times New Roman" w:eastAsia="Times New Roman" w:hAnsi="Times New Roman" w:cs="Times New Roman"/>
                  <w:color w:val="000000"/>
                  <w:sz w:val="24"/>
                  <w:szCs w:val="24"/>
                </w:rPr>
                <w:delText>The percent of lakes in the network that are articulation points, which are the lakes in the graph that prevent separation into multiple networks*</w:delText>
              </w:r>
            </w:del>
          </w:p>
        </w:tc>
        <w:tc>
          <w:tcPr>
            <w:tcW w:w="3870" w:type="dxa"/>
            <w:tcBorders>
              <w:top w:val="nil"/>
              <w:left w:val="nil"/>
              <w:bottom w:val="nil"/>
              <w:right w:val="nil"/>
            </w:tcBorders>
            <w:shd w:val="clear" w:color="auto" w:fill="auto"/>
            <w:vAlign w:val="bottom"/>
          </w:tcPr>
          <w:p w14:paraId="61A6CF86" w14:textId="40E8F997" w:rsidR="00E83D35" w:rsidDel="00D35786" w:rsidRDefault="00E83D35" w:rsidP="00D528DB">
            <w:pPr>
              <w:spacing w:line="240" w:lineRule="auto"/>
              <w:rPr>
                <w:del w:id="267" w:author="Melanie" w:date="2022-03-04T15:31:00Z"/>
                <w:rFonts w:ascii="Times New Roman" w:eastAsia="Times New Roman" w:hAnsi="Times New Roman" w:cs="Times New Roman"/>
                <w:color w:val="000000"/>
                <w:sz w:val="24"/>
                <w:szCs w:val="24"/>
              </w:rPr>
            </w:pPr>
            <w:del w:id="268" w:author="Melanie" w:date="2022-03-04T15:31:00Z">
              <w:r w:rsidDel="00D35786">
                <w:rPr>
                  <w:rFonts w:ascii="Times New Roman" w:eastAsia="Times New Roman" w:hAnsi="Times New Roman" w:cs="Times New Roman"/>
                  <w:color w:val="000000"/>
                  <w:sz w:val="24"/>
                  <w:szCs w:val="24"/>
                </w:rPr>
                <w:delText>Represents susceptibility of a network to fragmentation</w:delText>
              </w:r>
            </w:del>
          </w:p>
        </w:tc>
      </w:tr>
      <w:tr w:rsidR="00E83D35" w:rsidDel="00D35786" w14:paraId="6C1FDADA" w14:textId="0159F261" w:rsidTr="00E83D35">
        <w:trPr>
          <w:trHeight w:val="423"/>
          <w:del w:id="269" w:author="Melanie" w:date="2022-03-04T15:31:00Z"/>
        </w:trPr>
        <w:tc>
          <w:tcPr>
            <w:tcW w:w="1800" w:type="dxa"/>
            <w:tcBorders>
              <w:top w:val="nil"/>
              <w:left w:val="nil"/>
              <w:bottom w:val="nil"/>
              <w:right w:val="nil"/>
            </w:tcBorders>
            <w:shd w:val="clear" w:color="auto" w:fill="auto"/>
            <w:vAlign w:val="bottom"/>
          </w:tcPr>
          <w:p w14:paraId="7C7E7689" w14:textId="77AB1F8F" w:rsidR="00E83D35" w:rsidDel="00D35786" w:rsidRDefault="00E83D35" w:rsidP="00D528DB">
            <w:pPr>
              <w:spacing w:line="240" w:lineRule="auto"/>
              <w:rPr>
                <w:del w:id="270"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1A96641A" w14:textId="7AE6A9A8" w:rsidR="00E83D35" w:rsidDel="00D35786" w:rsidRDefault="00E83D35" w:rsidP="00D528DB">
            <w:pPr>
              <w:spacing w:line="240" w:lineRule="auto"/>
              <w:rPr>
                <w:del w:id="271"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168AF684" w14:textId="7E0783D8" w:rsidR="00E83D35" w:rsidDel="00D35786" w:rsidRDefault="00E83D35" w:rsidP="00D528DB">
            <w:pPr>
              <w:spacing w:line="240" w:lineRule="auto"/>
              <w:rPr>
                <w:del w:id="272" w:author="Melanie" w:date="2022-03-04T15:31:00Z"/>
                <w:rFonts w:ascii="Times New Roman" w:eastAsia="Times New Roman" w:hAnsi="Times New Roman" w:cs="Times New Roman"/>
                <w:color w:val="000000"/>
                <w:sz w:val="24"/>
                <w:szCs w:val="24"/>
              </w:rPr>
            </w:pPr>
          </w:p>
        </w:tc>
      </w:tr>
      <w:tr w:rsidR="00E83D35" w:rsidDel="00D35786" w14:paraId="0E069BD6" w14:textId="4841089C" w:rsidTr="00D528DB">
        <w:trPr>
          <w:trHeight w:val="1785"/>
          <w:del w:id="273" w:author="Melanie" w:date="2022-03-04T15:31:00Z"/>
        </w:trPr>
        <w:tc>
          <w:tcPr>
            <w:tcW w:w="1800" w:type="dxa"/>
            <w:tcBorders>
              <w:top w:val="nil"/>
              <w:left w:val="nil"/>
              <w:bottom w:val="single" w:sz="4" w:space="0" w:color="000000"/>
              <w:right w:val="nil"/>
            </w:tcBorders>
            <w:shd w:val="clear" w:color="auto" w:fill="auto"/>
            <w:vAlign w:val="bottom"/>
          </w:tcPr>
          <w:p w14:paraId="21168760" w14:textId="0313199B" w:rsidR="00E83D35" w:rsidDel="00D35786" w:rsidRDefault="00E83D35" w:rsidP="00D528DB">
            <w:pPr>
              <w:spacing w:line="240" w:lineRule="auto"/>
              <w:rPr>
                <w:del w:id="274" w:author="Melanie" w:date="2022-03-04T15:31:00Z"/>
                <w:rFonts w:ascii="Times New Roman" w:eastAsia="Times New Roman" w:hAnsi="Times New Roman" w:cs="Times New Roman"/>
                <w:color w:val="000000"/>
                <w:sz w:val="24"/>
                <w:szCs w:val="24"/>
              </w:rPr>
            </w:pPr>
            <w:del w:id="275" w:author="Melanie" w:date="2022-03-04T15:31:00Z">
              <w:r w:rsidDel="00D35786">
                <w:rPr>
                  <w:rFonts w:ascii="Times New Roman" w:eastAsia="Times New Roman" w:hAnsi="Times New Roman" w:cs="Times New Roman"/>
                  <w:color w:val="000000"/>
                  <w:sz w:val="24"/>
                  <w:szCs w:val="24"/>
                </w:rPr>
                <w:delText>Average betweenness centrality</w:delText>
              </w:r>
            </w:del>
          </w:p>
        </w:tc>
        <w:tc>
          <w:tcPr>
            <w:tcW w:w="4320" w:type="dxa"/>
            <w:tcBorders>
              <w:top w:val="nil"/>
              <w:left w:val="nil"/>
              <w:bottom w:val="single" w:sz="4" w:space="0" w:color="000000"/>
              <w:right w:val="nil"/>
            </w:tcBorders>
            <w:shd w:val="clear" w:color="auto" w:fill="auto"/>
            <w:vAlign w:val="bottom"/>
          </w:tcPr>
          <w:p w14:paraId="78543BDF" w14:textId="405FD6E4" w:rsidR="00E83D35" w:rsidDel="00D35786" w:rsidRDefault="00E83D35" w:rsidP="00D528DB">
            <w:pPr>
              <w:spacing w:line="240" w:lineRule="auto"/>
              <w:rPr>
                <w:del w:id="276" w:author="Melanie" w:date="2022-03-04T15:31:00Z"/>
                <w:rFonts w:ascii="Times New Roman" w:eastAsia="Times New Roman" w:hAnsi="Times New Roman" w:cs="Times New Roman"/>
                <w:color w:val="000000"/>
                <w:sz w:val="24"/>
                <w:szCs w:val="24"/>
              </w:rPr>
            </w:pPr>
            <w:del w:id="277" w:author="Melanie" w:date="2022-03-04T15:31:00Z">
              <w:r w:rsidDel="00D35786">
                <w:rPr>
                  <w:rFonts w:ascii="Times New Roman" w:eastAsia="Times New Roman" w:hAnsi="Times New Roman" w:cs="Times New Roman"/>
                  <w:color w:val="000000"/>
                  <w:sz w:val="24"/>
                  <w:szCs w:val="24"/>
                </w:rPr>
                <w:delText>The number of shortest-distance pairwise stream paths in a network that pass through a lake, averaged across network lakes after normalization by the number of lakes within a network (N) using the formula (2BC)/(N*N-3N+2)</w:delText>
              </w:r>
            </w:del>
          </w:p>
        </w:tc>
        <w:tc>
          <w:tcPr>
            <w:tcW w:w="3870" w:type="dxa"/>
            <w:tcBorders>
              <w:top w:val="nil"/>
              <w:left w:val="nil"/>
              <w:bottom w:val="single" w:sz="4" w:space="0" w:color="000000"/>
              <w:right w:val="nil"/>
            </w:tcBorders>
            <w:shd w:val="clear" w:color="auto" w:fill="auto"/>
            <w:vAlign w:val="bottom"/>
          </w:tcPr>
          <w:p w14:paraId="5289DD96" w14:textId="08D40142" w:rsidR="00E83D35" w:rsidDel="00D35786" w:rsidRDefault="00E83D35" w:rsidP="00D528DB">
            <w:pPr>
              <w:spacing w:line="240" w:lineRule="auto"/>
              <w:rPr>
                <w:del w:id="278" w:author="Melanie" w:date="2022-03-04T15:31:00Z"/>
                <w:rFonts w:ascii="Times New Roman" w:eastAsia="Times New Roman" w:hAnsi="Times New Roman" w:cs="Times New Roman"/>
                <w:sz w:val="24"/>
                <w:szCs w:val="24"/>
              </w:rPr>
            </w:pPr>
            <w:del w:id="279" w:author="Melanie" w:date="2022-03-04T15:31:00Z">
              <w:r w:rsidDel="00D35786">
                <w:rPr>
                  <w:rFonts w:ascii="Times New Roman" w:eastAsia="Times New Roman" w:hAnsi="Times New Roman" w:cs="Times New Roman"/>
                  <w:sz w:val="24"/>
                  <w:szCs w:val="24"/>
                </w:rPr>
                <w:delText>Represents lake importance according to position within a network and the convergence of stream pathways</w:delText>
              </w:r>
            </w:del>
          </w:p>
        </w:tc>
      </w:tr>
    </w:tbl>
    <w:p w14:paraId="3746EFEC" w14:textId="727584F0" w:rsidR="00F30538" w:rsidRPr="00E83D35" w:rsidRDefault="00E83D35" w:rsidP="00E83D35">
      <w:pPr>
        <w:rPr>
          <w:rFonts w:ascii="Times New Roman" w:eastAsia="Times New Roman" w:hAnsi="Times New Roman" w:cs="Times New Roman"/>
          <w:sz w:val="24"/>
          <w:szCs w:val="24"/>
          <w:rPrChange w:id="280" w:author="immccull@gmail.com" w:date="2022-02-24T14:32:00Z">
            <w:rPr/>
          </w:rPrChange>
        </w:rPr>
      </w:pPr>
      <w:ins w:id="281" w:author="immccull@gmail.com" w:date="2022-02-24T14:32:00Z">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rescaled such that higher values represent greater connectivity</w:t>
        </w:r>
      </w:ins>
    </w:p>
    <w:p w14:paraId="73E714EC" w14:textId="77777777" w:rsidR="00F30538" w:rsidRDefault="00F30538">
      <w:pPr>
        <w:rPr>
          <w:rFonts w:ascii="Times New Roman" w:eastAsia="Times New Roman" w:hAnsi="Times New Roman" w:cs="Times New Roman"/>
          <w:sz w:val="24"/>
          <w:szCs w:val="24"/>
        </w:rPr>
      </w:pPr>
    </w:p>
    <w:p w14:paraId="09CF3A5A" w14:textId="77777777" w:rsidR="00F30538" w:rsidRDefault="00F30538">
      <w:pPr>
        <w:rPr>
          <w:rFonts w:ascii="Times New Roman" w:eastAsia="Times New Roman" w:hAnsi="Times New Roman" w:cs="Times New Roman"/>
          <w:sz w:val="24"/>
          <w:szCs w:val="24"/>
        </w:rPr>
      </w:pPr>
    </w:p>
    <w:p w14:paraId="0028EB4B" w14:textId="77777777" w:rsidR="00F30538" w:rsidRDefault="00F30538">
      <w:pPr>
        <w:rPr>
          <w:rFonts w:ascii="Times New Roman" w:eastAsia="Times New Roman" w:hAnsi="Times New Roman" w:cs="Times New Roman"/>
          <w:sz w:val="24"/>
          <w:szCs w:val="24"/>
        </w:rPr>
      </w:pPr>
    </w:p>
    <w:p w14:paraId="36C332E5" w14:textId="77777777" w:rsidR="00F30538" w:rsidRDefault="00F30538">
      <w:pPr>
        <w:rPr>
          <w:rFonts w:ascii="Times New Roman" w:eastAsia="Times New Roman" w:hAnsi="Times New Roman" w:cs="Times New Roman"/>
          <w:sz w:val="24"/>
          <w:szCs w:val="24"/>
        </w:rPr>
      </w:pPr>
    </w:p>
    <w:p w14:paraId="31761ED2" w14:textId="77777777" w:rsidR="00F30538" w:rsidRDefault="00F30538">
      <w:pPr>
        <w:rPr>
          <w:rFonts w:ascii="Times New Roman" w:eastAsia="Times New Roman" w:hAnsi="Times New Roman" w:cs="Times New Roman"/>
          <w:sz w:val="24"/>
          <w:szCs w:val="24"/>
        </w:rPr>
      </w:pPr>
    </w:p>
    <w:p w14:paraId="55B6DB82" w14:textId="77777777" w:rsidR="00F30538" w:rsidRDefault="00F30538">
      <w:pPr>
        <w:rPr>
          <w:rFonts w:ascii="Times New Roman" w:eastAsia="Times New Roman" w:hAnsi="Times New Roman" w:cs="Times New Roman"/>
          <w:sz w:val="24"/>
          <w:szCs w:val="24"/>
        </w:rPr>
      </w:pPr>
    </w:p>
    <w:p w14:paraId="356280C3" w14:textId="0F87543A"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Freshwater network connectivity scores and statistics and protection status of networks and hub lakes in the conterminous US for high-scoring networks</w:t>
      </w:r>
    </w:p>
    <w:p w14:paraId="1EF29587" w14:textId="77777777" w:rsidR="00523288" w:rsidRDefault="00523288">
      <w:pPr>
        <w:rPr>
          <w:rFonts w:ascii="Times New Roman" w:eastAsia="Times New Roman" w:hAnsi="Times New Roman" w:cs="Times New Roman"/>
          <w:sz w:val="24"/>
          <w:szCs w:val="24"/>
        </w:rPr>
      </w:pPr>
    </w:p>
    <w:tbl>
      <w:tblPr>
        <w:tblStyle w:val="a0"/>
        <w:tblW w:w="10051" w:type="dxa"/>
        <w:tblLayout w:type="fixed"/>
        <w:tblLook w:val="0400" w:firstRow="0" w:lastRow="0" w:firstColumn="0" w:lastColumn="0" w:noHBand="0" w:noVBand="1"/>
      </w:tblPr>
      <w:tblGrid>
        <w:gridCol w:w="777"/>
        <w:gridCol w:w="790"/>
        <w:gridCol w:w="2104"/>
        <w:gridCol w:w="1345"/>
        <w:gridCol w:w="830"/>
        <w:gridCol w:w="764"/>
        <w:gridCol w:w="896"/>
        <w:gridCol w:w="1016"/>
        <w:gridCol w:w="1529"/>
      </w:tblGrid>
      <w:tr w:rsidR="00523288" w14:paraId="5F7C6F05" w14:textId="77777777">
        <w:trPr>
          <w:trHeight w:val="252"/>
        </w:trPr>
        <w:tc>
          <w:tcPr>
            <w:tcW w:w="777" w:type="dxa"/>
            <w:tcBorders>
              <w:top w:val="single" w:sz="4" w:space="0" w:color="000000"/>
              <w:left w:val="nil"/>
              <w:bottom w:val="single" w:sz="4" w:space="0" w:color="000000"/>
              <w:right w:val="nil"/>
            </w:tcBorders>
            <w:shd w:val="clear" w:color="auto" w:fill="auto"/>
            <w:vAlign w:val="bottom"/>
          </w:tcPr>
          <w:p w14:paraId="5B5F29F8"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790" w:type="dxa"/>
            <w:tcBorders>
              <w:top w:val="single" w:sz="4" w:space="0" w:color="000000"/>
              <w:left w:val="nil"/>
              <w:bottom w:val="single" w:sz="4" w:space="0" w:color="000000"/>
              <w:right w:val="nil"/>
            </w:tcBorders>
            <w:shd w:val="clear" w:color="auto" w:fill="auto"/>
            <w:vAlign w:val="bottom"/>
          </w:tcPr>
          <w:p w14:paraId="6CD9E55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Score</w:t>
            </w:r>
          </w:p>
        </w:tc>
        <w:tc>
          <w:tcPr>
            <w:tcW w:w="2104" w:type="dxa"/>
            <w:tcBorders>
              <w:top w:val="single" w:sz="4" w:space="0" w:color="000000"/>
              <w:left w:val="nil"/>
              <w:bottom w:val="single" w:sz="4" w:space="0" w:color="000000"/>
              <w:right w:val="nil"/>
            </w:tcBorders>
            <w:shd w:val="clear" w:color="auto" w:fill="auto"/>
            <w:vAlign w:val="bottom"/>
          </w:tcPr>
          <w:p w14:paraId="7E3FF0B3"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345" w:type="dxa"/>
            <w:tcBorders>
              <w:top w:val="single" w:sz="4" w:space="0" w:color="000000"/>
              <w:left w:val="nil"/>
              <w:bottom w:val="single" w:sz="4" w:space="0" w:color="000000"/>
              <w:right w:val="nil"/>
            </w:tcBorders>
            <w:shd w:val="clear" w:color="auto" w:fill="auto"/>
            <w:vAlign w:val="bottom"/>
          </w:tcPr>
          <w:p w14:paraId="760208E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Ecoregion</w:t>
            </w:r>
          </w:p>
        </w:tc>
        <w:tc>
          <w:tcPr>
            <w:tcW w:w="830" w:type="dxa"/>
            <w:tcBorders>
              <w:top w:val="single" w:sz="4" w:space="0" w:color="000000"/>
              <w:left w:val="nil"/>
              <w:bottom w:val="single" w:sz="4" w:space="0" w:color="000000"/>
              <w:right w:val="nil"/>
            </w:tcBorders>
            <w:shd w:val="clear" w:color="auto" w:fill="auto"/>
            <w:vAlign w:val="bottom"/>
          </w:tcPr>
          <w:p w14:paraId="471D365A"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Lakes</w:t>
            </w:r>
          </w:p>
        </w:tc>
        <w:tc>
          <w:tcPr>
            <w:tcW w:w="764" w:type="dxa"/>
            <w:tcBorders>
              <w:top w:val="single" w:sz="4" w:space="0" w:color="000000"/>
              <w:left w:val="nil"/>
              <w:bottom w:val="single" w:sz="4" w:space="0" w:color="000000"/>
              <w:right w:val="nil"/>
            </w:tcBorders>
            <w:shd w:val="clear" w:color="auto" w:fill="auto"/>
            <w:vAlign w:val="bottom"/>
          </w:tcPr>
          <w:p w14:paraId="46BAF4D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Hubs</w:t>
            </w:r>
          </w:p>
        </w:tc>
        <w:tc>
          <w:tcPr>
            <w:tcW w:w="896" w:type="dxa"/>
            <w:tcBorders>
              <w:top w:val="single" w:sz="4" w:space="0" w:color="000000"/>
              <w:left w:val="nil"/>
              <w:bottom w:val="single" w:sz="4" w:space="0" w:color="000000"/>
              <w:right w:val="nil"/>
            </w:tcBorders>
            <w:shd w:val="clear" w:color="auto" w:fill="auto"/>
            <w:vAlign w:val="bottom"/>
          </w:tcPr>
          <w:p w14:paraId="0D4F7CE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Dams</w:t>
            </w:r>
          </w:p>
        </w:tc>
        <w:tc>
          <w:tcPr>
            <w:tcW w:w="1016" w:type="dxa"/>
            <w:tcBorders>
              <w:top w:val="single" w:sz="4" w:space="0" w:color="000000"/>
              <w:left w:val="nil"/>
              <w:bottom w:val="single" w:sz="4" w:space="0" w:color="000000"/>
              <w:right w:val="nil"/>
            </w:tcBorders>
            <w:shd w:val="clear" w:color="auto" w:fill="auto"/>
            <w:vAlign w:val="bottom"/>
          </w:tcPr>
          <w:p w14:paraId="3D78590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 rate*</w:t>
            </w:r>
          </w:p>
        </w:tc>
        <w:tc>
          <w:tcPr>
            <w:tcW w:w="1529" w:type="dxa"/>
            <w:tcBorders>
              <w:top w:val="single" w:sz="4" w:space="0" w:color="000000"/>
              <w:left w:val="nil"/>
              <w:bottom w:val="single" w:sz="4" w:space="0" w:color="000000"/>
              <w:right w:val="nil"/>
            </w:tcBorders>
            <w:shd w:val="clear" w:color="auto" w:fill="auto"/>
            <w:vAlign w:val="bottom"/>
          </w:tcPr>
          <w:p w14:paraId="4CFB4B1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North-South distance (km)</w:t>
            </w:r>
          </w:p>
        </w:tc>
      </w:tr>
      <w:tr w:rsidR="00523288" w14:paraId="0F20FDE9" w14:textId="77777777">
        <w:trPr>
          <w:trHeight w:val="300"/>
        </w:trPr>
        <w:tc>
          <w:tcPr>
            <w:tcW w:w="777" w:type="dxa"/>
            <w:tcBorders>
              <w:top w:val="nil"/>
              <w:left w:val="nil"/>
              <w:bottom w:val="nil"/>
              <w:right w:val="nil"/>
            </w:tcBorders>
            <w:shd w:val="clear" w:color="auto" w:fill="auto"/>
            <w:vAlign w:val="bottom"/>
          </w:tcPr>
          <w:p w14:paraId="43BBFF7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90" w:type="dxa"/>
            <w:tcBorders>
              <w:top w:val="nil"/>
              <w:left w:val="nil"/>
              <w:bottom w:val="nil"/>
              <w:right w:val="nil"/>
            </w:tcBorders>
            <w:shd w:val="clear" w:color="auto" w:fill="auto"/>
            <w:vAlign w:val="bottom"/>
          </w:tcPr>
          <w:p w14:paraId="1E443A3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12.02</w:t>
            </w:r>
          </w:p>
        </w:tc>
        <w:tc>
          <w:tcPr>
            <w:tcW w:w="2104" w:type="dxa"/>
            <w:tcBorders>
              <w:top w:val="nil"/>
              <w:left w:val="nil"/>
              <w:bottom w:val="nil"/>
              <w:right w:val="nil"/>
            </w:tcBorders>
            <w:shd w:val="clear" w:color="auto" w:fill="auto"/>
            <w:vAlign w:val="bottom"/>
          </w:tcPr>
          <w:p w14:paraId="3A7B375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345" w:type="dxa"/>
            <w:tcBorders>
              <w:top w:val="nil"/>
              <w:left w:val="nil"/>
              <w:bottom w:val="nil"/>
              <w:right w:val="nil"/>
            </w:tcBorders>
            <w:shd w:val="clear" w:color="auto" w:fill="auto"/>
            <w:vAlign w:val="bottom"/>
          </w:tcPr>
          <w:p w14:paraId="2406BD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31AB45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2027</w:t>
            </w:r>
          </w:p>
        </w:tc>
        <w:tc>
          <w:tcPr>
            <w:tcW w:w="764" w:type="dxa"/>
            <w:tcBorders>
              <w:top w:val="nil"/>
              <w:left w:val="nil"/>
              <w:bottom w:val="nil"/>
              <w:right w:val="nil"/>
            </w:tcBorders>
            <w:shd w:val="clear" w:color="auto" w:fill="auto"/>
            <w:vAlign w:val="bottom"/>
          </w:tcPr>
          <w:p w14:paraId="129506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896" w:type="dxa"/>
            <w:tcBorders>
              <w:top w:val="nil"/>
              <w:left w:val="nil"/>
              <w:bottom w:val="nil"/>
              <w:right w:val="nil"/>
            </w:tcBorders>
            <w:shd w:val="clear" w:color="auto" w:fill="auto"/>
            <w:vAlign w:val="bottom"/>
          </w:tcPr>
          <w:p w14:paraId="7A160B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954</w:t>
            </w:r>
          </w:p>
        </w:tc>
        <w:tc>
          <w:tcPr>
            <w:tcW w:w="1016" w:type="dxa"/>
            <w:tcBorders>
              <w:top w:val="nil"/>
              <w:left w:val="nil"/>
              <w:bottom w:val="nil"/>
              <w:right w:val="nil"/>
            </w:tcBorders>
            <w:shd w:val="clear" w:color="auto" w:fill="auto"/>
            <w:vAlign w:val="bottom"/>
          </w:tcPr>
          <w:p w14:paraId="3AC0FA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47.1%</w:t>
            </w:r>
          </w:p>
        </w:tc>
        <w:tc>
          <w:tcPr>
            <w:tcW w:w="1529" w:type="dxa"/>
            <w:tcBorders>
              <w:top w:val="nil"/>
              <w:left w:val="nil"/>
              <w:bottom w:val="nil"/>
              <w:right w:val="nil"/>
            </w:tcBorders>
            <w:shd w:val="clear" w:color="auto" w:fill="auto"/>
            <w:vAlign w:val="bottom"/>
          </w:tcPr>
          <w:p w14:paraId="1865A96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1,330.34</w:t>
            </w:r>
          </w:p>
        </w:tc>
      </w:tr>
      <w:tr w:rsidR="00523288" w14:paraId="01D9FF71" w14:textId="77777777">
        <w:trPr>
          <w:trHeight w:val="300"/>
        </w:trPr>
        <w:tc>
          <w:tcPr>
            <w:tcW w:w="777" w:type="dxa"/>
            <w:tcBorders>
              <w:top w:val="nil"/>
              <w:left w:val="nil"/>
              <w:bottom w:val="nil"/>
              <w:right w:val="nil"/>
            </w:tcBorders>
            <w:shd w:val="clear" w:color="auto" w:fill="auto"/>
            <w:vAlign w:val="bottom"/>
          </w:tcPr>
          <w:p w14:paraId="7FB9822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90" w:type="dxa"/>
            <w:tcBorders>
              <w:top w:val="nil"/>
              <w:left w:val="nil"/>
              <w:bottom w:val="nil"/>
              <w:right w:val="nil"/>
            </w:tcBorders>
            <w:shd w:val="clear" w:color="auto" w:fill="auto"/>
            <w:vAlign w:val="bottom"/>
          </w:tcPr>
          <w:p w14:paraId="0AC3CA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9.49</w:t>
            </w:r>
          </w:p>
        </w:tc>
        <w:tc>
          <w:tcPr>
            <w:tcW w:w="2104" w:type="dxa"/>
            <w:tcBorders>
              <w:top w:val="nil"/>
              <w:left w:val="nil"/>
              <w:bottom w:val="nil"/>
              <w:right w:val="nil"/>
            </w:tcBorders>
            <w:shd w:val="clear" w:color="auto" w:fill="auto"/>
            <w:vAlign w:val="bottom"/>
          </w:tcPr>
          <w:p w14:paraId="143B3A6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345" w:type="dxa"/>
            <w:tcBorders>
              <w:top w:val="nil"/>
              <w:left w:val="nil"/>
              <w:bottom w:val="nil"/>
              <w:right w:val="nil"/>
            </w:tcBorders>
            <w:shd w:val="clear" w:color="auto" w:fill="auto"/>
            <w:vAlign w:val="bottom"/>
          </w:tcPr>
          <w:p w14:paraId="3F3D69D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830" w:type="dxa"/>
            <w:tcBorders>
              <w:top w:val="nil"/>
              <w:left w:val="nil"/>
              <w:bottom w:val="nil"/>
              <w:right w:val="nil"/>
            </w:tcBorders>
            <w:shd w:val="clear" w:color="auto" w:fill="auto"/>
            <w:vAlign w:val="bottom"/>
          </w:tcPr>
          <w:p w14:paraId="321191A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536</w:t>
            </w:r>
          </w:p>
        </w:tc>
        <w:tc>
          <w:tcPr>
            <w:tcW w:w="764" w:type="dxa"/>
            <w:tcBorders>
              <w:top w:val="nil"/>
              <w:left w:val="nil"/>
              <w:bottom w:val="nil"/>
              <w:right w:val="nil"/>
            </w:tcBorders>
            <w:shd w:val="clear" w:color="auto" w:fill="auto"/>
            <w:vAlign w:val="bottom"/>
          </w:tcPr>
          <w:p w14:paraId="670D90E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96" w:type="dxa"/>
            <w:tcBorders>
              <w:top w:val="nil"/>
              <w:left w:val="nil"/>
              <w:bottom w:val="nil"/>
              <w:right w:val="nil"/>
            </w:tcBorders>
            <w:shd w:val="clear" w:color="auto" w:fill="auto"/>
            <w:vAlign w:val="bottom"/>
          </w:tcPr>
          <w:p w14:paraId="0E7BE01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w:t>
            </w:r>
          </w:p>
        </w:tc>
        <w:tc>
          <w:tcPr>
            <w:tcW w:w="1016" w:type="dxa"/>
            <w:tcBorders>
              <w:top w:val="nil"/>
              <w:left w:val="nil"/>
              <w:bottom w:val="nil"/>
              <w:right w:val="nil"/>
            </w:tcBorders>
            <w:shd w:val="clear" w:color="auto" w:fill="auto"/>
            <w:vAlign w:val="bottom"/>
          </w:tcPr>
          <w:p w14:paraId="41503F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72.4%</w:t>
            </w:r>
          </w:p>
        </w:tc>
        <w:tc>
          <w:tcPr>
            <w:tcW w:w="1529" w:type="dxa"/>
            <w:tcBorders>
              <w:top w:val="nil"/>
              <w:left w:val="nil"/>
              <w:bottom w:val="nil"/>
              <w:right w:val="nil"/>
            </w:tcBorders>
            <w:shd w:val="clear" w:color="auto" w:fill="auto"/>
            <w:vAlign w:val="bottom"/>
          </w:tcPr>
          <w:p w14:paraId="3E8EA8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1,312.70</w:t>
            </w:r>
          </w:p>
        </w:tc>
      </w:tr>
      <w:tr w:rsidR="00523288" w14:paraId="75DDA4C0" w14:textId="77777777">
        <w:trPr>
          <w:trHeight w:val="300"/>
        </w:trPr>
        <w:tc>
          <w:tcPr>
            <w:tcW w:w="777" w:type="dxa"/>
            <w:tcBorders>
              <w:top w:val="nil"/>
              <w:left w:val="nil"/>
              <w:bottom w:val="nil"/>
              <w:right w:val="nil"/>
            </w:tcBorders>
            <w:shd w:val="clear" w:color="auto" w:fill="auto"/>
            <w:vAlign w:val="bottom"/>
          </w:tcPr>
          <w:p w14:paraId="2329312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90" w:type="dxa"/>
            <w:tcBorders>
              <w:top w:val="nil"/>
              <w:left w:val="nil"/>
              <w:bottom w:val="nil"/>
              <w:right w:val="nil"/>
            </w:tcBorders>
            <w:shd w:val="clear" w:color="auto" w:fill="auto"/>
            <w:vAlign w:val="bottom"/>
          </w:tcPr>
          <w:p w14:paraId="7E4F40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8.10</w:t>
            </w:r>
          </w:p>
        </w:tc>
        <w:tc>
          <w:tcPr>
            <w:tcW w:w="2104" w:type="dxa"/>
            <w:tcBorders>
              <w:top w:val="nil"/>
              <w:left w:val="nil"/>
              <w:bottom w:val="nil"/>
              <w:right w:val="nil"/>
            </w:tcBorders>
            <w:shd w:val="clear" w:color="auto" w:fill="auto"/>
            <w:vAlign w:val="bottom"/>
          </w:tcPr>
          <w:p w14:paraId="4179639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345" w:type="dxa"/>
            <w:tcBorders>
              <w:top w:val="nil"/>
              <w:left w:val="nil"/>
              <w:bottom w:val="nil"/>
              <w:right w:val="nil"/>
            </w:tcBorders>
            <w:shd w:val="clear" w:color="auto" w:fill="auto"/>
            <w:vAlign w:val="bottom"/>
          </w:tcPr>
          <w:p w14:paraId="68EF50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3FEB8AF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2397</w:t>
            </w:r>
          </w:p>
        </w:tc>
        <w:tc>
          <w:tcPr>
            <w:tcW w:w="764" w:type="dxa"/>
            <w:tcBorders>
              <w:top w:val="nil"/>
              <w:left w:val="nil"/>
              <w:bottom w:val="nil"/>
              <w:right w:val="nil"/>
            </w:tcBorders>
            <w:shd w:val="clear" w:color="auto" w:fill="auto"/>
            <w:vAlign w:val="bottom"/>
          </w:tcPr>
          <w:p w14:paraId="4A3F8E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896" w:type="dxa"/>
            <w:tcBorders>
              <w:top w:val="nil"/>
              <w:left w:val="nil"/>
              <w:bottom w:val="nil"/>
              <w:right w:val="nil"/>
            </w:tcBorders>
            <w:shd w:val="clear" w:color="auto" w:fill="auto"/>
            <w:vAlign w:val="bottom"/>
          </w:tcPr>
          <w:p w14:paraId="03519EB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915</w:t>
            </w:r>
          </w:p>
        </w:tc>
        <w:tc>
          <w:tcPr>
            <w:tcW w:w="1016" w:type="dxa"/>
            <w:tcBorders>
              <w:top w:val="nil"/>
              <w:left w:val="nil"/>
              <w:bottom w:val="nil"/>
              <w:right w:val="nil"/>
            </w:tcBorders>
            <w:shd w:val="clear" w:color="auto" w:fill="auto"/>
            <w:vAlign w:val="bottom"/>
          </w:tcPr>
          <w:p w14:paraId="6D420B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w:t>
            </w:r>
          </w:p>
        </w:tc>
        <w:tc>
          <w:tcPr>
            <w:tcW w:w="1529" w:type="dxa"/>
            <w:tcBorders>
              <w:top w:val="nil"/>
              <w:left w:val="nil"/>
              <w:bottom w:val="nil"/>
              <w:right w:val="nil"/>
            </w:tcBorders>
            <w:shd w:val="clear" w:color="auto" w:fill="auto"/>
            <w:vAlign w:val="bottom"/>
          </w:tcPr>
          <w:p w14:paraId="19C6ACB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820.36</w:t>
            </w:r>
          </w:p>
        </w:tc>
      </w:tr>
      <w:tr w:rsidR="00523288" w14:paraId="7F779C07" w14:textId="77777777">
        <w:trPr>
          <w:trHeight w:val="300"/>
        </w:trPr>
        <w:tc>
          <w:tcPr>
            <w:tcW w:w="777" w:type="dxa"/>
            <w:tcBorders>
              <w:top w:val="nil"/>
              <w:left w:val="nil"/>
              <w:bottom w:val="nil"/>
              <w:right w:val="nil"/>
            </w:tcBorders>
            <w:shd w:val="clear" w:color="auto" w:fill="auto"/>
            <w:vAlign w:val="bottom"/>
          </w:tcPr>
          <w:p w14:paraId="53064EA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790" w:type="dxa"/>
            <w:tcBorders>
              <w:top w:val="nil"/>
              <w:left w:val="nil"/>
              <w:bottom w:val="nil"/>
              <w:right w:val="nil"/>
            </w:tcBorders>
            <w:shd w:val="clear" w:color="auto" w:fill="auto"/>
            <w:vAlign w:val="bottom"/>
          </w:tcPr>
          <w:p w14:paraId="3403AAD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2104" w:type="dxa"/>
            <w:tcBorders>
              <w:top w:val="nil"/>
              <w:left w:val="nil"/>
              <w:bottom w:val="nil"/>
              <w:right w:val="nil"/>
            </w:tcBorders>
            <w:shd w:val="clear" w:color="auto" w:fill="auto"/>
            <w:vAlign w:val="bottom"/>
          </w:tcPr>
          <w:p w14:paraId="0BBDDBF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w:t>
            </w:r>
            <w:ins w:id="282" w:author="Ian McCullough" w:date="2022-02-24T18:03:00Z">
              <w:r>
                <w:rPr>
                  <w:rFonts w:ascii="Times New Roman" w:eastAsia="Times New Roman" w:hAnsi="Times New Roman" w:cs="Times New Roman"/>
                  <w:color w:val="000000"/>
                  <w:sz w:val="24"/>
                  <w:szCs w:val="24"/>
                </w:rPr>
                <w:t>cramento/San Joaquin</w:t>
              </w:r>
            </w:ins>
            <w:del w:id="283" w:author="Ian McCullough" w:date="2022-02-24T18:03:00Z">
              <w:r>
                <w:rPr>
                  <w:rFonts w:ascii="Times New Roman" w:eastAsia="Times New Roman" w:hAnsi="Times New Roman" w:cs="Times New Roman"/>
                  <w:color w:val="000000"/>
                  <w:sz w:val="24"/>
                  <w:szCs w:val="24"/>
                </w:rPr>
                <w:delText>n Francisco Bay</w:delText>
              </w:r>
            </w:del>
          </w:p>
        </w:tc>
        <w:tc>
          <w:tcPr>
            <w:tcW w:w="1345" w:type="dxa"/>
            <w:tcBorders>
              <w:top w:val="nil"/>
              <w:left w:val="nil"/>
              <w:bottom w:val="nil"/>
              <w:right w:val="nil"/>
            </w:tcBorders>
            <w:shd w:val="clear" w:color="auto" w:fill="auto"/>
            <w:vAlign w:val="bottom"/>
          </w:tcPr>
          <w:p w14:paraId="0DAC4EC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2655E2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1780</w:t>
            </w:r>
          </w:p>
        </w:tc>
        <w:tc>
          <w:tcPr>
            <w:tcW w:w="764" w:type="dxa"/>
            <w:tcBorders>
              <w:top w:val="nil"/>
              <w:left w:val="nil"/>
              <w:bottom w:val="nil"/>
              <w:right w:val="nil"/>
            </w:tcBorders>
            <w:shd w:val="clear" w:color="auto" w:fill="auto"/>
            <w:vAlign w:val="bottom"/>
          </w:tcPr>
          <w:p w14:paraId="47D2F5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896" w:type="dxa"/>
            <w:tcBorders>
              <w:top w:val="nil"/>
              <w:left w:val="nil"/>
              <w:bottom w:val="nil"/>
              <w:right w:val="nil"/>
            </w:tcBorders>
            <w:shd w:val="clear" w:color="auto" w:fill="auto"/>
            <w:vAlign w:val="bottom"/>
          </w:tcPr>
          <w:p w14:paraId="030EB9C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1016" w:type="dxa"/>
            <w:tcBorders>
              <w:top w:val="nil"/>
              <w:left w:val="nil"/>
              <w:bottom w:val="nil"/>
              <w:right w:val="nil"/>
            </w:tcBorders>
            <w:shd w:val="clear" w:color="auto" w:fill="auto"/>
            <w:vAlign w:val="bottom"/>
          </w:tcPr>
          <w:p w14:paraId="66F8DB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w:t>
            </w:r>
          </w:p>
        </w:tc>
        <w:tc>
          <w:tcPr>
            <w:tcW w:w="1529" w:type="dxa"/>
            <w:tcBorders>
              <w:top w:val="nil"/>
              <w:left w:val="nil"/>
              <w:bottom w:val="nil"/>
              <w:right w:val="nil"/>
            </w:tcBorders>
            <w:shd w:val="clear" w:color="auto" w:fill="auto"/>
            <w:vAlign w:val="bottom"/>
          </w:tcPr>
          <w:p w14:paraId="73F7AB6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629.52</w:t>
            </w:r>
          </w:p>
        </w:tc>
      </w:tr>
      <w:tr w:rsidR="00523288" w14:paraId="417171E6" w14:textId="77777777">
        <w:trPr>
          <w:trHeight w:val="300"/>
        </w:trPr>
        <w:tc>
          <w:tcPr>
            <w:tcW w:w="777" w:type="dxa"/>
            <w:tcBorders>
              <w:top w:val="nil"/>
              <w:left w:val="nil"/>
              <w:bottom w:val="nil"/>
              <w:right w:val="nil"/>
            </w:tcBorders>
            <w:shd w:val="clear" w:color="auto" w:fill="auto"/>
            <w:vAlign w:val="bottom"/>
          </w:tcPr>
          <w:p w14:paraId="2AA9C47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790" w:type="dxa"/>
            <w:tcBorders>
              <w:top w:val="nil"/>
              <w:left w:val="nil"/>
              <w:bottom w:val="nil"/>
              <w:right w:val="nil"/>
            </w:tcBorders>
            <w:shd w:val="clear" w:color="auto" w:fill="auto"/>
            <w:vAlign w:val="bottom"/>
          </w:tcPr>
          <w:p w14:paraId="4DE1B4F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6.21</w:t>
            </w:r>
          </w:p>
        </w:tc>
        <w:tc>
          <w:tcPr>
            <w:tcW w:w="2104" w:type="dxa"/>
            <w:tcBorders>
              <w:top w:val="nil"/>
              <w:left w:val="nil"/>
              <w:bottom w:val="nil"/>
              <w:right w:val="nil"/>
            </w:tcBorders>
            <w:shd w:val="clear" w:color="auto" w:fill="auto"/>
            <w:vAlign w:val="bottom"/>
          </w:tcPr>
          <w:p w14:paraId="66E804A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345" w:type="dxa"/>
            <w:tcBorders>
              <w:top w:val="nil"/>
              <w:left w:val="nil"/>
              <w:bottom w:val="nil"/>
              <w:right w:val="nil"/>
            </w:tcBorders>
            <w:shd w:val="clear" w:color="auto" w:fill="auto"/>
            <w:vAlign w:val="bottom"/>
          </w:tcPr>
          <w:p w14:paraId="6E0758D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830" w:type="dxa"/>
            <w:tcBorders>
              <w:top w:val="nil"/>
              <w:left w:val="nil"/>
              <w:bottom w:val="nil"/>
              <w:right w:val="nil"/>
            </w:tcBorders>
            <w:shd w:val="clear" w:color="auto" w:fill="auto"/>
            <w:vAlign w:val="bottom"/>
          </w:tcPr>
          <w:p w14:paraId="2AE8896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w:t>
            </w:r>
          </w:p>
        </w:tc>
        <w:tc>
          <w:tcPr>
            <w:tcW w:w="764" w:type="dxa"/>
            <w:tcBorders>
              <w:top w:val="nil"/>
              <w:left w:val="nil"/>
              <w:bottom w:val="nil"/>
              <w:right w:val="nil"/>
            </w:tcBorders>
            <w:shd w:val="clear" w:color="auto" w:fill="auto"/>
            <w:vAlign w:val="bottom"/>
          </w:tcPr>
          <w:p w14:paraId="35EBDE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96" w:type="dxa"/>
            <w:tcBorders>
              <w:top w:val="nil"/>
              <w:left w:val="nil"/>
              <w:bottom w:val="nil"/>
              <w:right w:val="nil"/>
            </w:tcBorders>
            <w:shd w:val="clear" w:color="auto" w:fill="auto"/>
            <w:vAlign w:val="bottom"/>
          </w:tcPr>
          <w:p w14:paraId="34C79DE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1273</w:t>
            </w:r>
          </w:p>
        </w:tc>
        <w:tc>
          <w:tcPr>
            <w:tcW w:w="1016" w:type="dxa"/>
            <w:tcBorders>
              <w:top w:val="nil"/>
              <w:left w:val="nil"/>
              <w:bottom w:val="nil"/>
              <w:right w:val="nil"/>
            </w:tcBorders>
            <w:shd w:val="clear" w:color="auto" w:fill="auto"/>
            <w:vAlign w:val="bottom"/>
          </w:tcPr>
          <w:p w14:paraId="6901663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529" w:type="dxa"/>
            <w:tcBorders>
              <w:top w:val="nil"/>
              <w:left w:val="nil"/>
              <w:bottom w:val="nil"/>
              <w:right w:val="nil"/>
            </w:tcBorders>
            <w:shd w:val="clear" w:color="auto" w:fill="auto"/>
            <w:vAlign w:val="bottom"/>
          </w:tcPr>
          <w:p w14:paraId="75BBD1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611.93</w:t>
            </w:r>
          </w:p>
        </w:tc>
      </w:tr>
      <w:tr w:rsidR="00523288" w14:paraId="0BFA2F1A" w14:textId="77777777">
        <w:trPr>
          <w:trHeight w:val="300"/>
        </w:trPr>
        <w:tc>
          <w:tcPr>
            <w:tcW w:w="777" w:type="dxa"/>
            <w:tcBorders>
              <w:top w:val="nil"/>
              <w:left w:val="nil"/>
              <w:bottom w:val="nil"/>
              <w:right w:val="nil"/>
            </w:tcBorders>
            <w:shd w:val="clear" w:color="auto" w:fill="auto"/>
            <w:vAlign w:val="bottom"/>
          </w:tcPr>
          <w:p w14:paraId="382B67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790" w:type="dxa"/>
            <w:tcBorders>
              <w:top w:val="nil"/>
              <w:left w:val="nil"/>
              <w:bottom w:val="nil"/>
              <w:right w:val="nil"/>
            </w:tcBorders>
            <w:shd w:val="clear" w:color="auto" w:fill="auto"/>
            <w:vAlign w:val="bottom"/>
          </w:tcPr>
          <w:p w14:paraId="74358A5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w:t>
            </w:r>
          </w:p>
        </w:tc>
        <w:tc>
          <w:tcPr>
            <w:tcW w:w="2104" w:type="dxa"/>
            <w:tcBorders>
              <w:top w:val="nil"/>
              <w:left w:val="nil"/>
              <w:bottom w:val="nil"/>
              <w:right w:val="nil"/>
            </w:tcBorders>
            <w:shd w:val="clear" w:color="auto" w:fill="auto"/>
            <w:vAlign w:val="bottom"/>
          </w:tcPr>
          <w:p w14:paraId="4508859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345" w:type="dxa"/>
            <w:tcBorders>
              <w:top w:val="nil"/>
              <w:left w:val="nil"/>
              <w:bottom w:val="nil"/>
              <w:right w:val="nil"/>
            </w:tcBorders>
            <w:shd w:val="clear" w:color="auto" w:fill="auto"/>
            <w:vAlign w:val="bottom"/>
          </w:tcPr>
          <w:p w14:paraId="72FAD4C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NAP</w:t>
            </w:r>
          </w:p>
        </w:tc>
        <w:tc>
          <w:tcPr>
            <w:tcW w:w="830" w:type="dxa"/>
            <w:tcBorders>
              <w:top w:val="nil"/>
              <w:left w:val="nil"/>
              <w:bottom w:val="nil"/>
              <w:right w:val="nil"/>
            </w:tcBorders>
            <w:shd w:val="clear" w:color="auto" w:fill="auto"/>
            <w:vAlign w:val="bottom"/>
          </w:tcPr>
          <w:p w14:paraId="1BC233C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2659</w:t>
            </w:r>
          </w:p>
        </w:tc>
        <w:tc>
          <w:tcPr>
            <w:tcW w:w="764" w:type="dxa"/>
            <w:tcBorders>
              <w:top w:val="nil"/>
              <w:left w:val="nil"/>
              <w:bottom w:val="nil"/>
              <w:right w:val="nil"/>
            </w:tcBorders>
            <w:shd w:val="clear" w:color="auto" w:fill="auto"/>
            <w:vAlign w:val="bottom"/>
          </w:tcPr>
          <w:p w14:paraId="044956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c>
          <w:tcPr>
            <w:tcW w:w="896" w:type="dxa"/>
            <w:tcBorders>
              <w:top w:val="nil"/>
              <w:left w:val="nil"/>
              <w:bottom w:val="nil"/>
              <w:right w:val="nil"/>
            </w:tcBorders>
            <w:shd w:val="clear" w:color="auto" w:fill="auto"/>
            <w:vAlign w:val="bottom"/>
          </w:tcPr>
          <w:p w14:paraId="0C93B37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1099</w:t>
            </w:r>
          </w:p>
        </w:tc>
        <w:tc>
          <w:tcPr>
            <w:tcW w:w="1016" w:type="dxa"/>
            <w:tcBorders>
              <w:top w:val="nil"/>
              <w:left w:val="nil"/>
              <w:bottom w:val="nil"/>
              <w:right w:val="nil"/>
            </w:tcBorders>
            <w:shd w:val="clear" w:color="auto" w:fill="auto"/>
            <w:vAlign w:val="bottom"/>
          </w:tcPr>
          <w:p w14:paraId="1958B0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w:t>
            </w:r>
          </w:p>
        </w:tc>
        <w:tc>
          <w:tcPr>
            <w:tcW w:w="1529" w:type="dxa"/>
            <w:tcBorders>
              <w:top w:val="nil"/>
              <w:left w:val="nil"/>
              <w:bottom w:val="nil"/>
              <w:right w:val="nil"/>
            </w:tcBorders>
            <w:shd w:val="clear" w:color="auto" w:fill="auto"/>
            <w:vAlign w:val="bottom"/>
          </w:tcPr>
          <w:p w14:paraId="7A78EB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505.40</w:t>
            </w:r>
          </w:p>
        </w:tc>
      </w:tr>
      <w:tr w:rsidR="00523288" w14:paraId="1B5C3B19" w14:textId="77777777">
        <w:trPr>
          <w:trHeight w:val="300"/>
        </w:trPr>
        <w:tc>
          <w:tcPr>
            <w:tcW w:w="777" w:type="dxa"/>
            <w:tcBorders>
              <w:top w:val="nil"/>
              <w:left w:val="nil"/>
              <w:bottom w:val="nil"/>
              <w:right w:val="nil"/>
            </w:tcBorders>
            <w:shd w:val="clear" w:color="auto" w:fill="auto"/>
            <w:vAlign w:val="bottom"/>
          </w:tcPr>
          <w:p w14:paraId="17EDAB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790" w:type="dxa"/>
            <w:tcBorders>
              <w:top w:val="nil"/>
              <w:left w:val="nil"/>
              <w:bottom w:val="nil"/>
              <w:right w:val="nil"/>
            </w:tcBorders>
            <w:shd w:val="clear" w:color="auto" w:fill="auto"/>
            <w:vAlign w:val="bottom"/>
          </w:tcPr>
          <w:p w14:paraId="13C6CFF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2104" w:type="dxa"/>
            <w:tcBorders>
              <w:top w:val="nil"/>
              <w:left w:val="nil"/>
              <w:bottom w:val="nil"/>
              <w:right w:val="nil"/>
            </w:tcBorders>
            <w:shd w:val="clear" w:color="auto" w:fill="auto"/>
            <w:vAlign w:val="bottom"/>
          </w:tcPr>
          <w:p w14:paraId="4D24CE7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345" w:type="dxa"/>
            <w:tcBorders>
              <w:top w:val="nil"/>
              <w:left w:val="nil"/>
              <w:bottom w:val="nil"/>
              <w:right w:val="nil"/>
            </w:tcBorders>
            <w:shd w:val="clear" w:color="auto" w:fill="auto"/>
            <w:vAlign w:val="bottom"/>
          </w:tcPr>
          <w:p w14:paraId="18123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830" w:type="dxa"/>
            <w:tcBorders>
              <w:top w:val="nil"/>
              <w:left w:val="nil"/>
              <w:bottom w:val="nil"/>
              <w:right w:val="nil"/>
            </w:tcBorders>
            <w:shd w:val="clear" w:color="auto" w:fill="auto"/>
            <w:vAlign w:val="bottom"/>
          </w:tcPr>
          <w:p w14:paraId="0D7F85F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3241</w:t>
            </w:r>
          </w:p>
        </w:tc>
        <w:tc>
          <w:tcPr>
            <w:tcW w:w="764" w:type="dxa"/>
            <w:tcBorders>
              <w:top w:val="nil"/>
              <w:left w:val="nil"/>
              <w:bottom w:val="nil"/>
              <w:right w:val="nil"/>
            </w:tcBorders>
            <w:shd w:val="clear" w:color="auto" w:fill="auto"/>
            <w:vAlign w:val="bottom"/>
          </w:tcPr>
          <w:p w14:paraId="70424B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c>
          <w:tcPr>
            <w:tcW w:w="896" w:type="dxa"/>
            <w:tcBorders>
              <w:top w:val="nil"/>
              <w:left w:val="nil"/>
              <w:bottom w:val="nil"/>
              <w:right w:val="nil"/>
            </w:tcBorders>
            <w:shd w:val="clear" w:color="auto" w:fill="auto"/>
            <w:vAlign w:val="bottom"/>
          </w:tcPr>
          <w:p w14:paraId="3A5B907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1760</w:t>
            </w:r>
          </w:p>
        </w:tc>
        <w:tc>
          <w:tcPr>
            <w:tcW w:w="1016" w:type="dxa"/>
            <w:tcBorders>
              <w:top w:val="nil"/>
              <w:left w:val="nil"/>
              <w:bottom w:val="nil"/>
              <w:right w:val="nil"/>
            </w:tcBorders>
            <w:shd w:val="clear" w:color="auto" w:fill="auto"/>
            <w:vAlign w:val="bottom"/>
          </w:tcPr>
          <w:p w14:paraId="65C100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54.3%</w:t>
            </w:r>
          </w:p>
        </w:tc>
        <w:tc>
          <w:tcPr>
            <w:tcW w:w="1529" w:type="dxa"/>
            <w:tcBorders>
              <w:top w:val="nil"/>
              <w:left w:val="nil"/>
              <w:bottom w:val="nil"/>
              <w:right w:val="nil"/>
            </w:tcBorders>
            <w:shd w:val="clear" w:color="auto" w:fill="auto"/>
            <w:vAlign w:val="bottom"/>
          </w:tcPr>
          <w:p w14:paraId="38471E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491.73</w:t>
            </w:r>
          </w:p>
        </w:tc>
      </w:tr>
      <w:tr w:rsidR="00523288" w14:paraId="48606A0A" w14:textId="77777777">
        <w:trPr>
          <w:trHeight w:val="300"/>
        </w:trPr>
        <w:tc>
          <w:tcPr>
            <w:tcW w:w="777" w:type="dxa"/>
            <w:tcBorders>
              <w:top w:val="nil"/>
              <w:left w:val="nil"/>
              <w:bottom w:val="nil"/>
              <w:right w:val="nil"/>
            </w:tcBorders>
            <w:shd w:val="clear" w:color="auto" w:fill="auto"/>
            <w:vAlign w:val="bottom"/>
          </w:tcPr>
          <w:p w14:paraId="3C53F6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790" w:type="dxa"/>
            <w:tcBorders>
              <w:top w:val="nil"/>
              <w:left w:val="nil"/>
              <w:bottom w:val="nil"/>
              <w:right w:val="nil"/>
            </w:tcBorders>
            <w:shd w:val="clear" w:color="auto" w:fill="auto"/>
            <w:vAlign w:val="bottom"/>
          </w:tcPr>
          <w:p w14:paraId="7C2E780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2104" w:type="dxa"/>
            <w:tcBorders>
              <w:top w:val="nil"/>
              <w:left w:val="nil"/>
              <w:bottom w:val="nil"/>
              <w:right w:val="nil"/>
            </w:tcBorders>
            <w:shd w:val="clear" w:color="auto" w:fill="auto"/>
            <w:vAlign w:val="bottom"/>
          </w:tcPr>
          <w:p w14:paraId="1DBF483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345" w:type="dxa"/>
            <w:tcBorders>
              <w:top w:val="nil"/>
              <w:left w:val="nil"/>
              <w:bottom w:val="nil"/>
              <w:right w:val="nil"/>
            </w:tcBorders>
            <w:shd w:val="clear" w:color="auto" w:fill="auto"/>
            <w:vAlign w:val="bottom"/>
          </w:tcPr>
          <w:p w14:paraId="4E420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830" w:type="dxa"/>
            <w:tcBorders>
              <w:top w:val="nil"/>
              <w:left w:val="nil"/>
              <w:bottom w:val="nil"/>
              <w:right w:val="nil"/>
            </w:tcBorders>
            <w:shd w:val="clear" w:color="auto" w:fill="auto"/>
            <w:vAlign w:val="bottom"/>
          </w:tcPr>
          <w:p w14:paraId="55BE12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w:t>
            </w:r>
          </w:p>
        </w:tc>
        <w:tc>
          <w:tcPr>
            <w:tcW w:w="764" w:type="dxa"/>
            <w:tcBorders>
              <w:top w:val="nil"/>
              <w:left w:val="nil"/>
              <w:bottom w:val="nil"/>
              <w:right w:val="nil"/>
            </w:tcBorders>
            <w:shd w:val="clear" w:color="auto" w:fill="auto"/>
            <w:vAlign w:val="bottom"/>
          </w:tcPr>
          <w:p w14:paraId="77E6C0E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96" w:type="dxa"/>
            <w:tcBorders>
              <w:top w:val="nil"/>
              <w:left w:val="nil"/>
              <w:bottom w:val="nil"/>
              <w:right w:val="nil"/>
            </w:tcBorders>
            <w:shd w:val="clear" w:color="auto" w:fill="auto"/>
            <w:vAlign w:val="bottom"/>
          </w:tcPr>
          <w:p w14:paraId="6A83AA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372</w:t>
            </w:r>
          </w:p>
        </w:tc>
        <w:tc>
          <w:tcPr>
            <w:tcW w:w="1016" w:type="dxa"/>
            <w:tcBorders>
              <w:top w:val="nil"/>
              <w:left w:val="nil"/>
              <w:bottom w:val="nil"/>
              <w:right w:val="nil"/>
            </w:tcBorders>
            <w:shd w:val="clear" w:color="auto" w:fill="auto"/>
            <w:vAlign w:val="bottom"/>
          </w:tcPr>
          <w:p w14:paraId="5840F86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88.6%</w:t>
            </w:r>
          </w:p>
        </w:tc>
        <w:tc>
          <w:tcPr>
            <w:tcW w:w="1529" w:type="dxa"/>
            <w:tcBorders>
              <w:top w:val="nil"/>
              <w:left w:val="nil"/>
              <w:bottom w:val="nil"/>
              <w:right w:val="nil"/>
            </w:tcBorders>
            <w:shd w:val="clear" w:color="auto" w:fill="auto"/>
            <w:vAlign w:val="bottom"/>
          </w:tcPr>
          <w:p w14:paraId="4F8550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238.12</w:t>
            </w:r>
          </w:p>
        </w:tc>
      </w:tr>
      <w:tr w:rsidR="00523288" w14:paraId="3E309672" w14:textId="77777777">
        <w:trPr>
          <w:trHeight w:val="300"/>
        </w:trPr>
        <w:tc>
          <w:tcPr>
            <w:tcW w:w="777" w:type="dxa"/>
            <w:tcBorders>
              <w:top w:val="nil"/>
              <w:left w:val="nil"/>
              <w:bottom w:val="nil"/>
              <w:right w:val="nil"/>
            </w:tcBorders>
            <w:shd w:val="clear" w:color="auto" w:fill="auto"/>
            <w:vAlign w:val="bottom"/>
          </w:tcPr>
          <w:p w14:paraId="35D0F0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790" w:type="dxa"/>
            <w:tcBorders>
              <w:top w:val="nil"/>
              <w:left w:val="nil"/>
              <w:bottom w:val="nil"/>
              <w:right w:val="nil"/>
            </w:tcBorders>
            <w:shd w:val="clear" w:color="auto" w:fill="auto"/>
            <w:vAlign w:val="bottom"/>
          </w:tcPr>
          <w:p w14:paraId="2B9CBEC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4.94</w:t>
            </w:r>
          </w:p>
        </w:tc>
        <w:tc>
          <w:tcPr>
            <w:tcW w:w="2104" w:type="dxa"/>
            <w:tcBorders>
              <w:top w:val="nil"/>
              <w:left w:val="nil"/>
              <w:bottom w:val="nil"/>
              <w:right w:val="nil"/>
            </w:tcBorders>
            <w:shd w:val="clear" w:color="auto" w:fill="auto"/>
            <w:vAlign w:val="bottom"/>
          </w:tcPr>
          <w:p w14:paraId="3750C79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345" w:type="dxa"/>
            <w:tcBorders>
              <w:top w:val="nil"/>
              <w:left w:val="nil"/>
              <w:bottom w:val="nil"/>
              <w:right w:val="nil"/>
            </w:tcBorders>
            <w:shd w:val="clear" w:color="auto" w:fill="auto"/>
            <w:vAlign w:val="bottom"/>
          </w:tcPr>
          <w:p w14:paraId="3105D52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830" w:type="dxa"/>
            <w:tcBorders>
              <w:top w:val="nil"/>
              <w:left w:val="nil"/>
              <w:bottom w:val="nil"/>
              <w:right w:val="nil"/>
            </w:tcBorders>
            <w:shd w:val="clear" w:color="auto" w:fill="auto"/>
            <w:vAlign w:val="bottom"/>
          </w:tcPr>
          <w:p w14:paraId="47CE34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1076</w:t>
            </w:r>
          </w:p>
        </w:tc>
        <w:tc>
          <w:tcPr>
            <w:tcW w:w="764" w:type="dxa"/>
            <w:tcBorders>
              <w:top w:val="nil"/>
              <w:left w:val="nil"/>
              <w:bottom w:val="nil"/>
              <w:right w:val="nil"/>
            </w:tcBorders>
            <w:shd w:val="clear" w:color="auto" w:fill="auto"/>
            <w:vAlign w:val="bottom"/>
          </w:tcPr>
          <w:p w14:paraId="4CC8651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896" w:type="dxa"/>
            <w:tcBorders>
              <w:top w:val="nil"/>
              <w:left w:val="nil"/>
              <w:bottom w:val="nil"/>
              <w:right w:val="nil"/>
            </w:tcBorders>
            <w:shd w:val="clear" w:color="auto" w:fill="auto"/>
            <w:vAlign w:val="bottom"/>
          </w:tcPr>
          <w:p w14:paraId="3EDBB1D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268</w:t>
            </w:r>
          </w:p>
        </w:tc>
        <w:tc>
          <w:tcPr>
            <w:tcW w:w="1016" w:type="dxa"/>
            <w:tcBorders>
              <w:top w:val="nil"/>
              <w:left w:val="nil"/>
              <w:bottom w:val="nil"/>
              <w:right w:val="nil"/>
            </w:tcBorders>
            <w:shd w:val="clear" w:color="auto" w:fill="auto"/>
            <w:vAlign w:val="bottom"/>
          </w:tcPr>
          <w:p w14:paraId="0D42A10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24.9%</w:t>
            </w:r>
          </w:p>
        </w:tc>
        <w:tc>
          <w:tcPr>
            <w:tcW w:w="1529" w:type="dxa"/>
            <w:tcBorders>
              <w:top w:val="nil"/>
              <w:left w:val="nil"/>
              <w:bottom w:val="nil"/>
              <w:right w:val="nil"/>
            </w:tcBorders>
            <w:shd w:val="clear" w:color="auto" w:fill="auto"/>
            <w:vAlign w:val="bottom"/>
          </w:tcPr>
          <w:p w14:paraId="5028898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245.86</w:t>
            </w:r>
          </w:p>
        </w:tc>
      </w:tr>
      <w:tr w:rsidR="00523288" w14:paraId="59294501" w14:textId="77777777">
        <w:trPr>
          <w:trHeight w:val="300"/>
        </w:trPr>
        <w:tc>
          <w:tcPr>
            <w:tcW w:w="777" w:type="dxa"/>
            <w:tcBorders>
              <w:top w:val="nil"/>
              <w:left w:val="nil"/>
              <w:bottom w:val="nil"/>
              <w:right w:val="nil"/>
            </w:tcBorders>
            <w:shd w:val="clear" w:color="auto" w:fill="auto"/>
            <w:vAlign w:val="bottom"/>
          </w:tcPr>
          <w:p w14:paraId="6908792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790" w:type="dxa"/>
            <w:tcBorders>
              <w:top w:val="nil"/>
              <w:left w:val="nil"/>
              <w:bottom w:val="nil"/>
              <w:right w:val="nil"/>
            </w:tcBorders>
            <w:shd w:val="clear" w:color="auto" w:fill="auto"/>
            <w:vAlign w:val="bottom"/>
          </w:tcPr>
          <w:p w14:paraId="051D33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2104" w:type="dxa"/>
            <w:tcBorders>
              <w:top w:val="nil"/>
              <w:left w:val="nil"/>
              <w:bottom w:val="nil"/>
              <w:right w:val="nil"/>
            </w:tcBorders>
            <w:shd w:val="clear" w:color="auto" w:fill="auto"/>
            <w:vAlign w:val="bottom"/>
          </w:tcPr>
          <w:p w14:paraId="4C56168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345" w:type="dxa"/>
            <w:tcBorders>
              <w:top w:val="nil"/>
              <w:left w:val="nil"/>
              <w:bottom w:val="nil"/>
              <w:right w:val="nil"/>
            </w:tcBorders>
            <w:shd w:val="clear" w:color="auto" w:fill="auto"/>
            <w:vAlign w:val="bottom"/>
          </w:tcPr>
          <w:p w14:paraId="1DAAF61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UMW</w:t>
            </w:r>
          </w:p>
        </w:tc>
        <w:tc>
          <w:tcPr>
            <w:tcW w:w="830" w:type="dxa"/>
            <w:tcBorders>
              <w:top w:val="nil"/>
              <w:left w:val="nil"/>
              <w:bottom w:val="nil"/>
              <w:right w:val="nil"/>
            </w:tcBorders>
            <w:shd w:val="clear" w:color="auto" w:fill="auto"/>
            <w:vAlign w:val="bottom"/>
          </w:tcPr>
          <w:p w14:paraId="42B06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754</w:t>
            </w:r>
          </w:p>
        </w:tc>
        <w:tc>
          <w:tcPr>
            <w:tcW w:w="764" w:type="dxa"/>
            <w:tcBorders>
              <w:top w:val="nil"/>
              <w:left w:val="nil"/>
              <w:bottom w:val="nil"/>
              <w:right w:val="nil"/>
            </w:tcBorders>
            <w:shd w:val="clear" w:color="auto" w:fill="auto"/>
            <w:vAlign w:val="bottom"/>
          </w:tcPr>
          <w:p w14:paraId="05166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896" w:type="dxa"/>
            <w:tcBorders>
              <w:top w:val="nil"/>
              <w:left w:val="nil"/>
              <w:bottom w:val="nil"/>
              <w:right w:val="nil"/>
            </w:tcBorders>
            <w:shd w:val="clear" w:color="auto" w:fill="auto"/>
            <w:vAlign w:val="bottom"/>
          </w:tcPr>
          <w:p w14:paraId="4712DC2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016" w:type="dxa"/>
            <w:tcBorders>
              <w:top w:val="nil"/>
              <w:left w:val="nil"/>
              <w:bottom w:val="nil"/>
              <w:right w:val="nil"/>
            </w:tcBorders>
            <w:shd w:val="clear" w:color="auto" w:fill="auto"/>
            <w:vAlign w:val="bottom"/>
          </w:tcPr>
          <w:p w14:paraId="399499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529" w:type="dxa"/>
            <w:tcBorders>
              <w:top w:val="nil"/>
              <w:left w:val="nil"/>
              <w:bottom w:val="nil"/>
              <w:right w:val="nil"/>
            </w:tcBorders>
            <w:shd w:val="clear" w:color="auto" w:fill="auto"/>
            <w:vAlign w:val="bottom"/>
          </w:tcPr>
          <w:p w14:paraId="14D20C2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380.41</w:t>
            </w:r>
          </w:p>
        </w:tc>
      </w:tr>
      <w:tr w:rsidR="00523288" w14:paraId="0CE6EE62" w14:textId="77777777">
        <w:trPr>
          <w:trHeight w:val="300"/>
        </w:trPr>
        <w:tc>
          <w:tcPr>
            <w:tcW w:w="777" w:type="dxa"/>
            <w:tcBorders>
              <w:top w:val="nil"/>
              <w:left w:val="nil"/>
              <w:bottom w:val="nil"/>
              <w:right w:val="nil"/>
            </w:tcBorders>
            <w:shd w:val="clear" w:color="auto" w:fill="auto"/>
            <w:vAlign w:val="bottom"/>
          </w:tcPr>
          <w:p w14:paraId="1F4915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790" w:type="dxa"/>
            <w:tcBorders>
              <w:top w:val="nil"/>
              <w:left w:val="nil"/>
              <w:bottom w:val="nil"/>
              <w:right w:val="nil"/>
            </w:tcBorders>
            <w:shd w:val="clear" w:color="auto" w:fill="auto"/>
            <w:vAlign w:val="bottom"/>
          </w:tcPr>
          <w:p w14:paraId="51C9A23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w:t>
            </w:r>
          </w:p>
        </w:tc>
        <w:tc>
          <w:tcPr>
            <w:tcW w:w="2104" w:type="dxa"/>
            <w:tcBorders>
              <w:top w:val="nil"/>
              <w:left w:val="nil"/>
              <w:bottom w:val="nil"/>
              <w:right w:val="nil"/>
            </w:tcBorders>
            <w:shd w:val="clear" w:color="auto" w:fill="auto"/>
            <w:vAlign w:val="bottom"/>
          </w:tcPr>
          <w:p w14:paraId="3F60067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345" w:type="dxa"/>
            <w:tcBorders>
              <w:top w:val="nil"/>
              <w:left w:val="nil"/>
              <w:bottom w:val="nil"/>
              <w:right w:val="nil"/>
            </w:tcBorders>
            <w:shd w:val="clear" w:color="auto" w:fill="auto"/>
            <w:vAlign w:val="bottom"/>
          </w:tcPr>
          <w:p w14:paraId="61E50D2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830" w:type="dxa"/>
            <w:tcBorders>
              <w:top w:val="nil"/>
              <w:left w:val="nil"/>
              <w:bottom w:val="nil"/>
              <w:right w:val="nil"/>
            </w:tcBorders>
            <w:shd w:val="clear" w:color="auto" w:fill="auto"/>
            <w:vAlign w:val="bottom"/>
          </w:tcPr>
          <w:p w14:paraId="2B373A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765</w:t>
            </w:r>
          </w:p>
        </w:tc>
        <w:tc>
          <w:tcPr>
            <w:tcW w:w="764" w:type="dxa"/>
            <w:tcBorders>
              <w:top w:val="nil"/>
              <w:left w:val="nil"/>
              <w:bottom w:val="nil"/>
              <w:right w:val="nil"/>
            </w:tcBorders>
            <w:shd w:val="clear" w:color="auto" w:fill="auto"/>
            <w:vAlign w:val="bottom"/>
          </w:tcPr>
          <w:p w14:paraId="00BFF7D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896" w:type="dxa"/>
            <w:tcBorders>
              <w:top w:val="nil"/>
              <w:left w:val="nil"/>
              <w:bottom w:val="nil"/>
              <w:right w:val="nil"/>
            </w:tcBorders>
            <w:shd w:val="clear" w:color="auto" w:fill="auto"/>
            <w:vAlign w:val="bottom"/>
          </w:tcPr>
          <w:p w14:paraId="5F92BF2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424</w:t>
            </w:r>
          </w:p>
        </w:tc>
        <w:tc>
          <w:tcPr>
            <w:tcW w:w="1016" w:type="dxa"/>
            <w:tcBorders>
              <w:top w:val="nil"/>
              <w:left w:val="nil"/>
              <w:bottom w:val="nil"/>
              <w:right w:val="nil"/>
            </w:tcBorders>
            <w:shd w:val="clear" w:color="auto" w:fill="auto"/>
            <w:vAlign w:val="bottom"/>
          </w:tcPr>
          <w:p w14:paraId="1BBB23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55.4%</w:t>
            </w:r>
          </w:p>
        </w:tc>
        <w:tc>
          <w:tcPr>
            <w:tcW w:w="1529" w:type="dxa"/>
            <w:tcBorders>
              <w:top w:val="nil"/>
              <w:left w:val="nil"/>
              <w:bottom w:val="nil"/>
              <w:right w:val="nil"/>
            </w:tcBorders>
            <w:shd w:val="clear" w:color="auto" w:fill="auto"/>
            <w:vAlign w:val="bottom"/>
          </w:tcPr>
          <w:p w14:paraId="7545AC1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173.63</w:t>
            </w:r>
          </w:p>
        </w:tc>
      </w:tr>
      <w:tr w:rsidR="00523288" w14:paraId="0585D3A5" w14:textId="77777777">
        <w:trPr>
          <w:trHeight w:val="300"/>
        </w:trPr>
        <w:tc>
          <w:tcPr>
            <w:tcW w:w="777" w:type="dxa"/>
            <w:tcBorders>
              <w:top w:val="nil"/>
              <w:left w:val="nil"/>
              <w:bottom w:val="nil"/>
              <w:right w:val="nil"/>
            </w:tcBorders>
            <w:shd w:val="clear" w:color="auto" w:fill="auto"/>
            <w:vAlign w:val="bottom"/>
          </w:tcPr>
          <w:p w14:paraId="1253CFC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790" w:type="dxa"/>
            <w:tcBorders>
              <w:top w:val="nil"/>
              <w:left w:val="nil"/>
              <w:bottom w:val="nil"/>
              <w:right w:val="nil"/>
            </w:tcBorders>
            <w:shd w:val="clear" w:color="auto" w:fill="auto"/>
            <w:vAlign w:val="bottom"/>
          </w:tcPr>
          <w:p w14:paraId="34573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4.03</w:t>
            </w:r>
          </w:p>
        </w:tc>
        <w:tc>
          <w:tcPr>
            <w:tcW w:w="2104" w:type="dxa"/>
            <w:tcBorders>
              <w:top w:val="nil"/>
              <w:left w:val="nil"/>
              <w:bottom w:val="nil"/>
              <w:right w:val="nil"/>
            </w:tcBorders>
            <w:shd w:val="clear" w:color="auto" w:fill="auto"/>
            <w:vAlign w:val="bottom"/>
          </w:tcPr>
          <w:p w14:paraId="10BE77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345" w:type="dxa"/>
            <w:tcBorders>
              <w:top w:val="nil"/>
              <w:left w:val="nil"/>
              <w:bottom w:val="nil"/>
              <w:right w:val="nil"/>
            </w:tcBorders>
            <w:shd w:val="clear" w:color="auto" w:fill="auto"/>
            <w:vAlign w:val="bottom"/>
          </w:tcPr>
          <w:p w14:paraId="75ED3FD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830" w:type="dxa"/>
            <w:tcBorders>
              <w:top w:val="nil"/>
              <w:left w:val="nil"/>
              <w:bottom w:val="nil"/>
              <w:right w:val="nil"/>
            </w:tcBorders>
            <w:shd w:val="clear" w:color="auto" w:fill="auto"/>
            <w:vAlign w:val="bottom"/>
          </w:tcPr>
          <w:p w14:paraId="29B7424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764" w:type="dxa"/>
            <w:tcBorders>
              <w:top w:val="nil"/>
              <w:left w:val="nil"/>
              <w:bottom w:val="nil"/>
              <w:right w:val="nil"/>
            </w:tcBorders>
            <w:shd w:val="clear" w:color="auto" w:fill="auto"/>
            <w:vAlign w:val="bottom"/>
          </w:tcPr>
          <w:p w14:paraId="7676343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96" w:type="dxa"/>
            <w:tcBorders>
              <w:top w:val="nil"/>
              <w:left w:val="nil"/>
              <w:bottom w:val="nil"/>
              <w:right w:val="nil"/>
            </w:tcBorders>
            <w:shd w:val="clear" w:color="auto" w:fill="auto"/>
            <w:vAlign w:val="bottom"/>
          </w:tcPr>
          <w:p w14:paraId="2FBD47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16" w:type="dxa"/>
            <w:tcBorders>
              <w:top w:val="nil"/>
              <w:left w:val="nil"/>
              <w:bottom w:val="nil"/>
              <w:right w:val="nil"/>
            </w:tcBorders>
            <w:shd w:val="clear" w:color="auto" w:fill="auto"/>
            <w:vAlign w:val="bottom"/>
          </w:tcPr>
          <w:p w14:paraId="0B7CCFA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529" w:type="dxa"/>
            <w:tcBorders>
              <w:top w:val="nil"/>
              <w:left w:val="nil"/>
              <w:bottom w:val="nil"/>
              <w:right w:val="nil"/>
            </w:tcBorders>
            <w:shd w:val="clear" w:color="auto" w:fill="auto"/>
            <w:vAlign w:val="bottom"/>
          </w:tcPr>
          <w:p w14:paraId="4E35EB0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29.30</w:t>
            </w:r>
          </w:p>
        </w:tc>
      </w:tr>
      <w:tr w:rsidR="00523288" w14:paraId="2D57ABA2" w14:textId="77777777">
        <w:trPr>
          <w:trHeight w:val="300"/>
        </w:trPr>
        <w:tc>
          <w:tcPr>
            <w:tcW w:w="777" w:type="dxa"/>
            <w:tcBorders>
              <w:top w:val="nil"/>
              <w:left w:val="nil"/>
              <w:bottom w:val="single" w:sz="4" w:space="0" w:color="000000"/>
              <w:right w:val="nil"/>
            </w:tcBorders>
            <w:shd w:val="clear" w:color="auto" w:fill="auto"/>
            <w:vAlign w:val="bottom"/>
          </w:tcPr>
          <w:p w14:paraId="7A15169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790" w:type="dxa"/>
            <w:tcBorders>
              <w:top w:val="nil"/>
              <w:left w:val="nil"/>
              <w:bottom w:val="single" w:sz="4" w:space="0" w:color="000000"/>
              <w:right w:val="nil"/>
            </w:tcBorders>
            <w:shd w:val="clear" w:color="auto" w:fill="auto"/>
            <w:vAlign w:val="bottom"/>
          </w:tcPr>
          <w:p w14:paraId="16107AC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w:t>
            </w:r>
          </w:p>
        </w:tc>
        <w:tc>
          <w:tcPr>
            <w:tcW w:w="2104" w:type="dxa"/>
            <w:tcBorders>
              <w:top w:val="nil"/>
              <w:left w:val="nil"/>
              <w:bottom w:val="single" w:sz="4" w:space="0" w:color="000000"/>
              <w:right w:val="nil"/>
            </w:tcBorders>
            <w:shd w:val="clear" w:color="auto" w:fill="auto"/>
            <w:vAlign w:val="bottom"/>
          </w:tcPr>
          <w:p w14:paraId="114392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345" w:type="dxa"/>
            <w:tcBorders>
              <w:top w:val="nil"/>
              <w:left w:val="nil"/>
              <w:bottom w:val="single" w:sz="4" w:space="0" w:color="000000"/>
              <w:right w:val="nil"/>
            </w:tcBorders>
            <w:shd w:val="clear" w:color="auto" w:fill="auto"/>
            <w:vAlign w:val="bottom"/>
          </w:tcPr>
          <w:p w14:paraId="68632F7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830" w:type="dxa"/>
            <w:tcBorders>
              <w:top w:val="nil"/>
              <w:left w:val="nil"/>
              <w:bottom w:val="single" w:sz="4" w:space="0" w:color="000000"/>
              <w:right w:val="nil"/>
            </w:tcBorders>
            <w:shd w:val="clear" w:color="auto" w:fill="auto"/>
            <w:vAlign w:val="bottom"/>
          </w:tcPr>
          <w:p w14:paraId="401FD6A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764" w:type="dxa"/>
            <w:tcBorders>
              <w:top w:val="nil"/>
              <w:left w:val="nil"/>
              <w:bottom w:val="single" w:sz="4" w:space="0" w:color="000000"/>
              <w:right w:val="nil"/>
            </w:tcBorders>
            <w:shd w:val="clear" w:color="auto" w:fill="auto"/>
            <w:vAlign w:val="bottom"/>
          </w:tcPr>
          <w:p w14:paraId="207A548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96" w:type="dxa"/>
            <w:tcBorders>
              <w:top w:val="nil"/>
              <w:left w:val="nil"/>
              <w:bottom w:val="single" w:sz="4" w:space="0" w:color="000000"/>
              <w:right w:val="nil"/>
            </w:tcBorders>
            <w:shd w:val="clear" w:color="auto" w:fill="auto"/>
            <w:vAlign w:val="bottom"/>
          </w:tcPr>
          <w:p w14:paraId="100A928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1016" w:type="dxa"/>
            <w:tcBorders>
              <w:top w:val="nil"/>
              <w:left w:val="nil"/>
              <w:bottom w:val="single" w:sz="4" w:space="0" w:color="000000"/>
              <w:right w:val="nil"/>
            </w:tcBorders>
            <w:shd w:val="clear" w:color="auto" w:fill="auto"/>
            <w:vAlign w:val="bottom"/>
          </w:tcPr>
          <w:p w14:paraId="00A4B8D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204.8%</w:t>
            </w:r>
          </w:p>
        </w:tc>
        <w:tc>
          <w:tcPr>
            <w:tcW w:w="1529" w:type="dxa"/>
            <w:tcBorders>
              <w:top w:val="nil"/>
              <w:left w:val="nil"/>
              <w:bottom w:val="single" w:sz="4" w:space="0" w:color="000000"/>
              <w:right w:val="nil"/>
            </w:tcBorders>
            <w:shd w:val="clear" w:color="auto" w:fill="auto"/>
            <w:vAlign w:val="bottom"/>
          </w:tcPr>
          <w:p w14:paraId="4A54AC0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146.39</w:t>
            </w:r>
          </w:p>
        </w:tc>
      </w:tr>
      <w:tr w:rsidR="00523288" w14:paraId="62D716B4" w14:textId="77777777">
        <w:trPr>
          <w:trHeight w:val="255"/>
        </w:trPr>
        <w:tc>
          <w:tcPr>
            <w:tcW w:w="10051" w:type="dxa"/>
            <w:gridSpan w:val="9"/>
            <w:tcBorders>
              <w:top w:val="nil"/>
              <w:left w:val="nil"/>
              <w:bottom w:val="nil"/>
              <w:right w:val="nil"/>
            </w:tcBorders>
            <w:shd w:val="clear" w:color="auto" w:fill="auto"/>
            <w:vAlign w:val="bottom"/>
          </w:tcPr>
          <w:p w14:paraId="1760422B" w14:textId="77777777" w:rsidR="00523288" w:rsidRDefault="00523288">
            <w:pPr>
              <w:spacing w:line="240" w:lineRule="auto"/>
              <w:rPr>
                <w:rFonts w:ascii="Times New Roman" w:eastAsia="Times New Roman" w:hAnsi="Times New Roman" w:cs="Times New Roman"/>
                <w:color w:val="000000"/>
                <w:sz w:val="24"/>
                <w:szCs w:val="24"/>
              </w:rPr>
            </w:pPr>
          </w:p>
        </w:tc>
      </w:tr>
    </w:tbl>
    <w:p w14:paraId="708EE23C"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 rate =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dams/number of lakes. 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348A18C0" w14:textId="77777777" w:rsidR="00523288" w:rsidRDefault="00523288">
      <w:pPr>
        <w:rPr>
          <w:rFonts w:ascii="Times New Roman" w:eastAsia="Times New Roman" w:hAnsi="Times New Roman" w:cs="Times New Roman"/>
          <w:sz w:val="24"/>
          <w:szCs w:val="24"/>
        </w:rPr>
      </w:pPr>
    </w:p>
    <w:p w14:paraId="30E44874"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40BC67A7"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3. Protection status of networks and hub lakes in the conterminous US for high-scoring networks</w:t>
      </w:r>
    </w:p>
    <w:p w14:paraId="16E13F85" w14:textId="77777777" w:rsidR="00523288" w:rsidRDefault="00523288">
      <w:pPr>
        <w:rPr>
          <w:rFonts w:ascii="Times New Roman" w:eastAsia="Times New Roman" w:hAnsi="Times New Roman" w:cs="Times New Roman"/>
          <w:sz w:val="24"/>
          <w:szCs w:val="24"/>
        </w:rPr>
      </w:pPr>
    </w:p>
    <w:tbl>
      <w:tblPr>
        <w:tblStyle w:val="a1"/>
        <w:tblW w:w="13590" w:type="dxa"/>
        <w:tblLayout w:type="fixed"/>
        <w:tblLook w:val="0400" w:firstRow="0" w:lastRow="0" w:firstColumn="0" w:lastColumn="0" w:noHBand="0" w:noVBand="1"/>
      </w:tblPr>
      <w:tblGrid>
        <w:gridCol w:w="856"/>
        <w:gridCol w:w="2020"/>
        <w:gridCol w:w="1057"/>
        <w:gridCol w:w="1344"/>
        <w:gridCol w:w="484"/>
        <w:gridCol w:w="809"/>
        <w:gridCol w:w="1710"/>
        <w:gridCol w:w="905"/>
        <w:gridCol w:w="1423"/>
        <w:gridCol w:w="1272"/>
        <w:gridCol w:w="1710"/>
      </w:tblGrid>
      <w:tr w:rsidR="00523288" w14:paraId="07AB9717" w14:textId="77777777">
        <w:trPr>
          <w:trHeight w:val="672"/>
        </w:trPr>
        <w:tc>
          <w:tcPr>
            <w:tcW w:w="856" w:type="dxa"/>
            <w:tcBorders>
              <w:top w:val="single" w:sz="4" w:space="0" w:color="000000"/>
              <w:left w:val="nil"/>
              <w:bottom w:val="nil"/>
              <w:right w:val="nil"/>
            </w:tcBorders>
            <w:shd w:val="clear" w:color="auto" w:fill="auto"/>
            <w:vAlign w:val="bottom"/>
          </w:tcPr>
          <w:p w14:paraId="5A4EA097"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020" w:type="dxa"/>
            <w:tcBorders>
              <w:top w:val="single" w:sz="4" w:space="0" w:color="000000"/>
              <w:left w:val="nil"/>
              <w:bottom w:val="nil"/>
              <w:right w:val="nil"/>
            </w:tcBorders>
            <w:shd w:val="clear" w:color="auto" w:fill="auto"/>
            <w:vAlign w:val="bottom"/>
          </w:tcPr>
          <w:p w14:paraId="1573A171"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885" w:type="dxa"/>
            <w:gridSpan w:val="3"/>
            <w:tcBorders>
              <w:top w:val="single" w:sz="4" w:space="0" w:color="000000"/>
              <w:left w:val="nil"/>
              <w:bottom w:val="nil"/>
              <w:right w:val="nil"/>
            </w:tcBorders>
            <w:shd w:val="clear" w:color="auto" w:fill="auto"/>
            <w:vAlign w:val="bottom"/>
          </w:tcPr>
          <w:p w14:paraId="100524B3"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 protection</w:t>
            </w:r>
          </w:p>
        </w:tc>
        <w:tc>
          <w:tcPr>
            <w:tcW w:w="809" w:type="dxa"/>
            <w:tcBorders>
              <w:top w:val="single" w:sz="4" w:space="0" w:color="000000"/>
              <w:left w:val="nil"/>
              <w:bottom w:val="nil"/>
              <w:right w:val="nil"/>
            </w:tcBorders>
            <w:shd w:val="clear" w:color="auto" w:fill="auto"/>
            <w:vAlign w:val="bottom"/>
          </w:tcPr>
          <w:p w14:paraId="305DA6CB"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13D48354"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328" w:type="dxa"/>
            <w:gridSpan w:val="2"/>
            <w:tcBorders>
              <w:top w:val="single" w:sz="4" w:space="0" w:color="000000"/>
              <w:left w:val="nil"/>
              <w:bottom w:val="nil"/>
              <w:right w:val="nil"/>
            </w:tcBorders>
            <w:shd w:val="clear" w:color="auto" w:fill="auto"/>
            <w:vAlign w:val="bottom"/>
          </w:tcPr>
          <w:p w14:paraId="5ABEEF3A"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 protection</w:t>
            </w:r>
          </w:p>
        </w:tc>
        <w:tc>
          <w:tcPr>
            <w:tcW w:w="1272" w:type="dxa"/>
            <w:tcBorders>
              <w:top w:val="single" w:sz="4" w:space="0" w:color="000000"/>
              <w:left w:val="nil"/>
              <w:bottom w:val="nil"/>
              <w:right w:val="nil"/>
            </w:tcBorders>
            <w:shd w:val="clear" w:color="auto" w:fill="auto"/>
            <w:vAlign w:val="bottom"/>
          </w:tcPr>
          <w:p w14:paraId="69EC695F"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2D935188"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r>
      <w:tr w:rsidR="00523288" w14:paraId="21DDE3CE" w14:textId="77777777">
        <w:trPr>
          <w:trHeight w:val="779"/>
        </w:trPr>
        <w:tc>
          <w:tcPr>
            <w:tcW w:w="856" w:type="dxa"/>
            <w:tcBorders>
              <w:top w:val="nil"/>
              <w:left w:val="nil"/>
              <w:bottom w:val="single" w:sz="4" w:space="0" w:color="000000"/>
              <w:right w:val="nil"/>
            </w:tcBorders>
            <w:shd w:val="clear" w:color="auto" w:fill="auto"/>
            <w:vAlign w:val="bottom"/>
          </w:tcPr>
          <w:p w14:paraId="5CD0082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2020" w:type="dxa"/>
            <w:tcBorders>
              <w:top w:val="nil"/>
              <w:left w:val="nil"/>
              <w:bottom w:val="single" w:sz="4" w:space="0" w:color="000000"/>
              <w:right w:val="nil"/>
            </w:tcBorders>
            <w:shd w:val="clear" w:color="auto" w:fill="auto"/>
            <w:vAlign w:val="bottom"/>
          </w:tcPr>
          <w:p w14:paraId="33D6706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057" w:type="dxa"/>
            <w:tcBorders>
              <w:top w:val="nil"/>
              <w:left w:val="nil"/>
              <w:bottom w:val="single" w:sz="4" w:space="0" w:color="000000"/>
              <w:right w:val="nil"/>
            </w:tcBorders>
            <w:shd w:val="clear" w:color="auto" w:fill="auto"/>
            <w:vAlign w:val="bottom"/>
          </w:tcPr>
          <w:p w14:paraId="44A1FE6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344" w:type="dxa"/>
            <w:tcBorders>
              <w:top w:val="nil"/>
              <w:left w:val="nil"/>
              <w:bottom w:val="single" w:sz="4" w:space="0" w:color="000000"/>
              <w:right w:val="nil"/>
            </w:tcBorders>
            <w:shd w:val="clear" w:color="auto" w:fill="auto"/>
            <w:vAlign w:val="bottom"/>
          </w:tcPr>
          <w:p w14:paraId="15A95BA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93" w:type="dxa"/>
            <w:gridSpan w:val="2"/>
            <w:tcBorders>
              <w:top w:val="nil"/>
              <w:left w:val="nil"/>
              <w:bottom w:val="single" w:sz="4" w:space="0" w:color="000000"/>
              <w:right w:val="nil"/>
            </w:tcBorders>
            <w:shd w:val="clear" w:color="auto" w:fill="auto"/>
            <w:vAlign w:val="bottom"/>
          </w:tcPr>
          <w:p w14:paraId="1D2D21C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6774C30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c>
          <w:tcPr>
            <w:tcW w:w="905" w:type="dxa"/>
            <w:tcBorders>
              <w:top w:val="nil"/>
              <w:left w:val="nil"/>
              <w:bottom w:val="single" w:sz="4" w:space="0" w:color="000000"/>
              <w:right w:val="nil"/>
            </w:tcBorders>
            <w:shd w:val="clear" w:color="auto" w:fill="auto"/>
            <w:vAlign w:val="bottom"/>
          </w:tcPr>
          <w:p w14:paraId="056ABC30"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423" w:type="dxa"/>
            <w:tcBorders>
              <w:top w:val="nil"/>
              <w:left w:val="nil"/>
              <w:bottom w:val="single" w:sz="4" w:space="0" w:color="000000"/>
              <w:right w:val="nil"/>
            </w:tcBorders>
            <w:shd w:val="clear" w:color="auto" w:fill="auto"/>
            <w:vAlign w:val="bottom"/>
          </w:tcPr>
          <w:p w14:paraId="6AC22C57"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72" w:type="dxa"/>
            <w:tcBorders>
              <w:top w:val="nil"/>
              <w:left w:val="nil"/>
              <w:bottom w:val="single" w:sz="4" w:space="0" w:color="000000"/>
              <w:right w:val="nil"/>
            </w:tcBorders>
            <w:shd w:val="clear" w:color="auto" w:fill="auto"/>
            <w:vAlign w:val="bottom"/>
          </w:tcPr>
          <w:p w14:paraId="362BFA9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50387B4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r>
      <w:tr w:rsidR="00523288" w14:paraId="06202B7B" w14:textId="77777777">
        <w:trPr>
          <w:trHeight w:val="305"/>
        </w:trPr>
        <w:tc>
          <w:tcPr>
            <w:tcW w:w="856" w:type="dxa"/>
            <w:tcBorders>
              <w:top w:val="nil"/>
              <w:left w:val="nil"/>
              <w:bottom w:val="nil"/>
              <w:right w:val="nil"/>
            </w:tcBorders>
            <w:shd w:val="clear" w:color="auto" w:fill="auto"/>
            <w:vAlign w:val="bottom"/>
          </w:tcPr>
          <w:p w14:paraId="587912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20" w:type="dxa"/>
            <w:tcBorders>
              <w:top w:val="nil"/>
              <w:left w:val="nil"/>
              <w:bottom w:val="nil"/>
              <w:right w:val="nil"/>
            </w:tcBorders>
            <w:shd w:val="clear" w:color="auto" w:fill="auto"/>
            <w:vAlign w:val="bottom"/>
          </w:tcPr>
          <w:p w14:paraId="37BD245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057" w:type="dxa"/>
            <w:tcBorders>
              <w:top w:val="nil"/>
              <w:left w:val="nil"/>
              <w:bottom w:val="nil"/>
              <w:right w:val="nil"/>
            </w:tcBorders>
            <w:shd w:val="clear" w:color="auto" w:fill="auto"/>
            <w:vAlign w:val="bottom"/>
          </w:tcPr>
          <w:p w14:paraId="6E2825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w:t>
            </w:r>
          </w:p>
        </w:tc>
        <w:tc>
          <w:tcPr>
            <w:tcW w:w="1344" w:type="dxa"/>
            <w:tcBorders>
              <w:top w:val="nil"/>
              <w:left w:val="nil"/>
              <w:bottom w:val="nil"/>
              <w:right w:val="nil"/>
            </w:tcBorders>
            <w:shd w:val="clear" w:color="auto" w:fill="auto"/>
            <w:vAlign w:val="bottom"/>
          </w:tcPr>
          <w:p w14:paraId="153A32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68.9%</w:t>
            </w:r>
          </w:p>
        </w:tc>
        <w:tc>
          <w:tcPr>
            <w:tcW w:w="1293" w:type="dxa"/>
            <w:gridSpan w:val="2"/>
            <w:tcBorders>
              <w:top w:val="nil"/>
              <w:left w:val="nil"/>
              <w:bottom w:val="nil"/>
              <w:right w:val="nil"/>
            </w:tcBorders>
            <w:shd w:val="clear" w:color="auto" w:fill="auto"/>
            <w:vAlign w:val="bottom"/>
          </w:tcPr>
          <w:p w14:paraId="74A835F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39.1%</w:t>
            </w:r>
          </w:p>
        </w:tc>
        <w:tc>
          <w:tcPr>
            <w:tcW w:w="1710" w:type="dxa"/>
            <w:tcBorders>
              <w:top w:val="nil"/>
              <w:left w:val="nil"/>
              <w:bottom w:val="nil"/>
              <w:right w:val="nil"/>
            </w:tcBorders>
            <w:shd w:val="clear" w:color="auto" w:fill="auto"/>
            <w:vAlign w:val="bottom"/>
          </w:tcPr>
          <w:p w14:paraId="742C4D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72.6%</w:t>
            </w:r>
          </w:p>
        </w:tc>
        <w:tc>
          <w:tcPr>
            <w:tcW w:w="905" w:type="dxa"/>
            <w:tcBorders>
              <w:top w:val="nil"/>
              <w:left w:val="nil"/>
              <w:bottom w:val="nil"/>
              <w:right w:val="nil"/>
            </w:tcBorders>
            <w:shd w:val="clear" w:color="auto" w:fill="auto"/>
            <w:vAlign w:val="bottom"/>
          </w:tcPr>
          <w:p w14:paraId="62B1AD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423" w:type="dxa"/>
            <w:tcBorders>
              <w:top w:val="nil"/>
              <w:left w:val="nil"/>
              <w:bottom w:val="nil"/>
              <w:right w:val="nil"/>
            </w:tcBorders>
            <w:shd w:val="clear" w:color="auto" w:fill="auto"/>
            <w:vAlign w:val="bottom"/>
          </w:tcPr>
          <w:p w14:paraId="555912D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272" w:type="dxa"/>
            <w:tcBorders>
              <w:top w:val="nil"/>
              <w:left w:val="nil"/>
              <w:bottom w:val="nil"/>
              <w:right w:val="nil"/>
            </w:tcBorders>
            <w:shd w:val="clear" w:color="auto" w:fill="auto"/>
            <w:vAlign w:val="bottom"/>
          </w:tcPr>
          <w:p w14:paraId="55347CB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710" w:type="dxa"/>
            <w:tcBorders>
              <w:top w:val="nil"/>
              <w:left w:val="nil"/>
              <w:bottom w:val="nil"/>
              <w:right w:val="nil"/>
            </w:tcBorders>
            <w:shd w:val="clear" w:color="auto" w:fill="auto"/>
            <w:vAlign w:val="bottom"/>
          </w:tcPr>
          <w:p w14:paraId="59A0BA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r>
      <w:tr w:rsidR="00523288" w14:paraId="63D48E58" w14:textId="77777777">
        <w:trPr>
          <w:trHeight w:val="305"/>
        </w:trPr>
        <w:tc>
          <w:tcPr>
            <w:tcW w:w="856" w:type="dxa"/>
            <w:tcBorders>
              <w:top w:val="nil"/>
              <w:left w:val="nil"/>
              <w:bottom w:val="nil"/>
              <w:right w:val="nil"/>
            </w:tcBorders>
            <w:shd w:val="clear" w:color="auto" w:fill="auto"/>
            <w:vAlign w:val="bottom"/>
          </w:tcPr>
          <w:p w14:paraId="1B30B2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020" w:type="dxa"/>
            <w:tcBorders>
              <w:top w:val="nil"/>
              <w:left w:val="nil"/>
              <w:bottom w:val="nil"/>
              <w:right w:val="nil"/>
            </w:tcBorders>
            <w:shd w:val="clear" w:color="auto" w:fill="auto"/>
            <w:vAlign w:val="bottom"/>
          </w:tcPr>
          <w:p w14:paraId="36472C6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057" w:type="dxa"/>
            <w:tcBorders>
              <w:top w:val="nil"/>
              <w:left w:val="nil"/>
              <w:bottom w:val="nil"/>
              <w:right w:val="nil"/>
            </w:tcBorders>
            <w:shd w:val="clear" w:color="auto" w:fill="auto"/>
            <w:vAlign w:val="bottom"/>
          </w:tcPr>
          <w:p w14:paraId="637F10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17.2%</w:t>
            </w:r>
          </w:p>
        </w:tc>
        <w:tc>
          <w:tcPr>
            <w:tcW w:w="1344" w:type="dxa"/>
            <w:tcBorders>
              <w:top w:val="nil"/>
              <w:left w:val="nil"/>
              <w:bottom w:val="nil"/>
              <w:right w:val="nil"/>
            </w:tcBorders>
            <w:shd w:val="clear" w:color="auto" w:fill="auto"/>
            <w:vAlign w:val="bottom"/>
          </w:tcPr>
          <w:p w14:paraId="1C97E2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293" w:type="dxa"/>
            <w:gridSpan w:val="2"/>
            <w:tcBorders>
              <w:top w:val="nil"/>
              <w:left w:val="nil"/>
              <w:bottom w:val="nil"/>
              <w:right w:val="nil"/>
            </w:tcBorders>
            <w:shd w:val="clear" w:color="auto" w:fill="auto"/>
            <w:vAlign w:val="bottom"/>
          </w:tcPr>
          <w:p w14:paraId="09D7F9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1710" w:type="dxa"/>
            <w:tcBorders>
              <w:top w:val="nil"/>
              <w:left w:val="nil"/>
              <w:bottom w:val="nil"/>
              <w:right w:val="nil"/>
            </w:tcBorders>
            <w:shd w:val="clear" w:color="auto" w:fill="auto"/>
            <w:vAlign w:val="bottom"/>
          </w:tcPr>
          <w:p w14:paraId="3D84B5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905" w:type="dxa"/>
            <w:tcBorders>
              <w:top w:val="nil"/>
              <w:left w:val="nil"/>
              <w:bottom w:val="nil"/>
              <w:right w:val="nil"/>
            </w:tcBorders>
            <w:shd w:val="clear" w:color="auto" w:fill="auto"/>
            <w:vAlign w:val="bottom"/>
          </w:tcPr>
          <w:p w14:paraId="274417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7A49FB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23.1%</w:t>
            </w:r>
          </w:p>
        </w:tc>
        <w:tc>
          <w:tcPr>
            <w:tcW w:w="1272" w:type="dxa"/>
            <w:tcBorders>
              <w:top w:val="nil"/>
              <w:left w:val="nil"/>
              <w:bottom w:val="nil"/>
              <w:right w:val="nil"/>
            </w:tcBorders>
            <w:shd w:val="clear" w:color="auto" w:fill="auto"/>
            <w:vAlign w:val="bottom"/>
          </w:tcPr>
          <w:p w14:paraId="03437E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F46A2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30.8%</w:t>
            </w:r>
          </w:p>
        </w:tc>
      </w:tr>
      <w:tr w:rsidR="00523288" w14:paraId="6B1BDCF3" w14:textId="77777777">
        <w:trPr>
          <w:trHeight w:val="305"/>
        </w:trPr>
        <w:tc>
          <w:tcPr>
            <w:tcW w:w="856" w:type="dxa"/>
            <w:tcBorders>
              <w:top w:val="nil"/>
              <w:left w:val="nil"/>
              <w:bottom w:val="nil"/>
              <w:right w:val="nil"/>
            </w:tcBorders>
            <w:shd w:val="clear" w:color="auto" w:fill="auto"/>
            <w:vAlign w:val="bottom"/>
          </w:tcPr>
          <w:p w14:paraId="6C65BD4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020" w:type="dxa"/>
            <w:tcBorders>
              <w:top w:val="nil"/>
              <w:left w:val="nil"/>
              <w:bottom w:val="nil"/>
              <w:right w:val="nil"/>
            </w:tcBorders>
            <w:shd w:val="clear" w:color="auto" w:fill="auto"/>
            <w:vAlign w:val="bottom"/>
          </w:tcPr>
          <w:p w14:paraId="161A470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057" w:type="dxa"/>
            <w:tcBorders>
              <w:top w:val="nil"/>
              <w:left w:val="nil"/>
              <w:bottom w:val="nil"/>
              <w:right w:val="nil"/>
            </w:tcBorders>
            <w:shd w:val="clear" w:color="auto" w:fill="auto"/>
            <w:vAlign w:val="bottom"/>
          </w:tcPr>
          <w:p w14:paraId="09246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w:t>
            </w:r>
          </w:p>
        </w:tc>
        <w:tc>
          <w:tcPr>
            <w:tcW w:w="1344" w:type="dxa"/>
            <w:tcBorders>
              <w:top w:val="nil"/>
              <w:left w:val="nil"/>
              <w:bottom w:val="nil"/>
              <w:right w:val="nil"/>
            </w:tcBorders>
            <w:shd w:val="clear" w:color="auto" w:fill="auto"/>
            <w:vAlign w:val="bottom"/>
          </w:tcPr>
          <w:p w14:paraId="54CA123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1293" w:type="dxa"/>
            <w:gridSpan w:val="2"/>
            <w:tcBorders>
              <w:top w:val="nil"/>
              <w:left w:val="nil"/>
              <w:bottom w:val="nil"/>
              <w:right w:val="nil"/>
            </w:tcBorders>
            <w:shd w:val="clear" w:color="auto" w:fill="auto"/>
            <w:vAlign w:val="bottom"/>
          </w:tcPr>
          <w:p w14:paraId="6729199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w:t>
            </w:r>
          </w:p>
        </w:tc>
        <w:tc>
          <w:tcPr>
            <w:tcW w:w="1710" w:type="dxa"/>
            <w:tcBorders>
              <w:top w:val="nil"/>
              <w:left w:val="nil"/>
              <w:bottom w:val="nil"/>
              <w:right w:val="nil"/>
            </w:tcBorders>
            <w:shd w:val="clear" w:color="auto" w:fill="auto"/>
            <w:vAlign w:val="bottom"/>
          </w:tcPr>
          <w:p w14:paraId="2EC7F21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905" w:type="dxa"/>
            <w:tcBorders>
              <w:top w:val="nil"/>
              <w:left w:val="nil"/>
              <w:bottom w:val="nil"/>
              <w:right w:val="nil"/>
            </w:tcBorders>
            <w:shd w:val="clear" w:color="auto" w:fill="auto"/>
            <w:vAlign w:val="bottom"/>
          </w:tcPr>
          <w:p w14:paraId="479EA7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2C8DE4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1272" w:type="dxa"/>
            <w:tcBorders>
              <w:top w:val="nil"/>
              <w:left w:val="nil"/>
              <w:bottom w:val="nil"/>
              <w:right w:val="nil"/>
            </w:tcBorders>
            <w:shd w:val="clear" w:color="auto" w:fill="auto"/>
            <w:vAlign w:val="bottom"/>
          </w:tcPr>
          <w:p w14:paraId="5A737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w:t>
            </w:r>
          </w:p>
        </w:tc>
        <w:tc>
          <w:tcPr>
            <w:tcW w:w="1710" w:type="dxa"/>
            <w:tcBorders>
              <w:top w:val="nil"/>
              <w:left w:val="nil"/>
              <w:bottom w:val="nil"/>
              <w:right w:val="nil"/>
            </w:tcBorders>
            <w:shd w:val="clear" w:color="auto" w:fill="auto"/>
            <w:vAlign w:val="bottom"/>
          </w:tcPr>
          <w:p w14:paraId="1A41D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w:t>
            </w:r>
          </w:p>
        </w:tc>
      </w:tr>
      <w:tr w:rsidR="00523288" w14:paraId="58EC9A05" w14:textId="77777777">
        <w:trPr>
          <w:trHeight w:val="305"/>
        </w:trPr>
        <w:tc>
          <w:tcPr>
            <w:tcW w:w="856" w:type="dxa"/>
            <w:tcBorders>
              <w:top w:val="nil"/>
              <w:left w:val="nil"/>
              <w:bottom w:val="nil"/>
              <w:right w:val="nil"/>
            </w:tcBorders>
            <w:shd w:val="clear" w:color="auto" w:fill="auto"/>
            <w:vAlign w:val="bottom"/>
          </w:tcPr>
          <w:p w14:paraId="26F83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020" w:type="dxa"/>
            <w:tcBorders>
              <w:top w:val="nil"/>
              <w:left w:val="nil"/>
              <w:bottom w:val="nil"/>
              <w:right w:val="nil"/>
            </w:tcBorders>
            <w:shd w:val="clear" w:color="auto" w:fill="auto"/>
            <w:vAlign w:val="bottom"/>
          </w:tcPr>
          <w:p w14:paraId="1C0CCD3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w:t>
            </w:r>
            <w:ins w:id="284" w:author="Ian McCullough" w:date="2022-02-24T18:04:00Z">
              <w:r>
                <w:rPr>
                  <w:rFonts w:ascii="Times New Roman" w:eastAsia="Times New Roman" w:hAnsi="Times New Roman" w:cs="Times New Roman"/>
                  <w:color w:val="000000"/>
                  <w:sz w:val="24"/>
                  <w:szCs w:val="24"/>
                </w:rPr>
                <w:t>cramento/San Joaquin</w:t>
              </w:r>
            </w:ins>
            <w:del w:id="285" w:author="Ian McCullough" w:date="2022-02-24T18:04:00Z">
              <w:r>
                <w:rPr>
                  <w:rFonts w:ascii="Times New Roman" w:eastAsia="Times New Roman" w:hAnsi="Times New Roman" w:cs="Times New Roman"/>
                  <w:color w:val="000000"/>
                  <w:sz w:val="24"/>
                  <w:szCs w:val="24"/>
                </w:rPr>
                <w:delText>n Francisco Bay</w:delText>
              </w:r>
            </w:del>
          </w:p>
        </w:tc>
        <w:tc>
          <w:tcPr>
            <w:tcW w:w="1057" w:type="dxa"/>
            <w:tcBorders>
              <w:top w:val="nil"/>
              <w:left w:val="nil"/>
              <w:bottom w:val="nil"/>
              <w:right w:val="nil"/>
            </w:tcBorders>
            <w:shd w:val="clear" w:color="auto" w:fill="auto"/>
            <w:vAlign w:val="bottom"/>
          </w:tcPr>
          <w:p w14:paraId="3228AFA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52.9%</w:t>
            </w:r>
          </w:p>
        </w:tc>
        <w:tc>
          <w:tcPr>
            <w:tcW w:w="1344" w:type="dxa"/>
            <w:tcBorders>
              <w:top w:val="nil"/>
              <w:left w:val="nil"/>
              <w:bottom w:val="nil"/>
              <w:right w:val="nil"/>
            </w:tcBorders>
            <w:shd w:val="clear" w:color="auto" w:fill="auto"/>
            <w:vAlign w:val="bottom"/>
          </w:tcPr>
          <w:p w14:paraId="5DE7BE9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65.3%</w:t>
            </w:r>
          </w:p>
        </w:tc>
        <w:tc>
          <w:tcPr>
            <w:tcW w:w="1293" w:type="dxa"/>
            <w:gridSpan w:val="2"/>
            <w:tcBorders>
              <w:top w:val="nil"/>
              <w:left w:val="nil"/>
              <w:bottom w:val="nil"/>
              <w:right w:val="nil"/>
            </w:tcBorders>
            <w:shd w:val="clear" w:color="auto" w:fill="auto"/>
            <w:vAlign w:val="bottom"/>
          </w:tcPr>
          <w:p w14:paraId="1E8752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51.5%</w:t>
            </w:r>
          </w:p>
        </w:tc>
        <w:tc>
          <w:tcPr>
            <w:tcW w:w="1710" w:type="dxa"/>
            <w:tcBorders>
              <w:top w:val="nil"/>
              <w:left w:val="nil"/>
              <w:bottom w:val="nil"/>
              <w:right w:val="nil"/>
            </w:tcBorders>
            <w:shd w:val="clear" w:color="auto" w:fill="auto"/>
            <w:vAlign w:val="bottom"/>
          </w:tcPr>
          <w:p w14:paraId="486DAE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62.4%</w:t>
            </w:r>
          </w:p>
        </w:tc>
        <w:tc>
          <w:tcPr>
            <w:tcW w:w="905" w:type="dxa"/>
            <w:tcBorders>
              <w:top w:val="nil"/>
              <w:left w:val="nil"/>
              <w:bottom w:val="nil"/>
              <w:right w:val="nil"/>
            </w:tcBorders>
            <w:shd w:val="clear" w:color="auto" w:fill="auto"/>
            <w:vAlign w:val="bottom"/>
          </w:tcPr>
          <w:p w14:paraId="32C7F85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c>
          <w:tcPr>
            <w:tcW w:w="1423" w:type="dxa"/>
            <w:tcBorders>
              <w:top w:val="nil"/>
              <w:left w:val="nil"/>
              <w:bottom w:val="nil"/>
              <w:right w:val="nil"/>
            </w:tcBorders>
            <w:shd w:val="clear" w:color="auto" w:fill="auto"/>
            <w:vAlign w:val="bottom"/>
          </w:tcPr>
          <w:p w14:paraId="3C8DE19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w:t>
            </w:r>
          </w:p>
        </w:tc>
        <w:tc>
          <w:tcPr>
            <w:tcW w:w="1272" w:type="dxa"/>
            <w:tcBorders>
              <w:top w:val="nil"/>
              <w:left w:val="nil"/>
              <w:bottom w:val="nil"/>
              <w:right w:val="nil"/>
            </w:tcBorders>
            <w:shd w:val="clear" w:color="auto" w:fill="auto"/>
            <w:vAlign w:val="bottom"/>
          </w:tcPr>
          <w:p w14:paraId="2A133C9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42.9%</w:t>
            </w:r>
          </w:p>
        </w:tc>
        <w:tc>
          <w:tcPr>
            <w:tcW w:w="1710" w:type="dxa"/>
            <w:tcBorders>
              <w:top w:val="nil"/>
              <w:left w:val="nil"/>
              <w:bottom w:val="nil"/>
              <w:right w:val="nil"/>
            </w:tcBorders>
            <w:shd w:val="clear" w:color="auto" w:fill="auto"/>
            <w:vAlign w:val="bottom"/>
          </w:tcPr>
          <w:p w14:paraId="3F090AB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r>
      <w:tr w:rsidR="00523288" w14:paraId="44553C9A" w14:textId="77777777">
        <w:trPr>
          <w:trHeight w:val="305"/>
        </w:trPr>
        <w:tc>
          <w:tcPr>
            <w:tcW w:w="856" w:type="dxa"/>
            <w:tcBorders>
              <w:top w:val="nil"/>
              <w:left w:val="nil"/>
              <w:bottom w:val="nil"/>
              <w:right w:val="nil"/>
            </w:tcBorders>
            <w:shd w:val="clear" w:color="auto" w:fill="auto"/>
            <w:vAlign w:val="bottom"/>
          </w:tcPr>
          <w:p w14:paraId="07DD8A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20" w:type="dxa"/>
            <w:tcBorders>
              <w:top w:val="nil"/>
              <w:left w:val="nil"/>
              <w:bottom w:val="nil"/>
              <w:right w:val="nil"/>
            </w:tcBorders>
            <w:shd w:val="clear" w:color="auto" w:fill="auto"/>
            <w:vAlign w:val="bottom"/>
          </w:tcPr>
          <w:p w14:paraId="591B3F8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057" w:type="dxa"/>
            <w:tcBorders>
              <w:top w:val="nil"/>
              <w:left w:val="nil"/>
              <w:bottom w:val="nil"/>
              <w:right w:val="nil"/>
            </w:tcBorders>
            <w:shd w:val="clear" w:color="auto" w:fill="auto"/>
            <w:vAlign w:val="bottom"/>
          </w:tcPr>
          <w:p w14:paraId="056071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5FE7D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293" w:type="dxa"/>
            <w:gridSpan w:val="2"/>
            <w:tcBorders>
              <w:top w:val="nil"/>
              <w:left w:val="nil"/>
              <w:bottom w:val="nil"/>
              <w:right w:val="nil"/>
            </w:tcBorders>
            <w:shd w:val="clear" w:color="auto" w:fill="auto"/>
            <w:vAlign w:val="bottom"/>
          </w:tcPr>
          <w:p w14:paraId="5B9823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710" w:type="dxa"/>
            <w:tcBorders>
              <w:top w:val="nil"/>
              <w:left w:val="nil"/>
              <w:bottom w:val="nil"/>
              <w:right w:val="nil"/>
            </w:tcBorders>
            <w:shd w:val="clear" w:color="auto" w:fill="auto"/>
            <w:vAlign w:val="bottom"/>
          </w:tcPr>
          <w:p w14:paraId="769DF6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05" w:type="dxa"/>
            <w:tcBorders>
              <w:top w:val="nil"/>
              <w:left w:val="nil"/>
              <w:bottom w:val="nil"/>
              <w:right w:val="nil"/>
            </w:tcBorders>
            <w:shd w:val="clear" w:color="auto" w:fill="auto"/>
            <w:vAlign w:val="bottom"/>
          </w:tcPr>
          <w:p w14:paraId="2513A9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423" w:type="dxa"/>
            <w:tcBorders>
              <w:top w:val="nil"/>
              <w:left w:val="nil"/>
              <w:bottom w:val="nil"/>
              <w:right w:val="nil"/>
            </w:tcBorders>
            <w:shd w:val="clear" w:color="auto" w:fill="auto"/>
            <w:vAlign w:val="bottom"/>
          </w:tcPr>
          <w:p w14:paraId="7E5A05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272" w:type="dxa"/>
            <w:tcBorders>
              <w:top w:val="nil"/>
              <w:left w:val="nil"/>
              <w:bottom w:val="nil"/>
              <w:right w:val="nil"/>
            </w:tcBorders>
            <w:shd w:val="clear" w:color="auto" w:fill="auto"/>
            <w:vAlign w:val="bottom"/>
          </w:tcPr>
          <w:p w14:paraId="5E8BA7C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c>
          <w:tcPr>
            <w:tcW w:w="1710" w:type="dxa"/>
            <w:tcBorders>
              <w:top w:val="nil"/>
              <w:left w:val="nil"/>
              <w:bottom w:val="nil"/>
              <w:right w:val="nil"/>
            </w:tcBorders>
            <w:shd w:val="clear" w:color="auto" w:fill="auto"/>
            <w:vAlign w:val="bottom"/>
          </w:tcPr>
          <w:p w14:paraId="2EB08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523288" w14:paraId="643362BF" w14:textId="77777777">
        <w:trPr>
          <w:trHeight w:val="305"/>
        </w:trPr>
        <w:tc>
          <w:tcPr>
            <w:tcW w:w="856" w:type="dxa"/>
            <w:tcBorders>
              <w:top w:val="nil"/>
              <w:left w:val="nil"/>
              <w:bottom w:val="nil"/>
              <w:right w:val="nil"/>
            </w:tcBorders>
            <w:shd w:val="clear" w:color="auto" w:fill="auto"/>
            <w:vAlign w:val="bottom"/>
          </w:tcPr>
          <w:p w14:paraId="1502B35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020" w:type="dxa"/>
            <w:tcBorders>
              <w:top w:val="nil"/>
              <w:left w:val="nil"/>
              <w:bottom w:val="nil"/>
              <w:right w:val="nil"/>
            </w:tcBorders>
            <w:shd w:val="clear" w:color="auto" w:fill="auto"/>
            <w:vAlign w:val="bottom"/>
          </w:tcPr>
          <w:p w14:paraId="23A6F0D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057" w:type="dxa"/>
            <w:tcBorders>
              <w:top w:val="nil"/>
              <w:left w:val="nil"/>
              <w:bottom w:val="nil"/>
              <w:right w:val="nil"/>
            </w:tcBorders>
            <w:shd w:val="clear" w:color="auto" w:fill="auto"/>
            <w:vAlign w:val="bottom"/>
          </w:tcPr>
          <w:p w14:paraId="56713E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c>
          <w:tcPr>
            <w:tcW w:w="1344" w:type="dxa"/>
            <w:tcBorders>
              <w:top w:val="nil"/>
              <w:left w:val="nil"/>
              <w:bottom w:val="nil"/>
              <w:right w:val="nil"/>
            </w:tcBorders>
            <w:shd w:val="clear" w:color="auto" w:fill="auto"/>
            <w:vAlign w:val="bottom"/>
          </w:tcPr>
          <w:p w14:paraId="5167F31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1BE5811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w:t>
            </w:r>
          </w:p>
        </w:tc>
        <w:tc>
          <w:tcPr>
            <w:tcW w:w="1710" w:type="dxa"/>
            <w:tcBorders>
              <w:top w:val="nil"/>
              <w:left w:val="nil"/>
              <w:bottom w:val="nil"/>
              <w:right w:val="nil"/>
            </w:tcBorders>
            <w:shd w:val="clear" w:color="auto" w:fill="auto"/>
            <w:vAlign w:val="bottom"/>
          </w:tcPr>
          <w:p w14:paraId="4E95162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15.8%</w:t>
            </w:r>
          </w:p>
        </w:tc>
        <w:tc>
          <w:tcPr>
            <w:tcW w:w="905" w:type="dxa"/>
            <w:tcBorders>
              <w:top w:val="nil"/>
              <w:left w:val="nil"/>
              <w:bottom w:val="nil"/>
              <w:right w:val="nil"/>
            </w:tcBorders>
            <w:shd w:val="clear" w:color="auto" w:fill="auto"/>
            <w:vAlign w:val="bottom"/>
          </w:tcPr>
          <w:p w14:paraId="487EEF9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48BA5A8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19.7%</w:t>
            </w:r>
          </w:p>
        </w:tc>
        <w:tc>
          <w:tcPr>
            <w:tcW w:w="1272" w:type="dxa"/>
            <w:tcBorders>
              <w:top w:val="nil"/>
              <w:left w:val="nil"/>
              <w:bottom w:val="nil"/>
              <w:right w:val="nil"/>
            </w:tcBorders>
            <w:shd w:val="clear" w:color="auto" w:fill="auto"/>
            <w:vAlign w:val="bottom"/>
          </w:tcPr>
          <w:p w14:paraId="302F013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1710" w:type="dxa"/>
            <w:tcBorders>
              <w:top w:val="nil"/>
              <w:left w:val="nil"/>
              <w:bottom w:val="nil"/>
              <w:right w:val="nil"/>
            </w:tcBorders>
            <w:shd w:val="clear" w:color="auto" w:fill="auto"/>
            <w:vAlign w:val="bottom"/>
          </w:tcPr>
          <w:p w14:paraId="164EB2F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523288" w14:paraId="010743D3" w14:textId="77777777">
        <w:trPr>
          <w:trHeight w:val="305"/>
        </w:trPr>
        <w:tc>
          <w:tcPr>
            <w:tcW w:w="856" w:type="dxa"/>
            <w:tcBorders>
              <w:top w:val="nil"/>
              <w:left w:val="nil"/>
              <w:bottom w:val="nil"/>
              <w:right w:val="nil"/>
            </w:tcBorders>
            <w:shd w:val="clear" w:color="auto" w:fill="auto"/>
            <w:vAlign w:val="bottom"/>
          </w:tcPr>
          <w:p w14:paraId="2260371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020" w:type="dxa"/>
            <w:tcBorders>
              <w:top w:val="nil"/>
              <w:left w:val="nil"/>
              <w:bottom w:val="nil"/>
              <w:right w:val="nil"/>
            </w:tcBorders>
            <w:shd w:val="clear" w:color="auto" w:fill="auto"/>
            <w:vAlign w:val="bottom"/>
          </w:tcPr>
          <w:p w14:paraId="602F4B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057" w:type="dxa"/>
            <w:tcBorders>
              <w:top w:val="nil"/>
              <w:left w:val="nil"/>
              <w:bottom w:val="nil"/>
              <w:right w:val="nil"/>
            </w:tcBorders>
            <w:shd w:val="clear" w:color="auto" w:fill="auto"/>
            <w:vAlign w:val="bottom"/>
          </w:tcPr>
          <w:p w14:paraId="117B99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4DAAFC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293" w:type="dxa"/>
            <w:gridSpan w:val="2"/>
            <w:tcBorders>
              <w:top w:val="nil"/>
              <w:left w:val="nil"/>
              <w:bottom w:val="nil"/>
              <w:right w:val="nil"/>
            </w:tcBorders>
            <w:shd w:val="clear" w:color="auto" w:fill="auto"/>
            <w:vAlign w:val="bottom"/>
          </w:tcPr>
          <w:p w14:paraId="33B350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710" w:type="dxa"/>
            <w:tcBorders>
              <w:top w:val="nil"/>
              <w:left w:val="nil"/>
              <w:bottom w:val="nil"/>
              <w:right w:val="nil"/>
            </w:tcBorders>
            <w:shd w:val="clear" w:color="auto" w:fill="auto"/>
            <w:vAlign w:val="bottom"/>
          </w:tcPr>
          <w:p w14:paraId="012F89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05" w:type="dxa"/>
            <w:tcBorders>
              <w:top w:val="nil"/>
              <w:left w:val="nil"/>
              <w:bottom w:val="nil"/>
              <w:right w:val="nil"/>
            </w:tcBorders>
            <w:shd w:val="clear" w:color="auto" w:fill="auto"/>
            <w:vAlign w:val="bottom"/>
          </w:tcPr>
          <w:p w14:paraId="17C992E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423" w:type="dxa"/>
            <w:tcBorders>
              <w:top w:val="nil"/>
              <w:left w:val="nil"/>
              <w:bottom w:val="nil"/>
              <w:right w:val="nil"/>
            </w:tcBorders>
            <w:shd w:val="clear" w:color="auto" w:fill="auto"/>
            <w:vAlign w:val="bottom"/>
          </w:tcPr>
          <w:p w14:paraId="2B15355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272" w:type="dxa"/>
            <w:tcBorders>
              <w:top w:val="nil"/>
              <w:left w:val="nil"/>
              <w:bottom w:val="nil"/>
              <w:right w:val="nil"/>
            </w:tcBorders>
            <w:shd w:val="clear" w:color="auto" w:fill="auto"/>
            <w:vAlign w:val="bottom"/>
          </w:tcPr>
          <w:p w14:paraId="67ABD08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56CFB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342F3DD" w14:textId="77777777">
        <w:trPr>
          <w:trHeight w:val="305"/>
        </w:trPr>
        <w:tc>
          <w:tcPr>
            <w:tcW w:w="856" w:type="dxa"/>
            <w:tcBorders>
              <w:top w:val="nil"/>
              <w:left w:val="nil"/>
              <w:bottom w:val="nil"/>
              <w:right w:val="nil"/>
            </w:tcBorders>
            <w:shd w:val="clear" w:color="auto" w:fill="auto"/>
            <w:vAlign w:val="bottom"/>
          </w:tcPr>
          <w:p w14:paraId="0EC1B6C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020" w:type="dxa"/>
            <w:tcBorders>
              <w:top w:val="nil"/>
              <w:left w:val="nil"/>
              <w:bottom w:val="nil"/>
              <w:right w:val="nil"/>
            </w:tcBorders>
            <w:shd w:val="clear" w:color="auto" w:fill="auto"/>
            <w:vAlign w:val="bottom"/>
          </w:tcPr>
          <w:p w14:paraId="388D512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057" w:type="dxa"/>
            <w:tcBorders>
              <w:top w:val="nil"/>
              <w:left w:val="nil"/>
              <w:bottom w:val="nil"/>
              <w:right w:val="nil"/>
            </w:tcBorders>
            <w:shd w:val="clear" w:color="auto" w:fill="auto"/>
            <w:vAlign w:val="bottom"/>
          </w:tcPr>
          <w:p w14:paraId="206E08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344" w:type="dxa"/>
            <w:tcBorders>
              <w:top w:val="nil"/>
              <w:left w:val="nil"/>
              <w:bottom w:val="nil"/>
              <w:right w:val="nil"/>
            </w:tcBorders>
            <w:shd w:val="clear" w:color="auto" w:fill="auto"/>
            <w:vAlign w:val="bottom"/>
          </w:tcPr>
          <w:p w14:paraId="384492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39AEB4F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1710" w:type="dxa"/>
            <w:tcBorders>
              <w:top w:val="nil"/>
              <w:left w:val="nil"/>
              <w:bottom w:val="nil"/>
              <w:right w:val="nil"/>
            </w:tcBorders>
            <w:shd w:val="clear" w:color="auto" w:fill="auto"/>
            <w:vAlign w:val="bottom"/>
          </w:tcPr>
          <w:p w14:paraId="7E60A1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905" w:type="dxa"/>
            <w:tcBorders>
              <w:top w:val="nil"/>
              <w:left w:val="nil"/>
              <w:bottom w:val="nil"/>
              <w:right w:val="nil"/>
            </w:tcBorders>
            <w:shd w:val="clear" w:color="auto" w:fill="auto"/>
            <w:vAlign w:val="bottom"/>
          </w:tcPr>
          <w:p w14:paraId="5C2443D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423" w:type="dxa"/>
            <w:tcBorders>
              <w:top w:val="nil"/>
              <w:left w:val="nil"/>
              <w:bottom w:val="nil"/>
              <w:right w:val="nil"/>
            </w:tcBorders>
            <w:shd w:val="clear" w:color="auto" w:fill="auto"/>
            <w:vAlign w:val="bottom"/>
          </w:tcPr>
          <w:p w14:paraId="764AB6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33.3%</w:t>
            </w:r>
          </w:p>
        </w:tc>
        <w:tc>
          <w:tcPr>
            <w:tcW w:w="1272" w:type="dxa"/>
            <w:tcBorders>
              <w:top w:val="nil"/>
              <w:left w:val="nil"/>
              <w:bottom w:val="nil"/>
              <w:right w:val="nil"/>
            </w:tcBorders>
            <w:shd w:val="clear" w:color="auto" w:fill="auto"/>
            <w:vAlign w:val="bottom"/>
          </w:tcPr>
          <w:p w14:paraId="2B3592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710" w:type="dxa"/>
            <w:tcBorders>
              <w:top w:val="nil"/>
              <w:left w:val="nil"/>
              <w:bottom w:val="nil"/>
              <w:right w:val="nil"/>
            </w:tcBorders>
            <w:shd w:val="clear" w:color="auto" w:fill="auto"/>
            <w:vAlign w:val="bottom"/>
          </w:tcPr>
          <w:p w14:paraId="413EDA2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r>
      <w:tr w:rsidR="00523288" w14:paraId="66759A38" w14:textId="77777777">
        <w:trPr>
          <w:trHeight w:val="305"/>
        </w:trPr>
        <w:tc>
          <w:tcPr>
            <w:tcW w:w="856" w:type="dxa"/>
            <w:tcBorders>
              <w:top w:val="nil"/>
              <w:left w:val="nil"/>
              <w:bottom w:val="nil"/>
              <w:right w:val="nil"/>
            </w:tcBorders>
            <w:shd w:val="clear" w:color="auto" w:fill="auto"/>
            <w:vAlign w:val="bottom"/>
          </w:tcPr>
          <w:p w14:paraId="5A9230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020" w:type="dxa"/>
            <w:tcBorders>
              <w:top w:val="nil"/>
              <w:left w:val="nil"/>
              <w:bottom w:val="nil"/>
              <w:right w:val="nil"/>
            </w:tcBorders>
            <w:shd w:val="clear" w:color="auto" w:fill="auto"/>
            <w:vAlign w:val="bottom"/>
          </w:tcPr>
          <w:p w14:paraId="356A58D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057" w:type="dxa"/>
            <w:tcBorders>
              <w:top w:val="nil"/>
              <w:left w:val="nil"/>
              <w:bottom w:val="nil"/>
              <w:right w:val="nil"/>
            </w:tcBorders>
            <w:shd w:val="clear" w:color="auto" w:fill="auto"/>
            <w:vAlign w:val="bottom"/>
          </w:tcPr>
          <w:p w14:paraId="4BE025C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344" w:type="dxa"/>
            <w:tcBorders>
              <w:top w:val="nil"/>
              <w:left w:val="nil"/>
              <w:bottom w:val="nil"/>
              <w:right w:val="nil"/>
            </w:tcBorders>
            <w:shd w:val="clear" w:color="auto" w:fill="auto"/>
            <w:vAlign w:val="bottom"/>
          </w:tcPr>
          <w:p w14:paraId="7115F0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293" w:type="dxa"/>
            <w:gridSpan w:val="2"/>
            <w:tcBorders>
              <w:top w:val="nil"/>
              <w:left w:val="nil"/>
              <w:bottom w:val="nil"/>
              <w:right w:val="nil"/>
            </w:tcBorders>
            <w:shd w:val="clear" w:color="auto" w:fill="auto"/>
            <w:vAlign w:val="bottom"/>
          </w:tcPr>
          <w:p w14:paraId="71BFDFB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68F63D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905" w:type="dxa"/>
            <w:tcBorders>
              <w:top w:val="nil"/>
              <w:left w:val="nil"/>
              <w:bottom w:val="nil"/>
              <w:right w:val="nil"/>
            </w:tcBorders>
            <w:shd w:val="clear" w:color="auto" w:fill="auto"/>
            <w:vAlign w:val="bottom"/>
          </w:tcPr>
          <w:p w14:paraId="49A174F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1423" w:type="dxa"/>
            <w:tcBorders>
              <w:top w:val="nil"/>
              <w:left w:val="nil"/>
              <w:bottom w:val="nil"/>
              <w:right w:val="nil"/>
            </w:tcBorders>
            <w:shd w:val="clear" w:color="auto" w:fill="auto"/>
            <w:vAlign w:val="bottom"/>
          </w:tcPr>
          <w:p w14:paraId="52112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c>
          <w:tcPr>
            <w:tcW w:w="1272" w:type="dxa"/>
            <w:tcBorders>
              <w:top w:val="nil"/>
              <w:left w:val="nil"/>
              <w:bottom w:val="nil"/>
              <w:right w:val="nil"/>
            </w:tcBorders>
            <w:shd w:val="clear" w:color="auto" w:fill="auto"/>
            <w:vAlign w:val="bottom"/>
          </w:tcPr>
          <w:p w14:paraId="7807A4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582D8C8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4ADD95A" w14:textId="77777777">
        <w:trPr>
          <w:trHeight w:val="305"/>
        </w:trPr>
        <w:tc>
          <w:tcPr>
            <w:tcW w:w="856" w:type="dxa"/>
            <w:tcBorders>
              <w:top w:val="nil"/>
              <w:left w:val="nil"/>
              <w:bottom w:val="nil"/>
              <w:right w:val="nil"/>
            </w:tcBorders>
            <w:shd w:val="clear" w:color="auto" w:fill="auto"/>
            <w:vAlign w:val="bottom"/>
          </w:tcPr>
          <w:p w14:paraId="48AA3B7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020" w:type="dxa"/>
            <w:tcBorders>
              <w:top w:val="nil"/>
              <w:left w:val="nil"/>
              <w:bottom w:val="nil"/>
              <w:right w:val="nil"/>
            </w:tcBorders>
            <w:shd w:val="clear" w:color="auto" w:fill="auto"/>
            <w:vAlign w:val="bottom"/>
          </w:tcPr>
          <w:p w14:paraId="45B9593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057" w:type="dxa"/>
            <w:tcBorders>
              <w:top w:val="nil"/>
              <w:left w:val="nil"/>
              <w:bottom w:val="nil"/>
              <w:right w:val="nil"/>
            </w:tcBorders>
            <w:shd w:val="clear" w:color="auto" w:fill="auto"/>
            <w:vAlign w:val="bottom"/>
          </w:tcPr>
          <w:p w14:paraId="72A08A4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1344" w:type="dxa"/>
            <w:tcBorders>
              <w:top w:val="nil"/>
              <w:left w:val="nil"/>
              <w:bottom w:val="nil"/>
              <w:right w:val="nil"/>
            </w:tcBorders>
            <w:shd w:val="clear" w:color="auto" w:fill="auto"/>
            <w:vAlign w:val="bottom"/>
          </w:tcPr>
          <w:p w14:paraId="13E5332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w:t>
            </w:r>
          </w:p>
        </w:tc>
        <w:tc>
          <w:tcPr>
            <w:tcW w:w="1293" w:type="dxa"/>
            <w:gridSpan w:val="2"/>
            <w:tcBorders>
              <w:top w:val="nil"/>
              <w:left w:val="nil"/>
              <w:bottom w:val="nil"/>
              <w:right w:val="nil"/>
            </w:tcBorders>
            <w:shd w:val="clear" w:color="auto" w:fill="auto"/>
            <w:vAlign w:val="bottom"/>
          </w:tcPr>
          <w:p w14:paraId="5AE796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710" w:type="dxa"/>
            <w:tcBorders>
              <w:top w:val="nil"/>
              <w:left w:val="nil"/>
              <w:bottom w:val="nil"/>
              <w:right w:val="nil"/>
            </w:tcBorders>
            <w:shd w:val="clear" w:color="auto" w:fill="auto"/>
            <w:vAlign w:val="bottom"/>
          </w:tcPr>
          <w:p w14:paraId="01936B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905" w:type="dxa"/>
            <w:tcBorders>
              <w:top w:val="nil"/>
              <w:left w:val="nil"/>
              <w:bottom w:val="nil"/>
              <w:right w:val="nil"/>
            </w:tcBorders>
            <w:shd w:val="clear" w:color="auto" w:fill="auto"/>
            <w:vAlign w:val="bottom"/>
          </w:tcPr>
          <w:p w14:paraId="0F86AE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423" w:type="dxa"/>
            <w:tcBorders>
              <w:top w:val="nil"/>
              <w:left w:val="nil"/>
              <w:bottom w:val="nil"/>
              <w:right w:val="nil"/>
            </w:tcBorders>
            <w:shd w:val="clear" w:color="auto" w:fill="auto"/>
            <w:vAlign w:val="bottom"/>
          </w:tcPr>
          <w:p w14:paraId="3CCFF1D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272" w:type="dxa"/>
            <w:tcBorders>
              <w:top w:val="nil"/>
              <w:left w:val="nil"/>
              <w:bottom w:val="nil"/>
              <w:right w:val="nil"/>
            </w:tcBorders>
            <w:shd w:val="clear" w:color="auto" w:fill="auto"/>
            <w:vAlign w:val="bottom"/>
          </w:tcPr>
          <w:p w14:paraId="107E28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1710" w:type="dxa"/>
            <w:tcBorders>
              <w:top w:val="nil"/>
              <w:left w:val="nil"/>
              <w:bottom w:val="nil"/>
              <w:right w:val="nil"/>
            </w:tcBorders>
            <w:shd w:val="clear" w:color="auto" w:fill="auto"/>
            <w:vAlign w:val="bottom"/>
          </w:tcPr>
          <w:p w14:paraId="52DDDE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w:t>
            </w:r>
          </w:p>
        </w:tc>
      </w:tr>
      <w:tr w:rsidR="00523288" w14:paraId="70E9DF09" w14:textId="77777777">
        <w:trPr>
          <w:trHeight w:val="305"/>
        </w:trPr>
        <w:tc>
          <w:tcPr>
            <w:tcW w:w="856" w:type="dxa"/>
            <w:tcBorders>
              <w:top w:val="nil"/>
              <w:left w:val="nil"/>
              <w:bottom w:val="nil"/>
              <w:right w:val="nil"/>
            </w:tcBorders>
            <w:shd w:val="clear" w:color="auto" w:fill="auto"/>
            <w:vAlign w:val="bottom"/>
          </w:tcPr>
          <w:p w14:paraId="3C7807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020" w:type="dxa"/>
            <w:tcBorders>
              <w:top w:val="nil"/>
              <w:left w:val="nil"/>
              <w:bottom w:val="nil"/>
              <w:right w:val="nil"/>
            </w:tcBorders>
            <w:shd w:val="clear" w:color="auto" w:fill="auto"/>
            <w:vAlign w:val="bottom"/>
          </w:tcPr>
          <w:p w14:paraId="63B3176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057" w:type="dxa"/>
            <w:tcBorders>
              <w:top w:val="nil"/>
              <w:left w:val="nil"/>
              <w:bottom w:val="nil"/>
              <w:right w:val="nil"/>
            </w:tcBorders>
            <w:shd w:val="clear" w:color="auto" w:fill="auto"/>
            <w:vAlign w:val="bottom"/>
          </w:tcPr>
          <w:p w14:paraId="68966F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344" w:type="dxa"/>
            <w:tcBorders>
              <w:top w:val="nil"/>
              <w:left w:val="nil"/>
              <w:bottom w:val="nil"/>
              <w:right w:val="nil"/>
            </w:tcBorders>
            <w:shd w:val="clear" w:color="auto" w:fill="auto"/>
            <w:vAlign w:val="bottom"/>
          </w:tcPr>
          <w:p w14:paraId="6E478A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293" w:type="dxa"/>
            <w:gridSpan w:val="2"/>
            <w:tcBorders>
              <w:top w:val="nil"/>
              <w:left w:val="nil"/>
              <w:bottom w:val="nil"/>
              <w:right w:val="nil"/>
            </w:tcBorders>
            <w:shd w:val="clear" w:color="auto" w:fill="auto"/>
            <w:vAlign w:val="bottom"/>
          </w:tcPr>
          <w:p w14:paraId="499A43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710" w:type="dxa"/>
            <w:tcBorders>
              <w:top w:val="nil"/>
              <w:left w:val="nil"/>
              <w:bottom w:val="nil"/>
              <w:right w:val="nil"/>
            </w:tcBorders>
            <w:shd w:val="clear" w:color="auto" w:fill="auto"/>
            <w:vAlign w:val="bottom"/>
          </w:tcPr>
          <w:p w14:paraId="3E2997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905" w:type="dxa"/>
            <w:tcBorders>
              <w:top w:val="nil"/>
              <w:left w:val="nil"/>
              <w:bottom w:val="nil"/>
              <w:right w:val="nil"/>
            </w:tcBorders>
            <w:shd w:val="clear" w:color="auto" w:fill="auto"/>
            <w:vAlign w:val="bottom"/>
          </w:tcPr>
          <w:p w14:paraId="5CA20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4FE91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c>
          <w:tcPr>
            <w:tcW w:w="1272" w:type="dxa"/>
            <w:tcBorders>
              <w:top w:val="nil"/>
              <w:left w:val="nil"/>
              <w:bottom w:val="nil"/>
              <w:right w:val="nil"/>
            </w:tcBorders>
            <w:shd w:val="clear" w:color="auto" w:fill="auto"/>
            <w:vAlign w:val="bottom"/>
          </w:tcPr>
          <w:p w14:paraId="3B4196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5E25F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56C96958" w14:textId="77777777">
        <w:trPr>
          <w:trHeight w:val="305"/>
        </w:trPr>
        <w:tc>
          <w:tcPr>
            <w:tcW w:w="856" w:type="dxa"/>
            <w:tcBorders>
              <w:top w:val="nil"/>
              <w:left w:val="nil"/>
              <w:bottom w:val="nil"/>
              <w:right w:val="nil"/>
            </w:tcBorders>
            <w:shd w:val="clear" w:color="auto" w:fill="auto"/>
            <w:vAlign w:val="bottom"/>
          </w:tcPr>
          <w:p w14:paraId="571E47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020" w:type="dxa"/>
            <w:tcBorders>
              <w:top w:val="nil"/>
              <w:left w:val="nil"/>
              <w:bottom w:val="nil"/>
              <w:right w:val="nil"/>
            </w:tcBorders>
            <w:shd w:val="clear" w:color="auto" w:fill="auto"/>
            <w:vAlign w:val="bottom"/>
          </w:tcPr>
          <w:p w14:paraId="3FAF43A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057" w:type="dxa"/>
            <w:tcBorders>
              <w:top w:val="nil"/>
              <w:left w:val="nil"/>
              <w:bottom w:val="nil"/>
              <w:right w:val="nil"/>
            </w:tcBorders>
            <w:shd w:val="clear" w:color="auto" w:fill="auto"/>
            <w:vAlign w:val="bottom"/>
          </w:tcPr>
          <w:p w14:paraId="41C35F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c>
          <w:tcPr>
            <w:tcW w:w="1344" w:type="dxa"/>
            <w:tcBorders>
              <w:top w:val="nil"/>
              <w:left w:val="nil"/>
              <w:bottom w:val="nil"/>
              <w:right w:val="nil"/>
            </w:tcBorders>
            <w:shd w:val="clear" w:color="auto" w:fill="auto"/>
            <w:vAlign w:val="bottom"/>
          </w:tcPr>
          <w:p w14:paraId="7F25E3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53.3%</w:t>
            </w:r>
          </w:p>
        </w:tc>
        <w:tc>
          <w:tcPr>
            <w:tcW w:w="1293" w:type="dxa"/>
            <w:gridSpan w:val="2"/>
            <w:tcBorders>
              <w:top w:val="nil"/>
              <w:left w:val="nil"/>
              <w:bottom w:val="nil"/>
              <w:right w:val="nil"/>
            </w:tcBorders>
            <w:shd w:val="clear" w:color="auto" w:fill="auto"/>
            <w:vAlign w:val="bottom"/>
          </w:tcPr>
          <w:p w14:paraId="6B94EC1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B329C8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905" w:type="dxa"/>
            <w:tcBorders>
              <w:top w:val="nil"/>
              <w:left w:val="nil"/>
              <w:bottom w:val="nil"/>
              <w:right w:val="nil"/>
            </w:tcBorders>
            <w:shd w:val="clear" w:color="auto" w:fill="auto"/>
            <w:vAlign w:val="bottom"/>
          </w:tcPr>
          <w:p w14:paraId="6FACB7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423" w:type="dxa"/>
            <w:tcBorders>
              <w:top w:val="nil"/>
              <w:left w:val="nil"/>
              <w:bottom w:val="nil"/>
              <w:right w:val="nil"/>
            </w:tcBorders>
            <w:shd w:val="clear" w:color="auto" w:fill="auto"/>
            <w:vAlign w:val="bottom"/>
          </w:tcPr>
          <w:p w14:paraId="5015C58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272" w:type="dxa"/>
            <w:tcBorders>
              <w:top w:val="nil"/>
              <w:left w:val="nil"/>
              <w:bottom w:val="nil"/>
              <w:right w:val="nil"/>
            </w:tcBorders>
            <w:shd w:val="clear" w:color="auto" w:fill="auto"/>
            <w:vAlign w:val="bottom"/>
          </w:tcPr>
          <w:p w14:paraId="6E4730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710" w:type="dxa"/>
            <w:tcBorders>
              <w:top w:val="nil"/>
              <w:left w:val="nil"/>
              <w:bottom w:val="nil"/>
              <w:right w:val="nil"/>
            </w:tcBorders>
            <w:shd w:val="clear" w:color="auto" w:fill="auto"/>
            <w:vAlign w:val="bottom"/>
          </w:tcPr>
          <w:p w14:paraId="3C0CEC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23288" w14:paraId="16919F64" w14:textId="77777777">
        <w:trPr>
          <w:trHeight w:val="305"/>
        </w:trPr>
        <w:tc>
          <w:tcPr>
            <w:tcW w:w="856" w:type="dxa"/>
            <w:tcBorders>
              <w:top w:val="nil"/>
              <w:left w:val="nil"/>
              <w:bottom w:val="single" w:sz="4" w:space="0" w:color="000000"/>
              <w:right w:val="nil"/>
            </w:tcBorders>
            <w:shd w:val="clear" w:color="auto" w:fill="auto"/>
            <w:vAlign w:val="bottom"/>
          </w:tcPr>
          <w:p w14:paraId="07DB4A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2020" w:type="dxa"/>
            <w:tcBorders>
              <w:top w:val="nil"/>
              <w:left w:val="nil"/>
              <w:bottom w:val="single" w:sz="4" w:space="0" w:color="000000"/>
              <w:right w:val="nil"/>
            </w:tcBorders>
            <w:shd w:val="clear" w:color="auto" w:fill="auto"/>
            <w:vAlign w:val="bottom"/>
          </w:tcPr>
          <w:p w14:paraId="02B2FDE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057" w:type="dxa"/>
            <w:tcBorders>
              <w:top w:val="nil"/>
              <w:left w:val="nil"/>
              <w:bottom w:val="single" w:sz="4" w:space="0" w:color="000000"/>
              <w:right w:val="nil"/>
            </w:tcBorders>
            <w:shd w:val="clear" w:color="auto" w:fill="auto"/>
            <w:vAlign w:val="bottom"/>
          </w:tcPr>
          <w:p w14:paraId="27C446B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28.6%</w:t>
            </w:r>
          </w:p>
        </w:tc>
        <w:tc>
          <w:tcPr>
            <w:tcW w:w="1344" w:type="dxa"/>
            <w:tcBorders>
              <w:top w:val="nil"/>
              <w:left w:val="nil"/>
              <w:bottom w:val="single" w:sz="4" w:space="0" w:color="000000"/>
              <w:right w:val="nil"/>
            </w:tcBorders>
            <w:shd w:val="clear" w:color="auto" w:fill="auto"/>
            <w:vAlign w:val="bottom"/>
          </w:tcPr>
          <w:p w14:paraId="2FD9974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w:t>
            </w:r>
          </w:p>
        </w:tc>
        <w:tc>
          <w:tcPr>
            <w:tcW w:w="1293" w:type="dxa"/>
            <w:gridSpan w:val="2"/>
            <w:tcBorders>
              <w:top w:val="nil"/>
              <w:left w:val="nil"/>
              <w:bottom w:val="single" w:sz="4" w:space="0" w:color="000000"/>
              <w:right w:val="nil"/>
            </w:tcBorders>
            <w:shd w:val="clear" w:color="auto" w:fill="auto"/>
            <w:vAlign w:val="bottom"/>
          </w:tcPr>
          <w:p w14:paraId="498C48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w:t>
            </w:r>
          </w:p>
        </w:tc>
        <w:tc>
          <w:tcPr>
            <w:tcW w:w="1710" w:type="dxa"/>
            <w:tcBorders>
              <w:top w:val="nil"/>
              <w:left w:val="nil"/>
              <w:bottom w:val="single" w:sz="4" w:space="0" w:color="000000"/>
              <w:right w:val="nil"/>
            </w:tcBorders>
            <w:shd w:val="clear" w:color="auto" w:fill="auto"/>
            <w:vAlign w:val="bottom"/>
          </w:tcPr>
          <w:p w14:paraId="25CBA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c>
          <w:tcPr>
            <w:tcW w:w="905" w:type="dxa"/>
            <w:tcBorders>
              <w:top w:val="nil"/>
              <w:left w:val="nil"/>
              <w:bottom w:val="single" w:sz="4" w:space="0" w:color="000000"/>
              <w:right w:val="nil"/>
            </w:tcBorders>
            <w:shd w:val="clear" w:color="auto" w:fill="auto"/>
            <w:vAlign w:val="bottom"/>
          </w:tcPr>
          <w:p w14:paraId="10AB3EF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single" w:sz="4" w:space="0" w:color="000000"/>
              <w:right w:val="nil"/>
            </w:tcBorders>
            <w:shd w:val="clear" w:color="auto" w:fill="auto"/>
            <w:vAlign w:val="bottom"/>
          </w:tcPr>
          <w:p w14:paraId="149B46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272" w:type="dxa"/>
            <w:tcBorders>
              <w:top w:val="nil"/>
              <w:left w:val="nil"/>
              <w:bottom w:val="single" w:sz="4" w:space="0" w:color="000000"/>
              <w:right w:val="nil"/>
            </w:tcBorders>
            <w:shd w:val="clear" w:color="auto" w:fill="auto"/>
            <w:vAlign w:val="bottom"/>
          </w:tcPr>
          <w:p w14:paraId="23F4FB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single" w:sz="4" w:space="0" w:color="000000"/>
              <w:right w:val="nil"/>
            </w:tcBorders>
            <w:shd w:val="clear" w:color="auto" w:fill="auto"/>
            <w:vAlign w:val="bottom"/>
          </w:tcPr>
          <w:p w14:paraId="086144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bl>
    <w:p w14:paraId="6B9C71D4" w14:textId="77777777" w:rsidR="00523288" w:rsidRDefault="00523288">
      <w:pPr>
        <w:rPr>
          <w:rFonts w:ascii="Times New Roman" w:eastAsia="Times New Roman" w:hAnsi="Times New Roman" w:cs="Times New Roman"/>
          <w:sz w:val="24"/>
          <w:szCs w:val="24"/>
        </w:rPr>
      </w:pPr>
    </w:p>
    <w:p w14:paraId="6BC7BC30" w14:textId="77777777" w:rsidR="00523288" w:rsidRDefault="00925D81">
      <w:pPr>
        <w:rPr>
          <w:rFonts w:ascii="Times New Roman" w:eastAsia="Times New Roman" w:hAnsi="Times New Roman" w:cs="Times New Roman"/>
          <w:sz w:val="24"/>
          <w:szCs w:val="24"/>
        </w:rPr>
        <w:sectPr w:rsidR="00523288">
          <w:pgSz w:w="15840" w:h="12240" w:orient="landscape"/>
          <w:pgMar w:top="1440" w:right="1440" w:bottom="1440" w:left="1440" w:header="720" w:footer="720" w:gutter="0"/>
          <w:cols w:space="720"/>
        </w:sectPr>
      </w:pPr>
      <w:r>
        <w:rPr>
          <w:rFonts w:ascii="Times New Roman" w:eastAsia="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br w:type="page"/>
      </w:r>
    </w:p>
    <w:p w14:paraId="688B661C"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46D936EF" w14:textId="77777777" w:rsidR="00523288" w:rsidRPr="00857FC5"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w:t>
      </w:r>
      <w:r w:rsidRPr="00857FC5">
        <w:rPr>
          <w:rFonts w:ascii="Times New Roman" w:eastAsia="Times New Roman" w:hAnsi="Times New Roman" w:cs="Times New Roman"/>
          <w:sz w:val="24"/>
          <w:szCs w:val="24"/>
        </w:rPr>
        <w:t>in (b) to represent loss of stream habitat. Isolated lakes are not accessible through networks.</w:t>
      </w:r>
    </w:p>
    <w:p w14:paraId="161D44D8"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7BE6DA06" w14:textId="77777777" w:rsidR="00523288" w:rsidRPr="00857FC5" w:rsidRDefault="00925D81">
      <w:pPr>
        <w:widowControl w:val="0"/>
        <w:spacing w:line="480" w:lineRule="auto"/>
        <w:rPr>
          <w:rFonts w:ascii="Times New Roman" w:eastAsia="Times New Roman" w:hAnsi="Times New Roman" w:cs="Times New Roman"/>
          <w:sz w:val="24"/>
          <w:szCs w:val="24"/>
        </w:rPr>
      </w:pPr>
      <w:r w:rsidRPr="00857FC5">
        <w:rPr>
          <w:rFonts w:ascii="Times New Roman" w:eastAsia="Times New Roman" w:hAnsi="Times New Roman" w:cs="Times New Roman"/>
          <w:b/>
          <w:sz w:val="24"/>
          <w:szCs w:val="24"/>
        </w:rPr>
        <w:t>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624703ED"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596E7CBA" w14:textId="77777777" w:rsidR="00523288" w:rsidRDefault="00925D81">
      <w:pPr>
        <w:widowControl w:val="0"/>
        <w:spacing w:line="480" w:lineRule="auto"/>
        <w:rPr>
          <w:rFonts w:ascii="Times New Roman" w:eastAsia="Times New Roman" w:hAnsi="Times New Roman" w:cs="Times New Roman"/>
          <w:b/>
          <w:sz w:val="24"/>
          <w:szCs w:val="24"/>
        </w:rPr>
      </w:pPr>
      <w:r w:rsidRPr="00857FC5">
        <w:rPr>
          <w:rFonts w:ascii="Times New Roman" w:eastAsia="Times New Roman" w:hAnsi="Times New Roman" w:cs="Times New Roman"/>
          <w:b/>
          <w:sz w:val="24"/>
          <w:szCs w:val="24"/>
        </w:rPr>
        <w:t xml:space="preserve">Figure. 3. </w:t>
      </w:r>
      <w:r w:rsidRPr="00857FC5">
        <w:rPr>
          <w:rFonts w:ascii="Times New Roman" w:eastAsia="Times New Roman" w:hAnsi="Times New Roman" w:cs="Times New Roman"/>
          <w:color w:val="000000"/>
          <w:sz w:val="24"/>
          <w:szCs w:val="24"/>
        </w:rPr>
        <w:t xml:space="preserve">Graphical depiction of a hypothetical network showing the </w:t>
      </w:r>
      <w:proofErr w:type="gramStart"/>
      <w:r w:rsidRPr="00857FC5">
        <w:rPr>
          <w:rFonts w:ascii="Times New Roman" w:eastAsia="Times New Roman" w:hAnsi="Times New Roman" w:cs="Times New Roman"/>
          <w:color w:val="000000"/>
          <w:sz w:val="24"/>
          <w:szCs w:val="24"/>
        </w:rPr>
        <w:t>three network</w:t>
      </w:r>
      <w:proofErr w:type="gramEnd"/>
      <w:r w:rsidRPr="00857FC5">
        <w:rPr>
          <w:rFonts w:ascii="Times New Roman" w:eastAsia="Times New Roman" w:hAnsi="Times New Roman" w:cs="Times New Roman"/>
          <w:color w:val="000000"/>
          <w:sz w:val="24"/>
          <w:szCs w:val="24"/>
        </w:rPr>
        <w:t xml:space="preserve"> metrics used</w:t>
      </w:r>
      <w:r>
        <w:rPr>
          <w:rFonts w:ascii="Times New Roman" w:eastAsia="Times New Roman" w:hAnsi="Times New Roman" w:cs="Times New Roman"/>
          <w:color w:val="000000"/>
          <w:sz w:val="24"/>
          <w:szCs w:val="24"/>
        </w:rPr>
        <w:t xml:space="preserve">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EB3DF68" w14:textId="77777777" w:rsidR="00523288" w:rsidRDefault="00523288">
      <w:pPr>
        <w:widowControl w:val="0"/>
        <w:spacing w:line="480" w:lineRule="auto"/>
        <w:rPr>
          <w:rFonts w:ascii="Times New Roman" w:eastAsia="Times New Roman" w:hAnsi="Times New Roman" w:cs="Times New Roman"/>
          <w:b/>
          <w:sz w:val="24"/>
          <w:szCs w:val="24"/>
        </w:rPr>
      </w:pPr>
    </w:p>
    <w:p w14:paraId="558E91F0"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59819973" w14:textId="77777777" w:rsidR="00523288" w:rsidRDefault="00523288">
      <w:pPr>
        <w:widowControl w:val="0"/>
        <w:spacing w:line="480" w:lineRule="auto"/>
        <w:rPr>
          <w:rFonts w:ascii="Times New Roman" w:eastAsia="Times New Roman" w:hAnsi="Times New Roman" w:cs="Times New Roman"/>
          <w:sz w:val="24"/>
          <w:szCs w:val="24"/>
        </w:rPr>
      </w:pPr>
    </w:p>
    <w:p w14:paraId="5BE8B4E1" w14:textId="1052E074" w:rsidR="00523288" w:rsidRDefault="00925D81">
      <w:pPr>
        <w:widowControl w:val="0"/>
        <w:spacing w:line="480" w:lineRule="auto"/>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ins w:id="286" w:author="immccull@gmail.com" w:date="2022-03-23T11:24: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09700F5B" w14:textId="77777777" w:rsidR="00523288" w:rsidRDefault="00925D81">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2B09D3F3"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85B0F" wp14:editId="28CA2CB6">
            <wp:extent cx="5943600" cy="257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578100"/>
                    </a:xfrm>
                    <a:prstGeom prst="rect">
                      <a:avLst/>
                    </a:prstGeom>
                    <a:ln/>
                  </pic:spPr>
                </pic:pic>
              </a:graphicData>
            </a:graphic>
          </wp:inline>
        </w:drawing>
      </w:r>
    </w:p>
    <w:p w14:paraId="3314EC77" w14:textId="77777777" w:rsidR="00523288" w:rsidRDefault="00523288">
      <w:pPr>
        <w:widowControl w:val="0"/>
        <w:spacing w:line="480" w:lineRule="auto"/>
        <w:rPr>
          <w:rFonts w:ascii="Times New Roman" w:eastAsia="Times New Roman" w:hAnsi="Times New Roman" w:cs="Times New Roman"/>
          <w:b/>
          <w:sz w:val="24"/>
          <w:szCs w:val="24"/>
        </w:rPr>
      </w:pPr>
    </w:p>
    <w:p w14:paraId="44C06D3E"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52BBF76" w14:textId="77777777" w:rsidR="00523288" w:rsidRDefault="00523288">
      <w:pPr>
        <w:widowControl w:val="0"/>
        <w:spacing w:line="480" w:lineRule="auto"/>
        <w:rPr>
          <w:rFonts w:ascii="Times New Roman" w:eastAsia="Times New Roman" w:hAnsi="Times New Roman" w:cs="Times New Roman"/>
          <w:sz w:val="24"/>
          <w:szCs w:val="24"/>
        </w:rPr>
      </w:pPr>
    </w:p>
    <w:p w14:paraId="1A5CE6D7"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208EC" wp14:editId="07BD3887">
            <wp:extent cx="3057525" cy="59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57525" cy="5924550"/>
                    </a:xfrm>
                    <a:prstGeom prst="rect">
                      <a:avLst/>
                    </a:prstGeom>
                    <a:ln/>
                  </pic:spPr>
                </pic:pic>
              </a:graphicData>
            </a:graphic>
          </wp:inline>
        </w:drawing>
      </w:r>
    </w:p>
    <w:p w14:paraId="791078D4" w14:textId="77777777" w:rsidR="00523288" w:rsidRPr="005C3382"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07F85C19" w14:textId="77777777" w:rsidR="00523288" w:rsidRDefault="00925D81">
      <w:pPr>
        <w:rPr>
          <w:rFonts w:ascii="Times New Roman" w:eastAsia="Times New Roman" w:hAnsi="Times New Roman" w:cs="Times New Roman"/>
          <w:sz w:val="24"/>
          <w:szCs w:val="24"/>
        </w:rPr>
      </w:pPr>
      <w:r>
        <w:br w:type="page"/>
      </w:r>
    </w:p>
    <w:p w14:paraId="5DF1E0F4"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E5103" wp14:editId="68E69BE1">
            <wp:extent cx="5273298" cy="5273298"/>
            <wp:effectExtent l="0" t="0" r="0" b="0"/>
            <wp:docPr id="2" name="image3.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3.png" descr="C:\Users\FWL\Documents\TripleC\Figures\Fig3_netmetrics.tif"/>
                    <pic:cNvPicPr preferRelativeResize="0"/>
                  </pic:nvPicPr>
                  <pic:blipFill>
                    <a:blip r:embed="rId20"/>
                    <a:srcRect/>
                    <a:stretch>
                      <a:fillRect/>
                    </a:stretch>
                  </pic:blipFill>
                  <pic:spPr>
                    <a:xfrm>
                      <a:off x="0" y="0"/>
                      <a:ext cx="5273298" cy="5273298"/>
                    </a:xfrm>
                    <a:prstGeom prst="rect">
                      <a:avLst/>
                    </a:prstGeom>
                    <a:ln/>
                  </pic:spPr>
                </pic:pic>
              </a:graphicData>
            </a:graphic>
          </wp:inline>
        </w:drawing>
      </w:r>
    </w:p>
    <w:p w14:paraId="234FE17C" w14:textId="77777777" w:rsidR="00523288" w:rsidRDefault="00523288">
      <w:pPr>
        <w:widowControl w:val="0"/>
        <w:spacing w:line="480" w:lineRule="auto"/>
        <w:rPr>
          <w:rFonts w:ascii="Times New Roman" w:eastAsia="Times New Roman" w:hAnsi="Times New Roman" w:cs="Times New Roman"/>
          <w:sz w:val="24"/>
          <w:szCs w:val="24"/>
        </w:rPr>
      </w:pPr>
    </w:p>
    <w:p w14:paraId="4A8A1AA7" w14:textId="22F7DAE2" w:rsidR="00523288" w:rsidDel="00201A78" w:rsidRDefault="00925D81">
      <w:pPr>
        <w:widowControl w:val="0"/>
        <w:spacing w:line="240" w:lineRule="auto"/>
        <w:rPr>
          <w:del w:id="287" w:author="Melanie" w:date="2022-03-04T15:33:00Z"/>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ins w:id="288" w:author="Melanie" w:date="2022-03-04T15:33:00Z">
        <w:r w:rsidR="00201A78">
          <w:rPr>
            <w:rFonts w:ascii="Times New Roman" w:eastAsia="Times New Roman" w:hAnsi="Times New Roman" w:cs="Times New Roman"/>
            <w:color w:val="000000"/>
            <w:sz w:val="24"/>
            <w:szCs w:val="24"/>
          </w:rPr>
          <w:t xml:space="preserve"> </w:t>
        </w:r>
      </w:ins>
    </w:p>
    <w:p w14:paraId="2F2D52E2" w14:textId="307B408C" w:rsidR="00523288" w:rsidRDefault="00925D8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Graphical depiction of a hypothetical network showing the three network </w:t>
      </w:r>
      <w:ins w:id="289" w:author="immccull@gmail.com" w:date="2022-03-22T14:52:00Z">
        <w:r w:rsidR="005D42A8">
          <w:rPr>
            <w:rFonts w:ascii="Times New Roman" w:eastAsia="Times New Roman" w:hAnsi="Times New Roman" w:cs="Times New Roman"/>
            <w:color w:val="000000"/>
            <w:sz w:val="24"/>
            <w:szCs w:val="24"/>
          </w:rPr>
          <w:t xml:space="preserve">importance </w:t>
        </w:r>
      </w:ins>
      <w:r>
        <w:rPr>
          <w:rFonts w:ascii="Times New Roman" w:eastAsia="Times New Roman" w:hAnsi="Times New Roman" w:cs="Times New Roman"/>
          <w:color w:val="000000"/>
          <w:sz w:val="24"/>
          <w:szCs w:val="24"/>
        </w:rPr>
        <w:t>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8D17640"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F704FE" wp14:editId="2C876C0D">
            <wp:extent cx="4581525" cy="5895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581525" cy="5895975"/>
                    </a:xfrm>
                    <a:prstGeom prst="rect">
                      <a:avLst/>
                    </a:prstGeom>
                    <a:ln/>
                  </pic:spPr>
                </pic:pic>
              </a:graphicData>
            </a:graphic>
          </wp:inline>
        </w:drawing>
      </w:r>
    </w:p>
    <w:p w14:paraId="16B26066" w14:textId="77777777" w:rsidR="00523288" w:rsidRDefault="00523288">
      <w:pPr>
        <w:widowControl w:val="0"/>
        <w:spacing w:line="240" w:lineRule="auto"/>
        <w:rPr>
          <w:rFonts w:ascii="Times New Roman" w:eastAsia="Times New Roman" w:hAnsi="Times New Roman" w:cs="Times New Roman"/>
          <w:sz w:val="24"/>
          <w:szCs w:val="24"/>
        </w:rPr>
      </w:pPr>
    </w:p>
    <w:p w14:paraId="5428F94D"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42F0ED6B" w14:textId="77777777" w:rsidR="00523288" w:rsidRDefault="00523288">
      <w:pPr>
        <w:widowControl w:val="0"/>
        <w:spacing w:line="480" w:lineRule="auto"/>
        <w:rPr>
          <w:rFonts w:ascii="Times New Roman" w:eastAsia="Times New Roman" w:hAnsi="Times New Roman" w:cs="Times New Roman"/>
          <w:sz w:val="24"/>
          <w:szCs w:val="24"/>
        </w:rPr>
      </w:pPr>
    </w:p>
    <w:p w14:paraId="2FD0F1AC"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8F83A" wp14:editId="2467AA2E">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7DD4181E" w14:textId="6DFA0845"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ins w:id="290" w:author="immccull@gmail.com" w:date="2022-03-23T11:24: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4CAE1F6C" w14:textId="77777777" w:rsidR="00523288" w:rsidRDefault="00523288">
      <w:pPr>
        <w:widowControl w:val="0"/>
        <w:spacing w:line="240" w:lineRule="auto"/>
        <w:rPr>
          <w:rFonts w:ascii="Times New Roman" w:eastAsia="Times New Roman" w:hAnsi="Times New Roman" w:cs="Times New Roman"/>
        </w:rPr>
      </w:pPr>
    </w:p>
    <w:sectPr w:rsidR="005232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1F268" w14:textId="77777777" w:rsidR="00FE4FFE" w:rsidRDefault="00FE4FFE">
      <w:pPr>
        <w:spacing w:line="240" w:lineRule="auto"/>
      </w:pPr>
      <w:r>
        <w:separator/>
      </w:r>
    </w:p>
  </w:endnote>
  <w:endnote w:type="continuationSeparator" w:id="0">
    <w:p w14:paraId="39ED50BD" w14:textId="77777777" w:rsidR="00FE4FFE" w:rsidRDefault="00FE4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C6DA" w14:textId="77777777" w:rsidR="00523288" w:rsidRDefault="00523288">
    <w:pPr>
      <w:rPr>
        <w:ins w:id="160" w:author="Ian McCullough" w:date="2022-02-14T18:59:00Z"/>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A3EC1" w14:textId="77777777" w:rsidR="00FE4FFE" w:rsidRDefault="00FE4FFE">
      <w:pPr>
        <w:spacing w:line="240" w:lineRule="auto"/>
      </w:pPr>
      <w:r>
        <w:separator/>
      </w:r>
    </w:p>
  </w:footnote>
  <w:footnote w:type="continuationSeparator" w:id="0">
    <w:p w14:paraId="7E3DA8B9" w14:textId="77777777" w:rsidR="00FE4FFE" w:rsidRDefault="00FE4F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0386" w14:textId="77777777" w:rsidR="00523288" w:rsidRDefault="00925D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05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55B68"/>
    <w:multiLevelType w:val="hybridMultilevel"/>
    <w:tmpl w:val="93DAB9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6055B"/>
    <w:multiLevelType w:val="multilevel"/>
    <w:tmpl w:val="5902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ng, Katelyn">
    <w15:presenceInfo w15:providerId="AD" w15:userId="S::kingkb@umich.edu::ea7480ef-5902-4333-9808-1a10c75c3960"/>
  </w15:person>
  <w15:person w15:author="immccull@gmail.com">
    <w15:presenceInfo w15:providerId="Windows Live" w15:userId="78f0df2372ec28c1"/>
  </w15:person>
  <w15:person w15:author="Melanie">
    <w15:presenceInfo w15:providerId="Windows Live" w15:userId="61b981c64b2357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288"/>
    <w:rsid w:val="0000338F"/>
    <w:rsid w:val="00051895"/>
    <w:rsid w:val="00057A44"/>
    <w:rsid w:val="00180F4F"/>
    <w:rsid w:val="001D7FF3"/>
    <w:rsid w:val="001E238A"/>
    <w:rsid w:val="00201A78"/>
    <w:rsid w:val="00240CFF"/>
    <w:rsid w:val="002645B7"/>
    <w:rsid w:val="002C51AA"/>
    <w:rsid w:val="00302410"/>
    <w:rsid w:val="00365CAB"/>
    <w:rsid w:val="00380E28"/>
    <w:rsid w:val="004E19FE"/>
    <w:rsid w:val="00523288"/>
    <w:rsid w:val="00561677"/>
    <w:rsid w:val="005B138B"/>
    <w:rsid w:val="005C3382"/>
    <w:rsid w:val="005D42A8"/>
    <w:rsid w:val="00611953"/>
    <w:rsid w:val="00671D43"/>
    <w:rsid w:val="006C34B4"/>
    <w:rsid w:val="007A53A2"/>
    <w:rsid w:val="007C0DC2"/>
    <w:rsid w:val="007C2BE1"/>
    <w:rsid w:val="0084721A"/>
    <w:rsid w:val="00857FC5"/>
    <w:rsid w:val="008A1ED9"/>
    <w:rsid w:val="008D5B7E"/>
    <w:rsid w:val="008E259F"/>
    <w:rsid w:val="00902661"/>
    <w:rsid w:val="00925D81"/>
    <w:rsid w:val="00940163"/>
    <w:rsid w:val="009439B8"/>
    <w:rsid w:val="0095431D"/>
    <w:rsid w:val="009C4A11"/>
    <w:rsid w:val="00AA0353"/>
    <w:rsid w:val="00B06C97"/>
    <w:rsid w:val="00C544E3"/>
    <w:rsid w:val="00CA7471"/>
    <w:rsid w:val="00CD3374"/>
    <w:rsid w:val="00D35786"/>
    <w:rsid w:val="00D57B35"/>
    <w:rsid w:val="00E33986"/>
    <w:rsid w:val="00E83D35"/>
    <w:rsid w:val="00ED00A7"/>
    <w:rsid w:val="00EE5C5E"/>
    <w:rsid w:val="00F15BAA"/>
    <w:rsid w:val="00F30538"/>
    <w:rsid w:val="00F76816"/>
    <w:rsid w:val="00FE4F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420"/>
  <w15:docId w15:val="{DA7C1528-4AC7-4B77-A5BB-66B398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F30538"/>
  </w:style>
  <w:style w:type="paragraph" w:styleId="Revision">
    <w:name w:val="Revision"/>
    <w:hidden/>
    <w:uiPriority w:val="99"/>
    <w:semiHidden/>
    <w:rsid w:val="00F30538"/>
    <w:pPr>
      <w:spacing w:line="240" w:lineRule="auto"/>
    </w:pPr>
  </w:style>
  <w:style w:type="paragraph" w:styleId="ListParagraph">
    <w:name w:val="List Paragraph"/>
    <w:basedOn w:val="Normal"/>
    <w:uiPriority w:val="34"/>
    <w:qFormat/>
    <w:rsid w:val="00E83D35"/>
    <w:pPr>
      <w:ind w:left="720"/>
      <w:contextualSpacing/>
    </w:pPr>
  </w:style>
  <w:style w:type="paragraph" w:styleId="CommentSubject">
    <w:name w:val="annotation subject"/>
    <w:basedOn w:val="CommentText"/>
    <w:next w:val="CommentText"/>
    <w:link w:val="CommentSubjectChar"/>
    <w:uiPriority w:val="99"/>
    <w:semiHidden/>
    <w:unhideWhenUsed/>
    <w:rsid w:val="00611953"/>
    <w:rPr>
      <w:b/>
      <w:bCs/>
    </w:rPr>
  </w:style>
  <w:style w:type="character" w:customStyle="1" w:styleId="CommentSubjectChar">
    <w:name w:val="Comment Subject Char"/>
    <w:basedOn w:val="CommentTextChar"/>
    <w:link w:val="CommentSubject"/>
    <w:uiPriority w:val="99"/>
    <w:semiHidden/>
    <w:rsid w:val="006119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igraph.org"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cbd.int/decision/cop/?id=12268"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cbd.int/gbo/gbo5/publication/gbo-5-spm-en.pdf" TargetMode="External"/><Relationship Id="rId23" Type="http://schemas.openxmlformats.org/officeDocument/2006/relationships/fontTable" Target="fontTable.xml"/><Relationship Id="rId10" Type="http://schemas.openxmlformats.org/officeDocument/2006/relationships/hyperlink" Target="https://github.com/cont-limno/Triple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cran.r-project.org/package=paran"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C27C-F4DB-4310-B2C7-C5D1D1C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54</Pages>
  <Words>12725</Words>
  <Characters>72536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immccull@gmail.com</cp:lastModifiedBy>
  <cp:revision>9</cp:revision>
  <dcterms:created xsi:type="dcterms:W3CDTF">2022-03-10T18:49:00Z</dcterms:created>
  <dcterms:modified xsi:type="dcterms:W3CDTF">2022-03-23T15:40:00Z</dcterms:modified>
</cp:coreProperties>
</file>