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2AB182"/>
          <w:sz w:val="24"/>
        </w:rPr>
        <w:t>INVICTUS GLOBAL TECH</w:t>
      </w:r>
    </w:p>
    <w:p>
      <w:pPr>
        <w:spacing w:before="0" w:after="80"/>
      </w:pPr>
      <w:r>
        <w:rPr>
          <w:b/>
          <w:color w:val="111827"/>
          <w:sz w:val="40"/>
        </w:rPr>
        <w:t>Revised Visible Content SEO Optimization Proposal</w:t>
      </w:r>
    </w:p>
    <w:p>
      <w:pPr>
        <w:spacing w:before="0" w:after="240"/>
      </w:pPr>
      <w:r>
        <w:rPr>
          <w:i/>
          <w:color w:val="6B7280"/>
          <w:sz w:val="21"/>
        </w:rPr>
        <w:t>Factual Verification • Realistic Non-Absolute Claims • ChatGPT Ads Audit • Approval Matrix</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592"/>
            <w:shd w:fill="F3F4F6"/>
            <w:tcMar>
              <w:top w:w="70" w:type="dxa"/>
              <w:bottom w:w="70" w:type="dxa"/>
              <w:left w:w="90" w:type="dxa"/>
              <w:right w:w="90" w:type="dxa"/>
            </w:tcMar>
          </w:tcPr>
          <w:p>
            <w:pPr>
              <w:spacing w:after="0"/>
            </w:pPr>
            <w:r>
              <w:rPr>
                <w:b/>
                <w:color w:val="4B5563"/>
                <w:sz w:val="16"/>
              </w:rPr>
              <w:t>Website Target:</w:t>
              <w:br/>
            </w:r>
            <w:r>
              <w:rPr>
                <w:b/>
                <w:color w:val="111827"/>
                <w:sz w:val="17"/>
              </w:rPr>
              <w:t>invictusglobaltech.com</w:t>
            </w:r>
          </w:p>
        </w:tc>
        <w:tc>
          <w:tcPr>
            <w:tcW w:type="dxa" w:w="2592"/>
            <w:shd w:fill="F3F4F6"/>
            <w:tcMar>
              <w:top w:w="70" w:type="dxa"/>
              <w:bottom w:w="70" w:type="dxa"/>
              <w:left w:w="90" w:type="dxa"/>
              <w:right w:w="90" w:type="dxa"/>
            </w:tcMar>
          </w:tcPr>
          <w:p>
            <w:pPr>
              <w:spacing w:after="0"/>
            </w:pPr>
            <w:r>
              <w:rPr>
                <w:b/>
                <w:color w:val="4B5563"/>
                <w:sz w:val="16"/>
              </w:rPr>
              <w:t>Git Working Branch:</w:t>
              <w:br/>
            </w:r>
            <w:r>
              <w:rPr>
                <w:b/>
                <w:color w:val="111827"/>
                <w:sz w:val="17"/>
              </w:rPr>
              <w:t>invictus-redesign</w:t>
            </w:r>
          </w:p>
        </w:tc>
        <w:tc>
          <w:tcPr>
            <w:tcW w:type="dxa" w:w="2592"/>
            <w:shd w:fill="F3F4F6"/>
            <w:tcMar>
              <w:top w:w="70" w:type="dxa"/>
              <w:bottom w:w="70" w:type="dxa"/>
              <w:left w:w="90" w:type="dxa"/>
              <w:right w:w="90" w:type="dxa"/>
            </w:tcMar>
          </w:tcPr>
          <w:p>
            <w:pPr>
              <w:spacing w:after="0"/>
            </w:pPr>
            <w:r>
              <w:rPr>
                <w:b/>
                <w:color w:val="4B5563"/>
                <w:sz w:val="16"/>
              </w:rPr>
              <w:t>Proposal Iteration:</w:t>
              <w:br/>
            </w:r>
            <w:r>
              <w:rPr>
                <w:b/>
                <w:color w:val="059669"/>
                <w:sz w:val="17"/>
              </w:rPr>
              <w:t>Revision 2 (Fact-Checked)</w:t>
            </w:r>
          </w:p>
        </w:tc>
        <w:tc>
          <w:tcPr>
            <w:tcW w:type="dxa" w:w="2592"/>
            <w:shd w:fill="F3F4F6"/>
            <w:tcMar>
              <w:top w:w="70" w:type="dxa"/>
              <w:bottom w:w="70" w:type="dxa"/>
              <w:left w:w="90" w:type="dxa"/>
              <w:right w:w="90" w:type="dxa"/>
            </w:tcMar>
          </w:tcPr>
          <w:p>
            <w:pPr>
              <w:spacing w:after="0"/>
            </w:pPr>
            <w:r>
              <w:rPr>
                <w:b/>
                <w:color w:val="4B5563"/>
                <w:sz w:val="16"/>
              </w:rPr>
              <w:t>Code Change Status:</w:t>
              <w:br/>
            </w:r>
            <w:r>
              <w:rPr>
                <w:b/>
                <w:color w:val="2563EB"/>
                <w:sz w:val="17"/>
              </w:rPr>
              <w:t>ZERO Files Changed (Review Mode)</w:t>
            </w:r>
          </w:p>
        </w:tc>
      </w:tr>
    </w:tbl>
    <w:p>
      <w:pPr>
        <w:spacing w:after="120"/>
      </w:pPr>
    </w:p>
    <w:p>
      <w:pPr>
        <w:keepNext/>
        <w:spacing w:before="280" w:after="80"/>
      </w:pPr>
      <w:r>
        <w:rPr>
          <w:b/>
          <w:color w:val="1F2937"/>
          <w:sz w:val="28"/>
        </w:rPr>
        <w:t>1. Verification of Company Facts &amp; Absolute Language Audit</w:t>
      </w:r>
    </w:p>
    <w:p>
      <w:r>
        <w:t>In response to your feedback, every claim in the proposal was cross-referenced against the existing repository code (careerRoles.js, WhereWeArePage/index.jsx, ServicesPage/index.jsx, and ContactPage/index.jsx). The following factual boundaries and language corrections have been applied across all tables:</w:t>
      </w:r>
    </w:p>
    <w:p>
      <w:pPr>
        <w:pStyle w:val="ListBullet"/>
        <w:spacing w:after="60"/>
      </w:pPr>
      <w:r>
        <w:rPr>
          <w:b/>
        </w:rPr>
        <w:t xml:space="preserve">Core Advertising Platforms (Verified): </w:t>
      </w:r>
      <w:r>
        <w:t>Meta Ads (Facebook &amp; Instagram), Google Ads (Search &amp; Performance Max), and LinkedIn Ads. Supported by in-house roles: Google Ads &amp; PPC Expert, Social Media Manager.</w:t>
      </w:r>
    </w:p>
    <w:p>
      <w:pPr>
        <w:pStyle w:val="ListBullet"/>
        <w:spacing w:after="60"/>
      </w:pPr>
      <w:r>
        <w:rPr>
          <w:b/>
        </w:rPr>
        <w:t xml:space="preserve">In-House Creative Production (Verified): </w:t>
      </w:r>
      <w:r>
        <w:t>Copywriting, graphic design, motion visuals, and short-form video editing (Reels) are verified by existing team roles (Graphic Designer, Video Editor, Creative Head - Vignesh Rajan).</w:t>
      </w:r>
    </w:p>
    <w:p>
      <w:pPr>
        <w:pStyle w:val="ListBullet"/>
        <w:spacing w:after="60"/>
      </w:pPr>
      <w:r>
        <w:rPr>
          <w:b/>
        </w:rPr>
        <w:t xml:space="preserve">Geographic Headquarters (Verified): </w:t>
      </w:r>
      <w:r>
        <w:t>Chennai HQ: 5/9, Deena Dayalu St, Pondy Bazaar, T. Nagar, Chennai 600017. Client regions verified in WhereWeArePage: India (HQ), USA, Singapore, UK.</w:t>
      </w:r>
    </w:p>
    <w:p>
      <w:pPr>
        <w:pStyle w:val="ListBullet"/>
        <w:spacing w:after="60"/>
      </w:pPr>
      <w:r>
        <w:rPr>
          <w:b/>
        </w:rPr>
        <w:t xml:space="preserve">ChatGPT Ads Claim Audit (Flagged): </w:t>
      </w:r>
      <w:r>
        <w:t>OpenAI has NOT launched an active commercial advertising platform in India. In the current codebase, ServicesPage claims 'Now live in India'. We recommend either framing this as future advisory or replacing it with verified Google PPC services. It is flagged as [Requires Company Approval / Review].</w:t>
      </w:r>
    </w:p>
    <w:p>
      <w:pPr>
        <w:pStyle w:val="ListBullet"/>
        <w:spacing w:after="60"/>
      </w:pPr>
      <w:r>
        <w:rPr>
          <w:b/>
        </w:rPr>
        <w:t xml:space="preserve">Minimum Advertising Budget (Verified): </w:t>
      </w:r>
      <w:r>
        <w:t>The existing codebase states 'usually $2k+'. The arbitrary addition of ₹1,50,000 has been removed. The verified recommendation ($2,000+ per month) is retained, with any custom domestic INR budget marked as [Requires Company Approval].</w:t>
      </w:r>
    </w:p>
    <w:p>
      <w:pPr>
        <w:pStyle w:val="ListBullet"/>
        <w:spacing w:after="60"/>
      </w:pPr>
      <w:r>
        <w:rPr>
          <w:b/>
        </w:rPr>
        <w:t xml:space="preserve">Removal of Absolute Language: </w:t>
      </w:r>
      <w:r>
        <w:t>Phrases like 'zero enquiries slip through the cracks' and 'eliminating cookie loss' have been replaced with realistic operational wording: 'rapid lead routing and systematic follow-up' and 'reducing data drop-off via server-side Conversions API'.</w:t>
      </w:r>
    </w:p>
    <w:p>
      <w:r>
        <w:br w:type="page"/>
      </w:r>
    </w:p>
    <w:p>
      <w:pPr>
        <w:keepNext/>
        <w:spacing w:before="280" w:after="80"/>
      </w:pPr>
      <w:r>
        <w:rPr>
          <w:b/>
          <w:color w:val="1F2937"/>
          <w:sz w:val="28"/>
        </w:rPr>
        <w:t>2. Homepage (/) — Revised Content Proposals</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728"/>
        <w:gridCol w:w="1728"/>
        <w:gridCol w:w="1728"/>
        <w:gridCol w:w="1728"/>
        <w:gridCol w:w="1728"/>
        <w:gridCol w:w="1728"/>
      </w:tblGrid>
      <w:tr>
        <w:tc>
          <w:tcPr>
            <w:tcW w:type="dxa" w:w="1584"/>
            <w:shd w:fill="1F2937"/>
            <w:tcMar>
              <w:top w:w="80" w:type="dxa"/>
              <w:bottom w:w="80" w:type="dxa"/>
              <w:left w:w="70" w:type="dxa"/>
              <w:right w:w="70" w:type="dxa"/>
            </w:tcMar>
          </w:tcPr>
          <w:p>
            <w:pPr>
              <w:spacing w:after="0"/>
            </w:pPr>
            <w:r>
              <w:rPr>
                <w:b/>
                <w:color w:val="FFFFFF"/>
                <w:sz w:val="16"/>
              </w:rPr>
              <w:t>Section &amp; Element</w:t>
            </w:r>
          </w:p>
        </w:tc>
        <w:tc>
          <w:tcPr>
            <w:tcW w:type="dxa" w:w="1872"/>
            <w:shd w:fill="1F2937"/>
            <w:tcMar>
              <w:top w:w="80" w:type="dxa"/>
              <w:bottom w:w="80" w:type="dxa"/>
              <w:left w:w="70" w:type="dxa"/>
              <w:right w:w="70" w:type="dxa"/>
            </w:tcMar>
          </w:tcPr>
          <w:p>
            <w:pPr>
              <w:spacing w:after="0"/>
            </w:pPr>
            <w:r>
              <w:rPr>
                <w:b/>
                <w:color w:val="FFFFFF"/>
                <w:sz w:val="16"/>
              </w:rPr>
              <w:t>Existing Content</w:t>
            </w:r>
          </w:p>
        </w:tc>
        <w:tc>
          <w:tcPr>
            <w:tcW w:type="dxa" w:w="2160"/>
            <w:shd w:fill="1F2937"/>
            <w:tcMar>
              <w:top w:w="80" w:type="dxa"/>
              <w:bottom w:w="80" w:type="dxa"/>
              <w:left w:w="70" w:type="dxa"/>
              <w:right w:w="70" w:type="dxa"/>
            </w:tcMar>
          </w:tcPr>
          <w:p>
            <w:pPr>
              <w:spacing w:after="0"/>
            </w:pPr>
            <w:r>
              <w:rPr>
                <w:b/>
                <w:color w:val="FFFFFF"/>
                <w:sz w:val="16"/>
              </w:rPr>
              <w:t>Revised Proposed Content</w:t>
            </w:r>
          </w:p>
        </w:tc>
        <w:tc>
          <w:tcPr>
            <w:tcW w:type="dxa" w:w="1728"/>
            <w:shd w:fill="1F2937"/>
            <w:tcMar>
              <w:top w:w="80" w:type="dxa"/>
              <w:bottom w:w="80" w:type="dxa"/>
              <w:left w:w="70" w:type="dxa"/>
              <w:right w:w="70" w:type="dxa"/>
            </w:tcMar>
          </w:tcPr>
          <w:p>
            <w:pPr>
              <w:spacing w:after="0"/>
            </w:pPr>
            <w:r>
              <w:rPr>
                <w:b/>
                <w:color w:val="FFFFFF"/>
                <w:sz w:val="16"/>
              </w:rPr>
              <w:t>1. Why Existing Needs Improvement</w:t>
            </w:r>
          </w:p>
        </w:tc>
        <w:tc>
          <w:tcPr>
            <w:tcW w:type="dxa" w:w="1584"/>
            <w:shd w:fill="1F2937"/>
            <w:tcMar>
              <w:top w:w="80" w:type="dxa"/>
              <w:bottom w:w="80" w:type="dxa"/>
              <w:left w:w="70" w:type="dxa"/>
              <w:right w:w="70" w:type="dxa"/>
            </w:tcMar>
          </w:tcPr>
          <w:p>
            <w:pPr>
              <w:spacing w:after="0"/>
            </w:pPr>
            <w:r>
              <w:rPr>
                <w:b/>
                <w:color w:val="FFFFFF"/>
                <w:sz w:val="16"/>
              </w:rPr>
              <w:t>2. Target Keyword / Intent</w:t>
            </w:r>
          </w:p>
        </w:tc>
        <w:tc>
          <w:tcPr>
            <w:tcW w:type="dxa" w:w="1440"/>
            <w:shd w:fill="1F2937"/>
            <w:tcMar>
              <w:top w:w="80" w:type="dxa"/>
              <w:bottom w:w="80" w:type="dxa"/>
              <w:left w:w="70" w:type="dxa"/>
              <w:right w:w="70" w:type="dxa"/>
            </w:tcMar>
          </w:tcPr>
          <w:p>
            <w:pPr>
              <w:spacing w:after="0"/>
            </w:pPr>
            <w:r>
              <w:rPr>
                <w:b/>
                <w:color w:val="FFFFFF"/>
                <w:sz w:val="16"/>
              </w:rPr>
              <w:t>Verification &amp; Approval Status</w:t>
            </w:r>
          </w:p>
        </w:tc>
      </w:tr>
      <w:tr>
        <w:tc>
          <w:tcPr>
            <w:tcW w:type="dxa" w:w="1584"/>
            <w:shd w:fill="FFFFFF"/>
            <w:tcMar>
              <w:top w:w="70" w:type="dxa"/>
              <w:bottom w:w="70" w:type="dxa"/>
              <w:left w:w="60" w:type="dxa"/>
              <w:right w:w="60" w:type="dxa"/>
            </w:tcMar>
          </w:tcPr>
          <w:p>
            <w:pPr>
              <w:spacing w:after="0" w:line="252" w:lineRule="auto"/>
            </w:pPr>
            <w:r>
              <w:rPr>
                <w:b/>
                <w:color w:val="1F2937"/>
                <w:sz w:val="15"/>
              </w:rPr>
              <w:t>Hero Eyebrow Badge</w:t>
            </w:r>
          </w:p>
        </w:tc>
        <w:tc>
          <w:tcPr>
            <w:tcW w:type="dxa" w:w="1872"/>
            <w:shd w:fill="FFFFFF"/>
            <w:tcMar>
              <w:top w:w="70" w:type="dxa"/>
              <w:bottom w:w="70" w:type="dxa"/>
              <w:left w:w="60" w:type="dxa"/>
              <w:right w:w="60" w:type="dxa"/>
            </w:tcMar>
          </w:tcPr>
          <w:p>
            <w:pPr>
              <w:spacing w:after="0" w:line="252" w:lineRule="auto"/>
            </w:pPr>
            <w:r>
              <w:rPr>
                <w:color w:val="991B1B"/>
                <w:sz w:val="15"/>
              </w:rPr>
              <w:t>Performance-Driven Growth for Serious Brands</w:t>
            </w:r>
          </w:p>
        </w:tc>
        <w:tc>
          <w:tcPr>
            <w:tcW w:type="dxa" w:w="2160"/>
            <w:shd w:fill="FFFFFF"/>
            <w:tcMar>
              <w:top w:w="70" w:type="dxa"/>
              <w:bottom w:w="70" w:type="dxa"/>
              <w:left w:w="60" w:type="dxa"/>
              <w:right w:w="60" w:type="dxa"/>
            </w:tcMar>
          </w:tcPr>
          <w:p>
            <w:pPr>
              <w:spacing w:after="0" w:line="252" w:lineRule="auto"/>
            </w:pPr>
            <w:r>
              <w:rPr>
                <w:b/>
                <w:color w:val="166534"/>
                <w:sz w:val="15"/>
              </w:rPr>
              <w:t>Performance Marketing Agency • Chennai HQ &amp; Global Clients</w:t>
            </w:r>
          </w:p>
        </w:tc>
        <w:tc>
          <w:tcPr>
            <w:tcW w:type="dxa" w:w="1728"/>
            <w:shd w:fill="FFFFFF"/>
            <w:tcMar>
              <w:top w:w="70" w:type="dxa"/>
              <w:bottom w:w="70" w:type="dxa"/>
              <w:left w:w="60" w:type="dxa"/>
              <w:right w:w="60" w:type="dxa"/>
            </w:tcMar>
          </w:tcPr>
          <w:p>
            <w:pPr>
              <w:spacing w:after="0" w:line="252" w:lineRule="auto"/>
            </w:pPr>
            <w:r>
              <w:rPr>
                <w:color w:val="374151"/>
                <w:sz w:val="15"/>
              </w:rPr>
              <w:t>The existing text is a generic slogan that doesn't mention who we are or where our headquarters is located.</w:t>
            </w:r>
          </w:p>
        </w:tc>
        <w:tc>
          <w:tcPr>
            <w:tcW w:type="dxa" w:w="1584"/>
            <w:shd w:fill="FFFFFF"/>
            <w:tcMar>
              <w:top w:w="70" w:type="dxa"/>
              <w:bottom w:w="70" w:type="dxa"/>
              <w:left w:w="60" w:type="dxa"/>
              <w:right w:w="60" w:type="dxa"/>
            </w:tcMar>
          </w:tcPr>
          <w:p>
            <w:pPr>
              <w:spacing w:after="0" w:line="252" w:lineRule="auto"/>
            </w:pPr>
            <w:r>
              <w:rPr>
                <w:color w:val="1E40AF"/>
                <w:sz w:val="15"/>
              </w:rPr>
              <w:t>Keywords: performance marketing agency Chennai, digital marketing agency.</w:t>
            </w:r>
          </w:p>
        </w:tc>
        <w:tc>
          <w:tcPr>
            <w:tcW w:type="dxa" w:w="1440"/>
            <w:shd w:fill="FFFFFF"/>
            <w:tcMar>
              <w:top w:w="70" w:type="dxa"/>
              <w:bottom w:w="70" w:type="dxa"/>
              <w:left w:w="60" w:type="dxa"/>
              <w:right w:w="60" w:type="dxa"/>
            </w:tcMar>
          </w:tcPr>
          <w:p>
            <w:pPr>
              <w:spacing w:after="0" w:line="252" w:lineRule="auto"/>
            </w:pPr>
            <w:r>
              <w:rPr>
                <w:b/>
                <w:color w:val="059669"/>
                <w:sz w:val="15"/>
              </w:rPr>
              <w:t>Verified in Codebase (Chennai HQ verified in Contact &amp; WhereWeArePage)</w:t>
            </w:r>
          </w:p>
        </w:tc>
      </w:tr>
      <w:tr>
        <w:tc>
          <w:tcPr>
            <w:tcW w:type="dxa" w:w="1584"/>
            <w:shd w:fill="F9FAFB"/>
            <w:tcMar>
              <w:top w:w="70" w:type="dxa"/>
              <w:bottom w:w="70" w:type="dxa"/>
              <w:left w:w="60" w:type="dxa"/>
              <w:right w:w="60" w:type="dxa"/>
            </w:tcMar>
          </w:tcPr>
          <w:p>
            <w:pPr>
              <w:spacing w:after="0" w:line="252" w:lineRule="auto"/>
            </w:pPr>
            <w:r>
              <w:rPr>
                <w:b/>
                <w:color w:val="1F2937"/>
                <w:sz w:val="15"/>
              </w:rPr>
              <w:t>Hero Subtitle</w:t>
            </w:r>
          </w:p>
        </w:tc>
        <w:tc>
          <w:tcPr>
            <w:tcW w:type="dxa" w:w="1872"/>
            <w:shd w:fill="F9FAFB"/>
            <w:tcMar>
              <w:top w:w="70" w:type="dxa"/>
              <w:bottom w:w="70" w:type="dxa"/>
              <w:left w:w="60" w:type="dxa"/>
              <w:right w:w="60" w:type="dxa"/>
            </w:tcMar>
          </w:tcPr>
          <w:p>
            <w:pPr>
              <w:spacing w:after="0" w:line="252" w:lineRule="auto"/>
            </w:pPr>
            <w:r>
              <w:rPr>
                <w:color w:val="991B1B"/>
                <w:sz w:val="15"/>
              </w:rPr>
              <w:t>We don't sell clicks or impressions. We build scalable growth systems powered by ads, data, and AI.</w:t>
            </w:r>
          </w:p>
        </w:tc>
        <w:tc>
          <w:tcPr>
            <w:tcW w:type="dxa" w:w="2160"/>
            <w:shd w:fill="F9FAFB"/>
            <w:tcMar>
              <w:top w:w="70" w:type="dxa"/>
              <w:bottom w:w="70" w:type="dxa"/>
              <w:left w:w="60" w:type="dxa"/>
              <w:right w:w="60" w:type="dxa"/>
            </w:tcMar>
          </w:tcPr>
          <w:p>
            <w:pPr>
              <w:spacing w:after="0" w:line="252" w:lineRule="auto"/>
            </w:pPr>
            <w:r>
              <w:rPr>
                <w:b/>
                <w:color w:val="166534"/>
                <w:sz w:val="15"/>
              </w:rPr>
              <w:t>We don't sell clicks or vanity impressions. We build revenue-focused acquisition systems powered by Meta Ads, Google Ads, and custom conversion funnels.</w:t>
            </w:r>
          </w:p>
        </w:tc>
        <w:tc>
          <w:tcPr>
            <w:tcW w:type="dxa" w:w="1728"/>
            <w:shd w:fill="F9FAFB"/>
            <w:tcMar>
              <w:top w:w="70" w:type="dxa"/>
              <w:bottom w:w="70" w:type="dxa"/>
              <w:left w:w="60" w:type="dxa"/>
              <w:right w:w="60" w:type="dxa"/>
            </w:tcMar>
          </w:tcPr>
          <w:p>
            <w:pPr>
              <w:spacing w:after="0" w:line="252" w:lineRule="auto"/>
            </w:pPr>
            <w:r>
              <w:rPr>
                <w:color w:val="374151"/>
                <w:sz w:val="15"/>
              </w:rPr>
              <w:t>Retains the authentic brand voice ('We don't sell... We build...') while clearly specifying the primary ad channels (Meta &amp; Google Ads).</w:t>
            </w:r>
          </w:p>
        </w:tc>
        <w:tc>
          <w:tcPr>
            <w:tcW w:type="dxa" w:w="1584"/>
            <w:shd w:fill="F9FAFB"/>
            <w:tcMar>
              <w:top w:w="70" w:type="dxa"/>
              <w:bottom w:w="70" w:type="dxa"/>
              <w:left w:w="60" w:type="dxa"/>
              <w:right w:w="60" w:type="dxa"/>
            </w:tcMar>
          </w:tcPr>
          <w:p>
            <w:pPr>
              <w:spacing w:after="0" w:line="252" w:lineRule="auto"/>
            </w:pPr>
            <w:r>
              <w:rPr>
                <w:color w:val="1E40AF"/>
                <w:sz w:val="15"/>
              </w:rPr>
              <w:t>Keywords: Meta Ads agency, Google Ads management, conversion funnels.</w:t>
            </w:r>
          </w:p>
        </w:tc>
        <w:tc>
          <w:tcPr>
            <w:tcW w:type="dxa" w:w="1440"/>
            <w:shd w:fill="F9FAFB"/>
            <w:tcMar>
              <w:top w:w="70" w:type="dxa"/>
              <w:bottom w:w="70" w:type="dxa"/>
              <w:left w:w="60" w:type="dxa"/>
              <w:right w:w="60" w:type="dxa"/>
            </w:tcMar>
          </w:tcPr>
          <w:p>
            <w:pPr>
              <w:spacing w:after="0" w:line="252" w:lineRule="auto"/>
            </w:pPr>
            <w:r>
              <w:rPr>
                <w:b/>
                <w:color w:val="059669"/>
                <w:sz w:val="15"/>
              </w:rPr>
              <w:t>Verified in Codebase (Meta and Google ads managed in careerRoles)</w:t>
            </w:r>
          </w:p>
        </w:tc>
      </w:tr>
      <w:tr>
        <w:tc>
          <w:tcPr>
            <w:tcW w:type="dxa" w:w="1584"/>
            <w:shd w:fill="FFFFFF"/>
            <w:tcMar>
              <w:top w:w="70" w:type="dxa"/>
              <w:bottom w:w="70" w:type="dxa"/>
              <w:left w:w="60" w:type="dxa"/>
              <w:right w:w="60" w:type="dxa"/>
            </w:tcMar>
          </w:tcPr>
          <w:p>
            <w:pPr>
              <w:spacing w:after="0" w:line="252" w:lineRule="auto"/>
            </w:pPr>
            <w:r>
              <w:rPr>
                <w:b/>
                <w:color w:val="1F2937"/>
                <w:sz w:val="15"/>
              </w:rPr>
              <w:t>Philosophy Stage 1 Body</w:t>
            </w:r>
          </w:p>
        </w:tc>
        <w:tc>
          <w:tcPr>
            <w:tcW w:type="dxa" w:w="1872"/>
            <w:shd w:fill="FFFFFF"/>
            <w:tcMar>
              <w:top w:w="70" w:type="dxa"/>
              <w:bottom w:w="70" w:type="dxa"/>
              <w:left w:w="60" w:type="dxa"/>
              <w:right w:w="60" w:type="dxa"/>
            </w:tcMar>
          </w:tcPr>
          <w:p>
            <w:pPr>
              <w:spacing w:after="0" w:line="252" w:lineRule="auto"/>
            </w:pPr>
            <w:r>
              <w:rPr>
                <w:color w:val="991B1B"/>
                <w:sz w:val="15"/>
              </w:rPr>
              <w:t>Most agencies sell 'branding' and 'reach'. We work on data, accountability, and clear numbers. If it doesn't drive revenue, we don't do it.</w:t>
            </w:r>
          </w:p>
        </w:tc>
        <w:tc>
          <w:tcPr>
            <w:tcW w:type="dxa" w:w="2160"/>
            <w:shd w:fill="FFFFFF"/>
            <w:tcMar>
              <w:top w:w="70" w:type="dxa"/>
              <w:bottom w:w="70" w:type="dxa"/>
              <w:left w:w="60" w:type="dxa"/>
              <w:right w:w="60" w:type="dxa"/>
            </w:tcMar>
          </w:tcPr>
          <w:p>
            <w:pPr>
              <w:spacing w:after="0" w:line="252" w:lineRule="auto"/>
            </w:pPr>
            <w:r>
              <w:rPr>
                <w:b/>
                <w:color w:val="166534"/>
                <w:sz w:val="15"/>
              </w:rPr>
              <w:t>Most agencies report on impressions and reach. We manage paid acquisition with strict accountability to pipeline, customer acquisition cost (CAC), and revenue.</w:t>
            </w:r>
          </w:p>
        </w:tc>
        <w:tc>
          <w:tcPr>
            <w:tcW w:type="dxa" w:w="1728"/>
            <w:shd w:fill="FFFFFF"/>
            <w:tcMar>
              <w:top w:w="70" w:type="dxa"/>
              <w:bottom w:w="70" w:type="dxa"/>
              <w:left w:w="60" w:type="dxa"/>
              <w:right w:w="60" w:type="dxa"/>
            </w:tcMar>
          </w:tcPr>
          <w:p>
            <w:pPr>
              <w:spacing w:after="0" w:line="252" w:lineRule="auto"/>
            </w:pPr>
            <w:r>
              <w:rPr>
                <w:color w:val="374151"/>
                <w:sz w:val="15"/>
              </w:rPr>
              <w:t>Upgrades generic phrasing to commercial business metrics (CAC, pipeline) that founders evaluate, while keeping the punchy attitude.</w:t>
            </w:r>
          </w:p>
        </w:tc>
        <w:tc>
          <w:tcPr>
            <w:tcW w:type="dxa" w:w="1584"/>
            <w:shd w:fill="FFFFFF"/>
            <w:tcMar>
              <w:top w:w="70" w:type="dxa"/>
              <w:bottom w:w="70" w:type="dxa"/>
              <w:left w:w="60" w:type="dxa"/>
              <w:right w:w="60" w:type="dxa"/>
            </w:tcMar>
          </w:tcPr>
          <w:p>
            <w:pPr>
              <w:spacing w:after="0" w:line="252" w:lineRule="auto"/>
            </w:pPr>
            <w:r>
              <w:rPr>
                <w:color w:val="1E40AF"/>
                <w:sz w:val="15"/>
              </w:rPr>
              <w:t>Keywords: customer acquisition cost (CAC), paid acquisition.</w:t>
            </w:r>
          </w:p>
        </w:tc>
        <w:tc>
          <w:tcPr>
            <w:tcW w:type="dxa" w:w="1440"/>
            <w:shd w:fill="FFFFFF"/>
            <w:tcMar>
              <w:top w:w="70" w:type="dxa"/>
              <w:bottom w:w="70" w:type="dxa"/>
              <w:left w:w="60" w:type="dxa"/>
              <w:right w:w="60" w:type="dxa"/>
            </w:tcMar>
          </w:tcPr>
          <w:p>
            <w:pPr>
              <w:spacing w:after="0" w:line="252" w:lineRule="auto"/>
            </w:pPr>
            <w:r>
              <w:rPr>
                <w:b/>
                <w:color w:val="059669"/>
                <w:sz w:val="15"/>
              </w:rPr>
              <w:t>Verified in Codebase (Reflects existing brand positioning)</w:t>
            </w:r>
          </w:p>
        </w:tc>
      </w:tr>
      <w:tr>
        <w:tc>
          <w:tcPr>
            <w:tcW w:type="dxa" w:w="1584"/>
            <w:shd w:fill="F9FAFB"/>
            <w:tcMar>
              <w:top w:w="70" w:type="dxa"/>
              <w:bottom w:w="70" w:type="dxa"/>
              <w:left w:w="60" w:type="dxa"/>
              <w:right w:w="60" w:type="dxa"/>
            </w:tcMar>
          </w:tcPr>
          <w:p>
            <w:pPr>
              <w:spacing w:after="0" w:line="252" w:lineRule="auto"/>
            </w:pPr>
            <w:r>
              <w:rPr>
                <w:b/>
                <w:color w:val="1F2937"/>
                <w:sz w:val="15"/>
              </w:rPr>
              <w:t>Philosophy Stage 2 Bullet</w:t>
            </w:r>
          </w:p>
        </w:tc>
        <w:tc>
          <w:tcPr>
            <w:tcW w:type="dxa" w:w="1872"/>
            <w:shd w:fill="F9FAFB"/>
            <w:tcMar>
              <w:top w:w="70" w:type="dxa"/>
              <w:bottom w:w="70" w:type="dxa"/>
              <w:left w:w="60" w:type="dxa"/>
              <w:right w:w="60" w:type="dxa"/>
            </w:tcMar>
          </w:tcPr>
          <w:p>
            <w:pPr>
              <w:spacing w:after="0" w:line="252" w:lineRule="auto"/>
            </w:pPr>
            <w:r>
              <w:rPr>
                <w:color w:val="991B1B"/>
                <w:sz w:val="15"/>
              </w:rPr>
              <w:t>Quality leads, not random enquiries</w:t>
            </w:r>
          </w:p>
        </w:tc>
        <w:tc>
          <w:tcPr>
            <w:tcW w:type="dxa" w:w="2160"/>
            <w:shd w:fill="F9FAFB"/>
            <w:tcMar>
              <w:top w:w="70" w:type="dxa"/>
              <w:bottom w:w="70" w:type="dxa"/>
              <w:left w:w="60" w:type="dxa"/>
              <w:right w:w="60" w:type="dxa"/>
            </w:tcMar>
          </w:tcPr>
          <w:p>
            <w:pPr>
              <w:spacing w:after="0" w:line="252" w:lineRule="auto"/>
            </w:pPr>
            <w:r>
              <w:rPr>
                <w:b/>
                <w:color w:val="166534"/>
                <w:sz w:val="15"/>
              </w:rPr>
              <w:t>Qualified customer leads, not random enquiries</w:t>
            </w:r>
          </w:p>
        </w:tc>
        <w:tc>
          <w:tcPr>
            <w:tcW w:type="dxa" w:w="1728"/>
            <w:shd w:fill="F9FAFB"/>
            <w:tcMar>
              <w:top w:w="70" w:type="dxa"/>
              <w:bottom w:w="70" w:type="dxa"/>
              <w:left w:w="60" w:type="dxa"/>
              <w:right w:w="60" w:type="dxa"/>
            </w:tcMar>
          </w:tcPr>
          <w:p>
            <w:pPr>
              <w:spacing w:after="0" w:line="252" w:lineRule="auto"/>
            </w:pPr>
            <w:r>
              <w:rPr>
                <w:color w:val="374151"/>
                <w:sz w:val="15"/>
              </w:rPr>
              <w:t>Slight refinement to emphasize lead qualification without changing container height.</w:t>
            </w:r>
          </w:p>
        </w:tc>
        <w:tc>
          <w:tcPr>
            <w:tcW w:type="dxa" w:w="1584"/>
            <w:shd w:fill="F9FAFB"/>
            <w:tcMar>
              <w:top w:w="70" w:type="dxa"/>
              <w:bottom w:w="70" w:type="dxa"/>
              <w:left w:w="60" w:type="dxa"/>
              <w:right w:w="60" w:type="dxa"/>
            </w:tcMar>
          </w:tcPr>
          <w:p>
            <w:pPr>
              <w:spacing w:after="0" w:line="252" w:lineRule="auto"/>
            </w:pPr>
            <w:r>
              <w:rPr>
                <w:color w:val="1E40AF"/>
                <w:sz w:val="15"/>
              </w:rPr>
              <w:t>Question: How do you ensure leads are qualified?</w:t>
            </w:r>
          </w:p>
        </w:tc>
        <w:tc>
          <w:tcPr>
            <w:tcW w:type="dxa" w:w="1440"/>
            <w:shd w:fill="F9FAFB"/>
            <w:tcMar>
              <w:top w:w="70" w:type="dxa"/>
              <w:bottom w:w="70" w:type="dxa"/>
              <w:left w:w="60" w:type="dxa"/>
              <w:right w:w="60" w:type="dxa"/>
            </w:tcMar>
          </w:tcPr>
          <w:p>
            <w:pPr>
              <w:spacing w:after="0" w:line="252" w:lineRule="auto"/>
            </w:pPr>
            <w:r>
              <w:rPr>
                <w:b/>
                <w:color w:val="059669"/>
                <w:sz w:val="15"/>
              </w:rPr>
              <w:t>Verified in Codebase</w:t>
            </w:r>
          </w:p>
        </w:tc>
      </w:tr>
      <w:tr>
        <w:tc>
          <w:tcPr>
            <w:tcW w:type="dxa" w:w="1584"/>
            <w:shd w:fill="FFFFFF"/>
            <w:tcMar>
              <w:top w:w="70" w:type="dxa"/>
              <w:bottom w:w="70" w:type="dxa"/>
              <w:left w:w="60" w:type="dxa"/>
              <w:right w:w="60" w:type="dxa"/>
            </w:tcMar>
          </w:tcPr>
          <w:p>
            <w:pPr>
              <w:spacing w:after="0" w:line="252" w:lineRule="auto"/>
            </w:pPr>
            <w:r>
              <w:rPr>
                <w:b/>
                <w:color w:val="1F2937"/>
                <w:sz w:val="15"/>
              </w:rPr>
              <w:t>Philosophy Stage 3 Bullet</w:t>
            </w:r>
          </w:p>
        </w:tc>
        <w:tc>
          <w:tcPr>
            <w:tcW w:type="dxa" w:w="1872"/>
            <w:shd w:fill="FFFFFF"/>
            <w:tcMar>
              <w:top w:w="70" w:type="dxa"/>
              <w:bottom w:w="70" w:type="dxa"/>
              <w:left w:w="60" w:type="dxa"/>
              <w:right w:w="60" w:type="dxa"/>
            </w:tcMar>
          </w:tcPr>
          <w:p>
            <w:pPr>
              <w:spacing w:after="0" w:line="252" w:lineRule="auto"/>
            </w:pPr>
            <w:r>
              <w:rPr>
                <w:color w:val="991B1B"/>
                <w:sz w:val="15"/>
              </w:rPr>
              <w:t>Full-funnel tracking (Impression → Sale)</w:t>
            </w:r>
          </w:p>
        </w:tc>
        <w:tc>
          <w:tcPr>
            <w:tcW w:type="dxa" w:w="2160"/>
            <w:shd w:fill="FFFFFF"/>
            <w:tcMar>
              <w:top w:w="70" w:type="dxa"/>
              <w:bottom w:w="70" w:type="dxa"/>
              <w:left w:w="60" w:type="dxa"/>
              <w:right w:w="60" w:type="dxa"/>
            </w:tcMar>
          </w:tcPr>
          <w:p>
            <w:pPr>
              <w:spacing w:after="0" w:line="252" w:lineRule="auto"/>
            </w:pPr>
            <w:r>
              <w:rPr>
                <w:b/>
                <w:color w:val="166534"/>
                <w:sz w:val="15"/>
              </w:rPr>
              <w:t>Full-funnel tracking (Ad Click → CRM → Sale)</w:t>
            </w:r>
          </w:p>
        </w:tc>
        <w:tc>
          <w:tcPr>
            <w:tcW w:type="dxa" w:w="1728"/>
            <w:shd w:fill="FFFFFF"/>
            <w:tcMar>
              <w:top w:w="70" w:type="dxa"/>
              <w:bottom w:w="70" w:type="dxa"/>
              <w:left w:w="60" w:type="dxa"/>
              <w:right w:w="60" w:type="dxa"/>
            </w:tcMar>
          </w:tcPr>
          <w:p>
            <w:pPr>
              <w:spacing w:after="0" w:line="252" w:lineRule="auto"/>
            </w:pPr>
            <w:r>
              <w:rPr>
                <w:color w:val="374151"/>
                <w:sz w:val="15"/>
              </w:rPr>
              <w:t>Connects web ad clicks to CRM sales pipeline tracking rather than assuming an instant online sale.</w:t>
            </w:r>
          </w:p>
        </w:tc>
        <w:tc>
          <w:tcPr>
            <w:tcW w:type="dxa" w:w="1584"/>
            <w:shd w:fill="FFFFFF"/>
            <w:tcMar>
              <w:top w:w="70" w:type="dxa"/>
              <w:bottom w:w="70" w:type="dxa"/>
              <w:left w:w="60" w:type="dxa"/>
              <w:right w:w="60" w:type="dxa"/>
            </w:tcMar>
          </w:tcPr>
          <w:p>
            <w:pPr>
              <w:spacing w:after="0" w:line="252" w:lineRule="auto"/>
            </w:pPr>
            <w:r>
              <w:rPr>
                <w:color w:val="1E40AF"/>
                <w:sz w:val="15"/>
              </w:rPr>
              <w:t>Keywords: full-funnel tracking, CRM integration.</w:t>
            </w:r>
          </w:p>
        </w:tc>
        <w:tc>
          <w:tcPr>
            <w:tcW w:type="dxa" w:w="1440"/>
            <w:shd w:fill="FFFFFF"/>
            <w:tcMar>
              <w:top w:w="70" w:type="dxa"/>
              <w:bottom w:w="70" w:type="dxa"/>
              <w:left w:w="60" w:type="dxa"/>
              <w:right w:w="60" w:type="dxa"/>
            </w:tcMar>
          </w:tcPr>
          <w:p>
            <w:pPr>
              <w:spacing w:after="0" w:line="252" w:lineRule="auto"/>
            </w:pPr>
            <w:r>
              <w:rPr>
                <w:b/>
                <w:color w:val="059669"/>
                <w:sz w:val="15"/>
              </w:rPr>
              <w:t>Verified in Codebase</w:t>
            </w:r>
          </w:p>
        </w:tc>
      </w:tr>
      <w:tr>
        <w:tc>
          <w:tcPr>
            <w:tcW w:type="dxa" w:w="1584"/>
            <w:shd w:fill="F9FAFB"/>
            <w:tcMar>
              <w:top w:w="70" w:type="dxa"/>
              <w:bottom w:w="70" w:type="dxa"/>
              <w:left w:w="60" w:type="dxa"/>
              <w:right w:w="60" w:type="dxa"/>
            </w:tcMar>
          </w:tcPr>
          <w:p>
            <w:pPr>
              <w:spacing w:after="0" w:line="252" w:lineRule="auto"/>
            </w:pPr>
            <w:r>
              <w:rPr>
                <w:b/>
                <w:color w:val="1F2937"/>
                <w:sz w:val="15"/>
              </w:rPr>
              <w:t>Philosophy Stage 4 Bullet</w:t>
            </w:r>
          </w:p>
        </w:tc>
        <w:tc>
          <w:tcPr>
            <w:tcW w:type="dxa" w:w="1872"/>
            <w:shd w:fill="F9FAFB"/>
            <w:tcMar>
              <w:top w:w="70" w:type="dxa"/>
              <w:bottom w:w="70" w:type="dxa"/>
              <w:left w:w="60" w:type="dxa"/>
              <w:right w:w="60" w:type="dxa"/>
            </w:tcMar>
          </w:tcPr>
          <w:p>
            <w:pPr>
              <w:spacing w:after="0" w:line="252" w:lineRule="auto"/>
            </w:pPr>
            <w:r>
              <w:rPr>
                <w:color w:val="991B1B"/>
                <w:sz w:val="15"/>
              </w:rPr>
              <w:t>Transparent dashboards</w:t>
            </w:r>
          </w:p>
        </w:tc>
        <w:tc>
          <w:tcPr>
            <w:tcW w:type="dxa" w:w="2160"/>
            <w:shd w:fill="F9FAFB"/>
            <w:tcMar>
              <w:top w:w="70" w:type="dxa"/>
              <w:bottom w:w="70" w:type="dxa"/>
              <w:left w:w="60" w:type="dxa"/>
              <w:right w:w="60" w:type="dxa"/>
            </w:tcMar>
          </w:tcPr>
          <w:p>
            <w:pPr>
              <w:spacing w:after="0" w:line="252" w:lineRule="auto"/>
            </w:pPr>
            <w:r>
              <w:rPr>
                <w:b/>
                <w:color w:val="166534"/>
                <w:sz w:val="15"/>
              </w:rPr>
              <w:t>Live reporting dashboards &amp; weekly data reviews</w:t>
            </w:r>
          </w:p>
        </w:tc>
        <w:tc>
          <w:tcPr>
            <w:tcW w:type="dxa" w:w="1728"/>
            <w:shd w:fill="F9FAFB"/>
            <w:tcMar>
              <w:top w:w="70" w:type="dxa"/>
              <w:bottom w:w="70" w:type="dxa"/>
              <w:left w:w="60" w:type="dxa"/>
              <w:right w:w="60" w:type="dxa"/>
            </w:tcMar>
          </w:tcPr>
          <w:p>
            <w:pPr>
              <w:spacing w:after="0" w:line="252" w:lineRule="auto"/>
            </w:pPr>
            <w:r>
              <w:rPr>
                <w:color w:val="374151"/>
                <w:sz w:val="15"/>
              </w:rPr>
              <w:t>Adds 'weekly data reviews' to indicate the actual operational reporting cadence.</w:t>
            </w:r>
          </w:p>
        </w:tc>
        <w:tc>
          <w:tcPr>
            <w:tcW w:type="dxa" w:w="1584"/>
            <w:shd w:fill="F9FAFB"/>
            <w:tcMar>
              <w:top w:w="70" w:type="dxa"/>
              <w:bottom w:w="70" w:type="dxa"/>
              <w:left w:w="60" w:type="dxa"/>
              <w:right w:w="60" w:type="dxa"/>
            </w:tcMar>
          </w:tcPr>
          <w:p>
            <w:pPr>
              <w:spacing w:after="0" w:line="252" w:lineRule="auto"/>
            </w:pPr>
            <w:r>
              <w:rPr>
                <w:color w:val="1E40AF"/>
                <w:sz w:val="15"/>
              </w:rPr>
              <w:t>Question: How often will we review performance?</w:t>
            </w:r>
          </w:p>
        </w:tc>
        <w:tc>
          <w:tcPr>
            <w:tcW w:type="dxa" w:w="1440"/>
            <w:shd w:fill="F9FAFB"/>
            <w:tcMar>
              <w:top w:w="70" w:type="dxa"/>
              <w:bottom w:w="70" w:type="dxa"/>
              <w:left w:w="60" w:type="dxa"/>
              <w:right w:w="60" w:type="dxa"/>
            </w:tcMar>
          </w:tcPr>
          <w:p>
            <w:pPr>
              <w:spacing w:after="0" w:line="252" w:lineRule="auto"/>
            </w:pPr>
            <w:r>
              <w:rPr>
                <w:b/>
                <w:color w:val="059669"/>
                <w:sz w:val="15"/>
              </w:rPr>
              <w:t>Verified in Codebase (Weekly reporting is standard in processStepsData)</w:t>
            </w:r>
          </w:p>
        </w:tc>
      </w:tr>
      <w:tr>
        <w:tc>
          <w:tcPr>
            <w:tcW w:type="dxa" w:w="1584"/>
            <w:shd w:fill="FFFFFF"/>
            <w:tcMar>
              <w:top w:w="70" w:type="dxa"/>
              <w:bottom w:w="70" w:type="dxa"/>
              <w:left w:w="60" w:type="dxa"/>
              <w:right w:w="60" w:type="dxa"/>
            </w:tcMar>
          </w:tcPr>
          <w:p>
            <w:pPr>
              <w:spacing w:after="0" w:line="252" w:lineRule="auto"/>
            </w:pPr>
            <w:r>
              <w:rPr>
                <w:b/>
                <w:color w:val="1F2937"/>
                <w:sz w:val="15"/>
              </w:rPr>
              <w:t>Industries Subtitle</w:t>
            </w:r>
          </w:p>
        </w:tc>
        <w:tc>
          <w:tcPr>
            <w:tcW w:type="dxa" w:w="1872"/>
            <w:shd w:fill="FFFFFF"/>
            <w:tcMar>
              <w:top w:w="70" w:type="dxa"/>
              <w:bottom w:w="70" w:type="dxa"/>
              <w:left w:w="60" w:type="dxa"/>
              <w:right w:w="60" w:type="dxa"/>
            </w:tcMar>
          </w:tcPr>
          <w:p>
            <w:pPr>
              <w:spacing w:after="0" w:line="252" w:lineRule="auto"/>
            </w:pPr>
            <w:r>
              <w:rPr>
                <w:color w:val="991B1B"/>
                <w:sz w:val="15"/>
              </w:rPr>
              <w:t>We go deep into niches where performance truly matters, from Healthcare to E-commerce.</w:t>
            </w:r>
          </w:p>
        </w:tc>
        <w:tc>
          <w:tcPr>
            <w:tcW w:type="dxa" w:w="2160"/>
            <w:shd w:fill="FFFFFF"/>
            <w:tcMar>
              <w:top w:w="70" w:type="dxa"/>
              <w:bottom w:w="70" w:type="dxa"/>
              <w:left w:w="60" w:type="dxa"/>
              <w:right w:w="60" w:type="dxa"/>
            </w:tcMar>
          </w:tcPr>
          <w:p>
            <w:pPr>
              <w:spacing w:after="0" w:line="252" w:lineRule="auto"/>
            </w:pPr>
            <w:r>
              <w:rPr>
                <w:b/>
                <w:color w:val="166534"/>
                <w:sz w:val="15"/>
              </w:rPr>
              <w:t>We engineer paid campaigns for high-intent industries where customer acquisition economics and lead quality directly dictate profitability.</w:t>
            </w:r>
          </w:p>
        </w:tc>
        <w:tc>
          <w:tcPr>
            <w:tcW w:type="dxa" w:w="1728"/>
            <w:shd w:fill="FFFFFF"/>
            <w:tcMar>
              <w:top w:w="70" w:type="dxa"/>
              <w:bottom w:w="70" w:type="dxa"/>
              <w:left w:w="60" w:type="dxa"/>
              <w:right w:w="60" w:type="dxa"/>
            </w:tcMar>
          </w:tcPr>
          <w:p>
            <w:pPr>
              <w:spacing w:after="0" w:line="252" w:lineRule="auto"/>
            </w:pPr>
            <w:r>
              <w:rPr>
                <w:color w:val="374151"/>
                <w:sz w:val="15"/>
              </w:rPr>
              <w:t>Explains why Invictus specializes in Healthcare, EdTech, E-commerce, and Automotive (high lifetime value and unit economics).</w:t>
            </w:r>
          </w:p>
        </w:tc>
        <w:tc>
          <w:tcPr>
            <w:tcW w:type="dxa" w:w="1584"/>
            <w:shd w:fill="FFFFFF"/>
            <w:tcMar>
              <w:top w:w="70" w:type="dxa"/>
              <w:bottom w:w="70" w:type="dxa"/>
              <w:left w:w="60" w:type="dxa"/>
              <w:right w:w="60" w:type="dxa"/>
            </w:tcMar>
          </w:tcPr>
          <w:p>
            <w:pPr>
              <w:spacing w:after="0" w:line="252" w:lineRule="auto"/>
            </w:pPr>
            <w:r>
              <w:rPr>
                <w:color w:val="1E40AF"/>
                <w:sz w:val="15"/>
              </w:rPr>
              <w:t>Keywords: healthcare performance marketing, ecommerce paid ads.</w:t>
            </w:r>
          </w:p>
        </w:tc>
        <w:tc>
          <w:tcPr>
            <w:tcW w:type="dxa" w:w="1440"/>
            <w:shd w:fill="FFFFFF"/>
            <w:tcMar>
              <w:top w:w="70" w:type="dxa"/>
              <w:bottom w:w="70" w:type="dxa"/>
              <w:left w:w="60" w:type="dxa"/>
              <w:right w:w="60" w:type="dxa"/>
            </w:tcMar>
          </w:tcPr>
          <w:p>
            <w:pPr>
              <w:spacing w:after="0" w:line="252" w:lineRule="auto"/>
            </w:pPr>
            <w:r>
              <w:rPr>
                <w:b/>
                <w:color w:val="059669"/>
                <w:sz w:val="15"/>
              </w:rPr>
              <w:t>Verified in Codebase (Matches 4 verified industries)</w:t>
            </w:r>
          </w:p>
        </w:tc>
      </w:tr>
      <w:tr>
        <w:tc>
          <w:tcPr>
            <w:tcW w:type="dxa" w:w="1584"/>
            <w:shd w:fill="F9FAFB"/>
            <w:tcMar>
              <w:top w:w="70" w:type="dxa"/>
              <w:bottom w:w="70" w:type="dxa"/>
              <w:left w:w="60" w:type="dxa"/>
              <w:right w:w="60" w:type="dxa"/>
            </w:tcMar>
          </w:tcPr>
          <w:p>
            <w:pPr>
              <w:spacing w:after="0" w:line="252" w:lineRule="auto"/>
            </w:pPr>
            <w:r>
              <w:rPr>
                <w:b/>
                <w:color w:val="1F2937"/>
                <w:sz w:val="15"/>
              </w:rPr>
              <w:t>FAQ 1: Pricing Model</w:t>
            </w:r>
          </w:p>
        </w:tc>
        <w:tc>
          <w:tcPr>
            <w:tcW w:type="dxa" w:w="1872"/>
            <w:shd w:fill="F9FAFB"/>
            <w:tcMar>
              <w:top w:w="70" w:type="dxa"/>
              <w:bottom w:w="70" w:type="dxa"/>
              <w:left w:w="60" w:type="dxa"/>
              <w:right w:w="60" w:type="dxa"/>
            </w:tcMar>
          </w:tcPr>
          <w:p>
            <w:pPr>
              <w:spacing w:after="0" w:line="252" w:lineRule="auto"/>
            </w:pPr>
            <w:r>
              <w:rPr>
                <w:color w:val="991B1B"/>
                <w:sz w:val="15"/>
              </w:rPr>
              <w:t>Q: Do you work on performance-based pricing?</w:t>
              <w:br/>
              <w:t>A: We primarily work on a retainer + performance structure. Pure performance deals are evaluated on a case-by-case basis depending on your margins and historical data.</w:t>
            </w:r>
          </w:p>
        </w:tc>
        <w:tc>
          <w:tcPr>
            <w:tcW w:type="dxa" w:w="2160"/>
            <w:shd w:fill="F9FAFB"/>
            <w:tcMar>
              <w:top w:w="70" w:type="dxa"/>
              <w:bottom w:w="70" w:type="dxa"/>
              <w:left w:w="60" w:type="dxa"/>
              <w:right w:w="60" w:type="dxa"/>
            </w:tcMar>
          </w:tcPr>
          <w:p>
            <w:pPr>
              <w:spacing w:after="0" w:line="252" w:lineRule="auto"/>
            </w:pPr>
            <w:r>
              <w:rPr>
                <w:b/>
                <w:color w:val="166534"/>
                <w:sz w:val="15"/>
              </w:rPr>
              <w:t>Q: How does your pricing and engagement model work?</w:t>
              <w:br/>
              <w:t>A: We work on a transparent monthly retainer + performance structure. Performance-sharing arrangements are evaluated based on your historical conversion data, margins, and sales capacity.</w:t>
            </w:r>
          </w:p>
        </w:tc>
        <w:tc>
          <w:tcPr>
            <w:tcW w:type="dxa" w:w="1728"/>
            <w:shd w:fill="F9FAFB"/>
            <w:tcMar>
              <w:top w:w="70" w:type="dxa"/>
              <w:bottom w:w="70" w:type="dxa"/>
              <w:left w:w="60" w:type="dxa"/>
              <w:right w:w="60" w:type="dxa"/>
            </w:tcMar>
          </w:tcPr>
          <w:p>
            <w:pPr>
              <w:spacing w:after="0" w:line="252" w:lineRule="auto"/>
            </w:pPr>
            <w:r>
              <w:rPr>
                <w:color w:val="374151"/>
                <w:sz w:val="15"/>
              </w:rPr>
              <w:t>Professionalizes the existing FAQ answer without altering the company's verified commercial model.</w:t>
            </w:r>
          </w:p>
        </w:tc>
        <w:tc>
          <w:tcPr>
            <w:tcW w:type="dxa" w:w="1584"/>
            <w:shd w:fill="F9FAFB"/>
            <w:tcMar>
              <w:top w:w="70" w:type="dxa"/>
              <w:bottom w:w="70" w:type="dxa"/>
              <w:left w:w="60" w:type="dxa"/>
              <w:right w:w="60" w:type="dxa"/>
            </w:tcMar>
          </w:tcPr>
          <w:p>
            <w:pPr>
              <w:spacing w:after="0" w:line="252" w:lineRule="auto"/>
            </w:pPr>
            <w:r>
              <w:rPr>
                <w:color w:val="1E40AF"/>
                <w:sz w:val="15"/>
              </w:rPr>
              <w:t>Question: What is your pricing model?</w:t>
            </w:r>
          </w:p>
        </w:tc>
        <w:tc>
          <w:tcPr>
            <w:tcW w:type="dxa" w:w="1440"/>
            <w:shd w:fill="F9FAFB"/>
            <w:tcMar>
              <w:top w:w="70" w:type="dxa"/>
              <w:bottom w:w="70" w:type="dxa"/>
              <w:left w:w="60" w:type="dxa"/>
              <w:right w:w="60" w:type="dxa"/>
            </w:tcMar>
          </w:tcPr>
          <w:p>
            <w:pPr>
              <w:spacing w:after="0" w:line="252" w:lineRule="auto"/>
            </w:pPr>
            <w:r>
              <w:rPr>
                <w:b/>
                <w:color w:val="059669"/>
                <w:sz w:val="15"/>
              </w:rPr>
              <w:t>Verified in Codebase (Exact match with existing FAQ logic)</w:t>
            </w:r>
          </w:p>
        </w:tc>
      </w:tr>
      <w:tr>
        <w:tc>
          <w:tcPr>
            <w:tcW w:type="dxa" w:w="1584"/>
            <w:shd w:fill="FFFFFF"/>
            <w:tcMar>
              <w:top w:w="70" w:type="dxa"/>
              <w:bottom w:w="70" w:type="dxa"/>
              <w:left w:w="60" w:type="dxa"/>
              <w:right w:w="60" w:type="dxa"/>
            </w:tcMar>
          </w:tcPr>
          <w:p>
            <w:pPr>
              <w:spacing w:after="0" w:line="252" w:lineRule="auto"/>
            </w:pPr>
            <w:r>
              <w:rPr>
                <w:b/>
                <w:color w:val="1F2937"/>
                <w:sz w:val="15"/>
              </w:rPr>
              <w:t>FAQ 2: Minimum Ad Budget</w:t>
            </w:r>
          </w:p>
        </w:tc>
        <w:tc>
          <w:tcPr>
            <w:tcW w:type="dxa" w:w="1872"/>
            <w:shd w:fill="FFFFFF"/>
            <w:tcMar>
              <w:top w:w="70" w:type="dxa"/>
              <w:bottom w:w="70" w:type="dxa"/>
              <w:left w:w="60" w:type="dxa"/>
              <w:right w:w="60" w:type="dxa"/>
            </w:tcMar>
          </w:tcPr>
          <w:p>
            <w:pPr>
              <w:spacing w:after="0" w:line="252" w:lineRule="auto"/>
            </w:pPr>
            <w:r>
              <w:rPr>
                <w:color w:val="991B1B"/>
                <w:sz w:val="15"/>
              </w:rPr>
              <w:t>Q: What is the minimum budget?</w:t>
              <w:br/>
              <w:t>A: We typically recommend a minimum monthly ad spend that ensures statistical significance for testing and scaling (usually $2k+).</w:t>
            </w:r>
          </w:p>
        </w:tc>
        <w:tc>
          <w:tcPr>
            <w:tcW w:type="dxa" w:w="2160"/>
            <w:shd w:fill="FFFFFF"/>
            <w:tcMar>
              <w:top w:w="70" w:type="dxa"/>
              <w:bottom w:w="70" w:type="dxa"/>
              <w:left w:w="60" w:type="dxa"/>
              <w:right w:w="60" w:type="dxa"/>
            </w:tcMar>
          </w:tcPr>
          <w:p>
            <w:pPr>
              <w:spacing w:after="0" w:line="252" w:lineRule="auto"/>
            </w:pPr>
            <w:r>
              <w:rPr>
                <w:b/>
                <w:color w:val="166534"/>
                <w:sz w:val="15"/>
              </w:rPr>
              <w:t>Q: What advertising budget do we need to start?</w:t>
              <w:br/>
              <w:t>A: We typically recommend a minimum monthly advertising spend of $2,000+ (or equivalent domestic budget). This ensures sufficient conversion data for statistical testing and algorithmic learning.</w:t>
            </w:r>
          </w:p>
        </w:tc>
        <w:tc>
          <w:tcPr>
            <w:tcW w:type="dxa" w:w="1728"/>
            <w:shd w:fill="FFFFFF"/>
            <w:tcMar>
              <w:top w:w="70" w:type="dxa"/>
              <w:bottom w:w="70" w:type="dxa"/>
              <w:left w:w="60" w:type="dxa"/>
              <w:right w:w="60" w:type="dxa"/>
            </w:tcMar>
          </w:tcPr>
          <w:p>
            <w:pPr>
              <w:spacing w:after="0" w:line="252" w:lineRule="auto"/>
            </w:pPr>
            <w:r>
              <w:rPr>
                <w:color w:val="374151"/>
                <w:sz w:val="15"/>
              </w:rPr>
              <w:t>REVISED: Strictly retains the company's verified $2,000+ recommendation. Removed unverified INR numbers to avoid unauthorized pricing commitments.</w:t>
            </w:r>
          </w:p>
        </w:tc>
        <w:tc>
          <w:tcPr>
            <w:tcW w:type="dxa" w:w="1584"/>
            <w:shd w:fill="FFFFFF"/>
            <w:tcMar>
              <w:top w:w="70" w:type="dxa"/>
              <w:bottom w:w="70" w:type="dxa"/>
              <w:left w:w="60" w:type="dxa"/>
              <w:right w:w="60" w:type="dxa"/>
            </w:tcMar>
          </w:tcPr>
          <w:p>
            <w:pPr>
              <w:spacing w:after="0" w:line="252" w:lineRule="auto"/>
            </w:pPr>
            <w:r>
              <w:rPr>
                <w:color w:val="1E40AF"/>
                <w:sz w:val="15"/>
              </w:rPr>
              <w:t>Keywords: minimum ad spend, monthly ad budget.</w:t>
            </w:r>
          </w:p>
        </w:tc>
        <w:tc>
          <w:tcPr>
            <w:tcW w:type="dxa" w:w="1440"/>
            <w:shd w:fill="FFFFFF"/>
            <w:tcMar>
              <w:top w:w="70" w:type="dxa"/>
              <w:bottom w:w="70" w:type="dxa"/>
              <w:left w:w="60" w:type="dxa"/>
              <w:right w:w="60" w:type="dxa"/>
            </w:tcMar>
          </w:tcPr>
          <w:p>
            <w:pPr>
              <w:spacing w:after="0" w:line="252" w:lineRule="auto"/>
            </w:pPr>
            <w:r>
              <w:rPr>
                <w:b/>
                <w:color w:val="059669"/>
                <w:sz w:val="15"/>
              </w:rPr>
              <w:t>Verified in Codebase (Retains existing $2k+ standard)</w:t>
            </w:r>
          </w:p>
        </w:tc>
      </w:tr>
      <w:tr>
        <w:tc>
          <w:tcPr>
            <w:tcW w:type="dxa" w:w="1584"/>
            <w:shd w:fill="F9FAFB"/>
            <w:tcMar>
              <w:top w:w="70" w:type="dxa"/>
              <w:bottom w:w="70" w:type="dxa"/>
              <w:left w:w="60" w:type="dxa"/>
              <w:right w:w="60" w:type="dxa"/>
            </w:tcMar>
          </w:tcPr>
          <w:p>
            <w:pPr>
              <w:spacing w:after="0" w:line="252" w:lineRule="auto"/>
            </w:pPr>
            <w:r>
              <w:rPr>
                <w:b/>
                <w:color w:val="1F2937"/>
                <w:sz w:val="15"/>
              </w:rPr>
              <w:t>FAQ 3: Time to Results</w:t>
            </w:r>
          </w:p>
        </w:tc>
        <w:tc>
          <w:tcPr>
            <w:tcW w:type="dxa" w:w="1872"/>
            <w:shd w:fill="F9FAFB"/>
            <w:tcMar>
              <w:top w:w="70" w:type="dxa"/>
              <w:bottom w:w="70" w:type="dxa"/>
              <w:left w:w="60" w:type="dxa"/>
              <w:right w:w="60" w:type="dxa"/>
            </w:tcMar>
          </w:tcPr>
          <w:p>
            <w:pPr>
              <w:spacing w:after="0" w:line="252" w:lineRule="auto"/>
            </w:pPr>
            <w:r>
              <w:rPr>
                <w:color w:val="991B1B"/>
                <w:sz w:val="15"/>
              </w:rPr>
              <w:t>Q: How soon can we see results?</w:t>
              <w:br/>
              <w:t>A: For lead-gen campaigns, we usually start seeing data in the first 7–10 days, and meaningful optimisation from week 3 onwards.</w:t>
            </w:r>
          </w:p>
        </w:tc>
        <w:tc>
          <w:tcPr>
            <w:tcW w:type="dxa" w:w="2160"/>
            <w:shd w:fill="F9FAFB"/>
            <w:tcMar>
              <w:top w:w="70" w:type="dxa"/>
              <w:bottom w:w="70" w:type="dxa"/>
              <w:left w:w="60" w:type="dxa"/>
              <w:right w:w="60" w:type="dxa"/>
            </w:tcMar>
          </w:tcPr>
          <w:p>
            <w:pPr>
              <w:spacing w:after="0" w:line="252" w:lineRule="auto"/>
            </w:pPr>
            <w:r>
              <w:rPr>
                <w:b/>
                <w:color w:val="166534"/>
                <w:sz w:val="15"/>
              </w:rPr>
              <w:t>Q: How quickly do campaigns show measurable results?</w:t>
              <w:br/>
              <w:t>A: Initial tracking validation and baseline audience response occur within the first 7–10 days. Campaign optimization, creative iteration, and cost-per-lead improvements compound from week 3 onward.</w:t>
            </w:r>
          </w:p>
        </w:tc>
        <w:tc>
          <w:tcPr>
            <w:tcW w:type="dxa" w:w="1728"/>
            <w:shd w:fill="F9FAFB"/>
            <w:tcMar>
              <w:top w:w="70" w:type="dxa"/>
              <w:bottom w:w="70" w:type="dxa"/>
              <w:left w:w="60" w:type="dxa"/>
              <w:right w:w="60" w:type="dxa"/>
            </w:tcMar>
          </w:tcPr>
          <w:p>
            <w:pPr>
              <w:spacing w:after="0" w:line="252" w:lineRule="auto"/>
            </w:pPr>
            <w:r>
              <w:rPr>
                <w:color w:val="374151"/>
                <w:sz w:val="15"/>
              </w:rPr>
              <w:t>Explains what actually happens in the first 3 weeks (creative iteration, tracking validation) instead of vague 'seeing data'.</w:t>
            </w:r>
          </w:p>
        </w:tc>
        <w:tc>
          <w:tcPr>
            <w:tcW w:type="dxa" w:w="1584"/>
            <w:shd w:fill="F9FAFB"/>
            <w:tcMar>
              <w:top w:w="70" w:type="dxa"/>
              <w:bottom w:w="70" w:type="dxa"/>
              <w:left w:w="60" w:type="dxa"/>
              <w:right w:w="60" w:type="dxa"/>
            </w:tcMar>
          </w:tcPr>
          <w:p>
            <w:pPr>
              <w:spacing w:after="0" w:line="252" w:lineRule="auto"/>
            </w:pPr>
            <w:r>
              <w:rPr>
                <w:color w:val="1E40AF"/>
                <w:sz w:val="15"/>
              </w:rPr>
              <w:t>Question: How long until we see ROI?</w:t>
            </w:r>
          </w:p>
        </w:tc>
        <w:tc>
          <w:tcPr>
            <w:tcW w:type="dxa" w:w="1440"/>
            <w:shd w:fill="F9FAFB"/>
            <w:tcMar>
              <w:top w:w="70" w:type="dxa"/>
              <w:bottom w:w="70" w:type="dxa"/>
              <w:left w:w="60" w:type="dxa"/>
              <w:right w:w="60" w:type="dxa"/>
            </w:tcMar>
          </w:tcPr>
          <w:p>
            <w:pPr>
              <w:spacing w:after="0" w:line="252" w:lineRule="auto"/>
            </w:pPr>
            <w:r>
              <w:rPr>
                <w:b/>
                <w:color w:val="059669"/>
                <w:sz w:val="15"/>
              </w:rPr>
              <w:t>Verified in Codebase (Matches existing operational timeline)</w:t>
            </w:r>
          </w:p>
        </w:tc>
      </w:tr>
      <w:tr>
        <w:tc>
          <w:tcPr>
            <w:tcW w:type="dxa" w:w="1584"/>
            <w:shd w:fill="FFFFFF"/>
            <w:tcMar>
              <w:top w:w="70" w:type="dxa"/>
              <w:bottom w:w="70" w:type="dxa"/>
              <w:left w:w="60" w:type="dxa"/>
              <w:right w:w="60" w:type="dxa"/>
            </w:tcMar>
          </w:tcPr>
          <w:p>
            <w:pPr>
              <w:spacing w:after="0" w:line="252" w:lineRule="auto"/>
            </w:pPr>
            <w:r>
              <w:rPr>
                <w:b/>
                <w:color w:val="1F2937"/>
                <w:sz w:val="15"/>
              </w:rPr>
              <w:t>FAQ 4: Creative Production</w:t>
            </w:r>
          </w:p>
        </w:tc>
        <w:tc>
          <w:tcPr>
            <w:tcW w:type="dxa" w:w="1872"/>
            <w:shd w:fill="FFFFFF"/>
            <w:tcMar>
              <w:top w:w="70" w:type="dxa"/>
              <w:bottom w:w="70" w:type="dxa"/>
              <w:left w:w="60" w:type="dxa"/>
              <w:right w:w="60" w:type="dxa"/>
            </w:tcMar>
          </w:tcPr>
          <w:p>
            <w:pPr>
              <w:spacing w:after="0" w:line="252" w:lineRule="auto"/>
            </w:pPr>
            <w:r>
              <w:rPr>
                <w:color w:val="991B1B"/>
                <w:sz w:val="15"/>
              </w:rPr>
              <w:t>(Not currently present on Homepage)</w:t>
            </w:r>
          </w:p>
        </w:tc>
        <w:tc>
          <w:tcPr>
            <w:tcW w:type="dxa" w:w="2160"/>
            <w:shd w:fill="FFFFFF"/>
            <w:tcMar>
              <w:top w:w="70" w:type="dxa"/>
              <w:bottom w:w="70" w:type="dxa"/>
              <w:left w:w="60" w:type="dxa"/>
              <w:right w:w="60" w:type="dxa"/>
            </w:tcMar>
          </w:tcPr>
          <w:p>
            <w:pPr>
              <w:spacing w:after="0" w:line="252" w:lineRule="auto"/>
            </w:pPr>
            <w:r>
              <w:rPr>
                <w:b/>
                <w:color w:val="166534"/>
                <w:sz w:val="15"/>
              </w:rPr>
              <w:t>Q: Do you create the ad visuals and copywriting or do we provide them?</w:t>
              <w:br/>
              <w:t>A: Our in-house creative team produces direct-response ad copy, static graphic assets, and short-form video ads (Reels). You simply provide raw brand assets and approve the creative before launch.</w:t>
            </w:r>
          </w:p>
        </w:tc>
        <w:tc>
          <w:tcPr>
            <w:tcW w:type="dxa" w:w="1728"/>
            <w:shd w:fill="FFFFFF"/>
            <w:tcMar>
              <w:top w:w="70" w:type="dxa"/>
              <w:bottom w:w="70" w:type="dxa"/>
              <w:left w:w="60" w:type="dxa"/>
              <w:right w:w="60" w:type="dxa"/>
            </w:tcMar>
          </w:tcPr>
          <w:p>
            <w:pPr>
              <w:spacing w:after="0" w:line="252" w:lineRule="auto"/>
            </w:pPr>
            <w:r>
              <w:rPr>
                <w:color w:val="374151"/>
                <w:sz w:val="15"/>
              </w:rPr>
              <w:t>Answers the #1 question prospective clients ask before booking a call.</w:t>
            </w:r>
          </w:p>
        </w:tc>
        <w:tc>
          <w:tcPr>
            <w:tcW w:type="dxa" w:w="1584"/>
            <w:shd w:fill="FFFFFF"/>
            <w:tcMar>
              <w:top w:w="70" w:type="dxa"/>
              <w:bottom w:w="70" w:type="dxa"/>
              <w:left w:w="60" w:type="dxa"/>
              <w:right w:w="60" w:type="dxa"/>
            </w:tcMar>
          </w:tcPr>
          <w:p>
            <w:pPr>
              <w:spacing w:after="0" w:line="252" w:lineRule="auto"/>
            </w:pPr>
            <w:r>
              <w:rPr>
                <w:color w:val="1E40AF"/>
                <w:sz w:val="15"/>
              </w:rPr>
              <w:t>Keywords: ad copywriting, video creative production.</w:t>
            </w:r>
          </w:p>
        </w:tc>
        <w:tc>
          <w:tcPr>
            <w:tcW w:type="dxa" w:w="1440"/>
            <w:shd w:fill="FFFFFF"/>
            <w:tcMar>
              <w:top w:w="70" w:type="dxa"/>
              <w:bottom w:w="70" w:type="dxa"/>
              <w:left w:w="60" w:type="dxa"/>
              <w:right w:w="60" w:type="dxa"/>
            </w:tcMar>
          </w:tcPr>
          <w:p>
            <w:pPr>
              <w:spacing w:after="0" w:line="252" w:lineRule="auto"/>
            </w:pPr>
            <w:r>
              <w:rPr>
                <w:b/>
                <w:color w:val="059669"/>
                <w:sz w:val="15"/>
              </w:rPr>
              <w:t>Verified in Codebase (Team includes Graphic Designers, Video Editors, Creative Head)</w:t>
            </w:r>
          </w:p>
        </w:tc>
      </w:tr>
      <w:tr>
        <w:tc>
          <w:tcPr>
            <w:tcW w:type="dxa" w:w="1584"/>
            <w:shd w:fill="F9FAFB"/>
            <w:tcMar>
              <w:top w:w="70" w:type="dxa"/>
              <w:bottom w:w="70" w:type="dxa"/>
              <w:left w:w="60" w:type="dxa"/>
              <w:right w:w="60" w:type="dxa"/>
            </w:tcMar>
          </w:tcPr>
          <w:p>
            <w:pPr>
              <w:spacing w:after="0" w:line="252" w:lineRule="auto"/>
            </w:pPr>
            <w:r>
              <w:rPr>
                <w:b/>
                <w:color w:val="1F2937"/>
                <w:sz w:val="15"/>
              </w:rPr>
              <w:t>Final CTA Subtitle</w:t>
            </w:r>
          </w:p>
        </w:tc>
        <w:tc>
          <w:tcPr>
            <w:tcW w:type="dxa" w:w="1872"/>
            <w:shd w:fill="F9FAFB"/>
            <w:tcMar>
              <w:top w:w="70" w:type="dxa"/>
              <w:bottom w:w="70" w:type="dxa"/>
              <w:left w:w="60" w:type="dxa"/>
              <w:right w:w="60" w:type="dxa"/>
            </w:tcMar>
          </w:tcPr>
          <w:p>
            <w:pPr>
              <w:spacing w:after="0" w:line="252" w:lineRule="auto"/>
            </w:pPr>
            <w:r>
              <w:rPr>
                <w:color w:val="991B1B"/>
                <w:sz w:val="15"/>
              </w:rPr>
              <w:t>We don't take on every project. We take on the right ones.</w:t>
            </w:r>
          </w:p>
        </w:tc>
        <w:tc>
          <w:tcPr>
            <w:tcW w:type="dxa" w:w="2160"/>
            <w:shd w:fill="F9FAFB"/>
            <w:tcMar>
              <w:top w:w="70" w:type="dxa"/>
              <w:bottom w:w="70" w:type="dxa"/>
              <w:left w:w="60" w:type="dxa"/>
              <w:right w:w="60" w:type="dxa"/>
            </w:tcMar>
          </w:tcPr>
          <w:p>
            <w:pPr>
              <w:spacing w:after="0" w:line="252" w:lineRule="auto"/>
            </w:pPr>
            <w:r>
              <w:rPr>
                <w:b/>
                <w:color w:val="166534"/>
                <w:sz w:val="15"/>
              </w:rPr>
              <w:t>Headquartered in Chennai, India, partnering with ambitious brands across India, the US, UK, and Singapore.</w:t>
            </w:r>
          </w:p>
        </w:tc>
        <w:tc>
          <w:tcPr>
            <w:tcW w:type="dxa" w:w="1728"/>
            <w:shd w:fill="F9FAFB"/>
            <w:tcMar>
              <w:top w:w="70" w:type="dxa"/>
              <w:bottom w:w="70" w:type="dxa"/>
              <w:left w:w="60" w:type="dxa"/>
              <w:right w:w="60" w:type="dxa"/>
            </w:tcMar>
          </w:tcPr>
          <w:p>
            <w:pPr>
              <w:spacing w:after="0" w:line="252" w:lineRule="auto"/>
            </w:pPr>
            <w:r>
              <w:rPr>
                <w:color w:val="374151"/>
                <w:sz w:val="15"/>
              </w:rPr>
              <w:t>Existing subtitle was repetitive with the next sentence. The revision provides verified geographic context.</w:t>
            </w:r>
          </w:p>
        </w:tc>
        <w:tc>
          <w:tcPr>
            <w:tcW w:type="dxa" w:w="1584"/>
            <w:shd w:fill="F9FAFB"/>
            <w:tcMar>
              <w:top w:w="70" w:type="dxa"/>
              <w:bottom w:w="70" w:type="dxa"/>
              <w:left w:w="60" w:type="dxa"/>
              <w:right w:w="60" w:type="dxa"/>
            </w:tcMar>
          </w:tcPr>
          <w:p>
            <w:pPr>
              <w:spacing w:after="0" w:line="252" w:lineRule="auto"/>
            </w:pPr>
            <w:r>
              <w:rPr>
                <w:color w:val="1E40AF"/>
                <w:sz w:val="15"/>
              </w:rPr>
              <w:t>Keywords: Chennai performance marketing agency, global clients.</w:t>
            </w:r>
          </w:p>
        </w:tc>
        <w:tc>
          <w:tcPr>
            <w:tcW w:type="dxa" w:w="1440"/>
            <w:shd w:fill="F9FAFB"/>
            <w:tcMar>
              <w:top w:w="70" w:type="dxa"/>
              <w:bottom w:w="70" w:type="dxa"/>
              <w:left w:w="60" w:type="dxa"/>
              <w:right w:w="60" w:type="dxa"/>
            </w:tcMar>
          </w:tcPr>
          <w:p>
            <w:pPr>
              <w:spacing w:after="0" w:line="252" w:lineRule="auto"/>
            </w:pPr>
            <w:r>
              <w:rPr>
                <w:b/>
                <w:color w:val="059669"/>
                <w:sz w:val="15"/>
              </w:rPr>
              <w:t>Verified in Codebase (Matches WhereWeArePage location list)</w:t>
            </w:r>
          </w:p>
        </w:tc>
      </w:tr>
    </w:tbl>
    <w:p>
      <w:pPr>
        <w:spacing w:after="160"/>
      </w:pPr>
    </w:p>
    <w:p>
      <w:r>
        <w:br w:type="page"/>
      </w:r>
    </w:p>
    <w:p>
      <w:pPr>
        <w:keepNext/>
        <w:spacing w:before="280" w:after="80"/>
      </w:pPr>
      <w:r>
        <w:rPr>
          <w:b/>
          <w:color w:val="1F2937"/>
          <w:sz w:val="28"/>
        </w:rPr>
        <w:t>3. About Page (/about) — Revised Content Proposals</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728"/>
        <w:gridCol w:w="1728"/>
        <w:gridCol w:w="1728"/>
        <w:gridCol w:w="1728"/>
        <w:gridCol w:w="1728"/>
        <w:gridCol w:w="1728"/>
      </w:tblGrid>
      <w:tr>
        <w:tc>
          <w:tcPr>
            <w:tcW w:type="dxa" w:w="1584"/>
            <w:shd w:fill="1F2937"/>
            <w:tcMar>
              <w:top w:w="80" w:type="dxa"/>
              <w:bottom w:w="80" w:type="dxa"/>
              <w:left w:w="70" w:type="dxa"/>
              <w:right w:w="70" w:type="dxa"/>
            </w:tcMar>
          </w:tcPr>
          <w:p>
            <w:pPr>
              <w:spacing w:after="0"/>
            </w:pPr>
            <w:r>
              <w:rPr>
                <w:b/>
                <w:color w:val="FFFFFF"/>
                <w:sz w:val="16"/>
              </w:rPr>
              <w:t>Section &amp; Element</w:t>
            </w:r>
          </w:p>
        </w:tc>
        <w:tc>
          <w:tcPr>
            <w:tcW w:type="dxa" w:w="1872"/>
            <w:shd w:fill="1F2937"/>
            <w:tcMar>
              <w:top w:w="80" w:type="dxa"/>
              <w:bottom w:w="80" w:type="dxa"/>
              <w:left w:w="70" w:type="dxa"/>
              <w:right w:w="70" w:type="dxa"/>
            </w:tcMar>
          </w:tcPr>
          <w:p>
            <w:pPr>
              <w:spacing w:after="0"/>
            </w:pPr>
            <w:r>
              <w:rPr>
                <w:b/>
                <w:color w:val="FFFFFF"/>
                <w:sz w:val="16"/>
              </w:rPr>
              <w:t>Existing Content</w:t>
            </w:r>
          </w:p>
        </w:tc>
        <w:tc>
          <w:tcPr>
            <w:tcW w:type="dxa" w:w="2160"/>
            <w:shd w:fill="1F2937"/>
            <w:tcMar>
              <w:top w:w="80" w:type="dxa"/>
              <w:bottom w:w="80" w:type="dxa"/>
              <w:left w:w="70" w:type="dxa"/>
              <w:right w:w="70" w:type="dxa"/>
            </w:tcMar>
          </w:tcPr>
          <w:p>
            <w:pPr>
              <w:spacing w:after="0"/>
            </w:pPr>
            <w:r>
              <w:rPr>
                <w:b/>
                <w:color w:val="FFFFFF"/>
                <w:sz w:val="16"/>
              </w:rPr>
              <w:t>Revised Proposed Content</w:t>
            </w:r>
          </w:p>
        </w:tc>
        <w:tc>
          <w:tcPr>
            <w:tcW w:type="dxa" w:w="1728"/>
            <w:shd w:fill="1F2937"/>
            <w:tcMar>
              <w:top w:w="80" w:type="dxa"/>
              <w:bottom w:w="80" w:type="dxa"/>
              <w:left w:w="70" w:type="dxa"/>
              <w:right w:w="70" w:type="dxa"/>
            </w:tcMar>
          </w:tcPr>
          <w:p>
            <w:pPr>
              <w:spacing w:after="0"/>
            </w:pPr>
            <w:r>
              <w:rPr>
                <w:b/>
                <w:color w:val="FFFFFF"/>
                <w:sz w:val="16"/>
              </w:rPr>
              <w:t>1. Why Existing Needs Improvement</w:t>
            </w:r>
          </w:p>
        </w:tc>
        <w:tc>
          <w:tcPr>
            <w:tcW w:type="dxa" w:w="1584"/>
            <w:shd w:fill="1F2937"/>
            <w:tcMar>
              <w:top w:w="80" w:type="dxa"/>
              <w:bottom w:w="80" w:type="dxa"/>
              <w:left w:w="70" w:type="dxa"/>
              <w:right w:w="70" w:type="dxa"/>
            </w:tcMar>
          </w:tcPr>
          <w:p>
            <w:pPr>
              <w:spacing w:after="0"/>
            </w:pPr>
            <w:r>
              <w:rPr>
                <w:b/>
                <w:color w:val="FFFFFF"/>
                <w:sz w:val="16"/>
              </w:rPr>
              <w:t>2. Target Keyword / Intent</w:t>
            </w:r>
          </w:p>
        </w:tc>
        <w:tc>
          <w:tcPr>
            <w:tcW w:type="dxa" w:w="1440"/>
            <w:shd w:fill="1F2937"/>
            <w:tcMar>
              <w:top w:w="80" w:type="dxa"/>
              <w:bottom w:w="80" w:type="dxa"/>
              <w:left w:w="70" w:type="dxa"/>
              <w:right w:w="70" w:type="dxa"/>
            </w:tcMar>
          </w:tcPr>
          <w:p>
            <w:pPr>
              <w:spacing w:after="0"/>
            </w:pPr>
            <w:r>
              <w:rPr>
                <w:b/>
                <w:color w:val="FFFFFF"/>
                <w:sz w:val="16"/>
              </w:rPr>
              <w:t>Verification &amp; Approval Status</w:t>
            </w:r>
          </w:p>
        </w:tc>
      </w:tr>
      <w:tr>
        <w:tc>
          <w:tcPr>
            <w:tcW w:type="dxa" w:w="1584"/>
            <w:shd w:fill="FFFFFF"/>
            <w:tcMar>
              <w:top w:w="70" w:type="dxa"/>
              <w:bottom w:w="70" w:type="dxa"/>
              <w:left w:w="60" w:type="dxa"/>
              <w:right w:w="60" w:type="dxa"/>
            </w:tcMar>
          </w:tcPr>
          <w:p>
            <w:pPr>
              <w:spacing w:after="0" w:line="252" w:lineRule="auto"/>
            </w:pPr>
            <w:r>
              <w:rPr>
                <w:b/>
                <w:color w:val="1F2937"/>
                <w:sz w:val="15"/>
              </w:rPr>
              <w:t>Hero Eyebrow</w:t>
            </w:r>
          </w:p>
        </w:tc>
        <w:tc>
          <w:tcPr>
            <w:tcW w:type="dxa" w:w="1872"/>
            <w:shd w:fill="FFFFFF"/>
            <w:tcMar>
              <w:top w:w="70" w:type="dxa"/>
              <w:bottom w:w="70" w:type="dxa"/>
              <w:left w:w="60" w:type="dxa"/>
              <w:right w:w="60" w:type="dxa"/>
            </w:tcMar>
          </w:tcPr>
          <w:p>
            <w:pPr>
              <w:spacing w:after="0" w:line="252" w:lineRule="auto"/>
            </w:pPr>
            <w:r>
              <w:rPr>
                <w:color w:val="991B1B"/>
                <w:sz w:val="15"/>
              </w:rPr>
              <w:t>Who We Are</w:t>
            </w:r>
          </w:p>
        </w:tc>
        <w:tc>
          <w:tcPr>
            <w:tcW w:type="dxa" w:w="2160"/>
            <w:shd w:fill="FFFFFF"/>
            <w:tcMar>
              <w:top w:w="70" w:type="dxa"/>
              <w:bottom w:w="70" w:type="dxa"/>
              <w:left w:w="60" w:type="dxa"/>
              <w:right w:w="60" w:type="dxa"/>
            </w:tcMar>
          </w:tcPr>
          <w:p>
            <w:pPr>
              <w:spacing w:after="0" w:line="252" w:lineRule="auto"/>
            </w:pPr>
            <w:r>
              <w:rPr>
                <w:b/>
                <w:color w:val="166534"/>
                <w:sz w:val="15"/>
              </w:rPr>
              <w:t>Who We Are • Invictus Global Tech</w:t>
            </w:r>
          </w:p>
        </w:tc>
        <w:tc>
          <w:tcPr>
            <w:tcW w:type="dxa" w:w="1728"/>
            <w:shd w:fill="FFFFFF"/>
            <w:tcMar>
              <w:top w:w="70" w:type="dxa"/>
              <w:bottom w:w="70" w:type="dxa"/>
              <w:left w:w="60" w:type="dxa"/>
              <w:right w:w="60" w:type="dxa"/>
            </w:tcMar>
          </w:tcPr>
          <w:p>
            <w:pPr>
              <w:spacing w:after="0" w:line="252" w:lineRule="auto"/>
            </w:pPr>
            <w:r>
              <w:rPr>
                <w:color w:val="374151"/>
                <w:sz w:val="15"/>
              </w:rPr>
              <w:t>Retains original phrase while naturally adding brand name for SEO entity clarity.</w:t>
            </w:r>
          </w:p>
        </w:tc>
        <w:tc>
          <w:tcPr>
            <w:tcW w:type="dxa" w:w="1584"/>
            <w:shd w:fill="FFFFFF"/>
            <w:tcMar>
              <w:top w:w="70" w:type="dxa"/>
              <w:bottom w:w="70" w:type="dxa"/>
              <w:left w:w="60" w:type="dxa"/>
              <w:right w:w="60" w:type="dxa"/>
            </w:tcMar>
          </w:tcPr>
          <w:p>
            <w:pPr>
              <w:spacing w:after="0" w:line="252" w:lineRule="auto"/>
            </w:pPr>
            <w:r>
              <w:rPr>
                <w:color w:val="1E40AF"/>
                <w:sz w:val="15"/>
              </w:rPr>
              <w:t>Keyword: Invictus Global Tech.</w:t>
            </w:r>
          </w:p>
        </w:tc>
        <w:tc>
          <w:tcPr>
            <w:tcW w:type="dxa" w:w="1440"/>
            <w:shd w:fill="FFFFFF"/>
            <w:tcMar>
              <w:top w:w="70" w:type="dxa"/>
              <w:bottom w:w="70" w:type="dxa"/>
              <w:left w:w="60" w:type="dxa"/>
              <w:right w:w="60" w:type="dxa"/>
            </w:tcMar>
          </w:tcPr>
          <w:p>
            <w:pPr>
              <w:spacing w:after="0" w:line="252" w:lineRule="auto"/>
            </w:pPr>
            <w:r>
              <w:rPr>
                <w:b/>
                <w:color w:val="059669"/>
                <w:sz w:val="15"/>
              </w:rPr>
              <w:t>Verified in Codebase</w:t>
            </w:r>
          </w:p>
        </w:tc>
      </w:tr>
      <w:tr>
        <w:tc>
          <w:tcPr>
            <w:tcW w:type="dxa" w:w="1584"/>
            <w:shd w:fill="F9FAFB"/>
            <w:tcMar>
              <w:top w:w="70" w:type="dxa"/>
              <w:bottom w:w="70" w:type="dxa"/>
              <w:left w:w="60" w:type="dxa"/>
              <w:right w:w="60" w:type="dxa"/>
            </w:tcMar>
          </w:tcPr>
          <w:p>
            <w:pPr>
              <w:spacing w:after="0" w:line="252" w:lineRule="auto"/>
            </w:pPr>
            <w:r>
              <w:rPr>
                <w:b/>
                <w:color w:val="1F2937"/>
                <w:sz w:val="15"/>
              </w:rPr>
              <w:t>Anti-Agency Paragraph 1</w:t>
            </w:r>
          </w:p>
        </w:tc>
        <w:tc>
          <w:tcPr>
            <w:tcW w:type="dxa" w:w="1872"/>
            <w:shd w:fill="F9FAFB"/>
            <w:tcMar>
              <w:top w:w="70" w:type="dxa"/>
              <w:bottom w:w="70" w:type="dxa"/>
              <w:left w:w="60" w:type="dxa"/>
              <w:right w:w="60" w:type="dxa"/>
            </w:tcMar>
          </w:tcPr>
          <w:p>
            <w:pPr>
              <w:spacing w:after="0" w:line="252" w:lineRule="auto"/>
            </w:pPr>
            <w:r>
              <w:rPr>
                <w:color w:val="991B1B"/>
                <w:sz w:val="15"/>
              </w:rPr>
              <w:t>Invictus Global Tech Pvt Ltd started with a simple frustration: most agencies focus on vanity metrics. Likes, impressions, and clicks mean nothing if they don’t turn into pipeline and revenue.</w:t>
            </w:r>
          </w:p>
        </w:tc>
        <w:tc>
          <w:tcPr>
            <w:tcW w:type="dxa" w:w="2160"/>
            <w:shd w:fill="F9FAFB"/>
            <w:tcMar>
              <w:top w:w="70" w:type="dxa"/>
              <w:bottom w:w="70" w:type="dxa"/>
              <w:left w:w="60" w:type="dxa"/>
              <w:right w:w="60" w:type="dxa"/>
            </w:tcMar>
          </w:tcPr>
          <w:p>
            <w:pPr>
              <w:spacing w:after="0" w:line="252" w:lineRule="auto"/>
            </w:pPr>
            <w:r>
              <w:rPr>
                <w:b/>
                <w:color w:val="166534"/>
                <w:sz w:val="15"/>
              </w:rPr>
              <w:t>Invictus Global Tech was founded with a singular purpose: to replace vanity metrics with accountable revenue growth. Impressions, follower counts, and clicks mean nothing if they do not turn into qualified leads and revenue.</w:t>
            </w:r>
          </w:p>
        </w:tc>
        <w:tc>
          <w:tcPr>
            <w:tcW w:type="dxa" w:w="1728"/>
            <w:shd w:fill="F9FAFB"/>
            <w:tcMar>
              <w:top w:w="70" w:type="dxa"/>
              <w:bottom w:w="70" w:type="dxa"/>
              <w:left w:w="60" w:type="dxa"/>
              <w:right w:w="60" w:type="dxa"/>
            </w:tcMar>
          </w:tcPr>
          <w:p>
            <w:pPr>
              <w:spacing w:after="0" w:line="252" w:lineRule="auto"/>
            </w:pPr>
            <w:r>
              <w:rPr>
                <w:color w:val="374151"/>
                <w:sz w:val="15"/>
              </w:rPr>
              <w:t>More authoritative, confident agency mission statement while preserving original intent and cadence.</w:t>
            </w:r>
          </w:p>
        </w:tc>
        <w:tc>
          <w:tcPr>
            <w:tcW w:type="dxa" w:w="1584"/>
            <w:shd w:fill="F9FAFB"/>
            <w:tcMar>
              <w:top w:w="70" w:type="dxa"/>
              <w:bottom w:w="70" w:type="dxa"/>
              <w:left w:w="60" w:type="dxa"/>
              <w:right w:w="60" w:type="dxa"/>
            </w:tcMar>
          </w:tcPr>
          <w:p>
            <w:pPr>
              <w:spacing w:after="0" w:line="252" w:lineRule="auto"/>
            </w:pPr>
            <w:r>
              <w:rPr>
                <w:color w:val="1E40AF"/>
                <w:sz w:val="15"/>
              </w:rPr>
              <w:t>Keywords: accountable revenue growth, qualified leads.</w:t>
            </w:r>
          </w:p>
        </w:tc>
        <w:tc>
          <w:tcPr>
            <w:tcW w:type="dxa" w:w="1440"/>
            <w:shd w:fill="F9FAFB"/>
            <w:tcMar>
              <w:top w:w="70" w:type="dxa"/>
              <w:bottom w:w="70" w:type="dxa"/>
              <w:left w:w="60" w:type="dxa"/>
              <w:right w:w="60" w:type="dxa"/>
            </w:tcMar>
          </w:tcPr>
          <w:p>
            <w:pPr>
              <w:spacing w:after="0" w:line="252" w:lineRule="auto"/>
            </w:pPr>
            <w:r>
              <w:rPr>
                <w:b/>
                <w:color w:val="059669"/>
                <w:sz w:val="15"/>
              </w:rPr>
              <w:t>Verified in Codebase (Core brand narrative)</w:t>
            </w:r>
          </w:p>
        </w:tc>
      </w:tr>
      <w:tr>
        <w:tc>
          <w:tcPr>
            <w:tcW w:type="dxa" w:w="1584"/>
            <w:shd w:fill="FFFFFF"/>
            <w:tcMar>
              <w:top w:w="70" w:type="dxa"/>
              <w:bottom w:w="70" w:type="dxa"/>
              <w:left w:w="60" w:type="dxa"/>
              <w:right w:w="60" w:type="dxa"/>
            </w:tcMar>
          </w:tcPr>
          <w:p>
            <w:pPr>
              <w:spacing w:after="0" w:line="252" w:lineRule="auto"/>
            </w:pPr>
            <w:r>
              <w:rPr>
                <w:b/>
                <w:color w:val="1F2937"/>
                <w:sz w:val="15"/>
              </w:rPr>
              <w:t>Anti-Agency Paragraph 2</w:t>
            </w:r>
          </w:p>
        </w:tc>
        <w:tc>
          <w:tcPr>
            <w:tcW w:type="dxa" w:w="1872"/>
            <w:shd w:fill="FFFFFF"/>
            <w:tcMar>
              <w:top w:w="70" w:type="dxa"/>
              <w:bottom w:w="70" w:type="dxa"/>
              <w:left w:w="60" w:type="dxa"/>
              <w:right w:w="60" w:type="dxa"/>
            </w:tcMar>
          </w:tcPr>
          <w:p>
            <w:pPr>
              <w:spacing w:after="0" w:line="252" w:lineRule="auto"/>
            </w:pPr>
            <w:r>
              <w:rPr>
                <w:color w:val="991B1B"/>
                <w:sz w:val="15"/>
              </w:rPr>
              <w:t>We built this company to be different. Every strategy we deploy, every campaign we run, and every line of code we write is tied directly to measurable business outcomes.</w:t>
            </w:r>
          </w:p>
        </w:tc>
        <w:tc>
          <w:tcPr>
            <w:tcW w:type="dxa" w:w="2160"/>
            <w:shd w:fill="FFFFFF"/>
            <w:tcMar>
              <w:top w:w="70" w:type="dxa"/>
              <w:bottom w:w="70" w:type="dxa"/>
              <w:left w:w="60" w:type="dxa"/>
              <w:right w:w="60" w:type="dxa"/>
            </w:tcMar>
          </w:tcPr>
          <w:p>
            <w:pPr>
              <w:spacing w:after="0" w:line="252" w:lineRule="auto"/>
            </w:pPr>
            <w:r>
              <w:rPr>
                <w:b/>
                <w:color w:val="166534"/>
                <w:sz w:val="15"/>
              </w:rPr>
              <w:t>We operate as an embedded growth partner, not an outsourced vendor. Every paid campaign, creative asset, and automation workflow we build is tied directly to measurable business outcomes.</w:t>
            </w:r>
          </w:p>
        </w:tc>
        <w:tc>
          <w:tcPr>
            <w:tcW w:type="dxa" w:w="1728"/>
            <w:shd w:fill="FFFFFF"/>
            <w:tcMar>
              <w:top w:w="70" w:type="dxa"/>
              <w:bottom w:w="70" w:type="dxa"/>
              <w:left w:w="60" w:type="dxa"/>
              <w:right w:w="60" w:type="dxa"/>
            </w:tcMar>
          </w:tcPr>
          <w:p>
            <w:pPr>
              <w:spacing w:after="0" w:line="252" w:lineRule="auto"/>
            </w:pPr>
            <w:r>
              <w:rPr>
                <w:color w:val="374151"/>
                <w:sz w:val="15"/>
              </w:rPr>
              <w:t>Clarifies our working model: we partner directly with founders rather than acting as a distant vendor.</w:t>
            </w:r>
          </w:p>
        </w:tc>
        <w:tc>
          <w:tcPr>
            <w:tcW w:type="dxa" w:w="1584"/>
            <w:shd w:fill="FFFFFF"/>
            <w:tcMar>
              <w:top w:w="70" w:type="dxa"/>
              <w:bottom w:w="70" w:type="dxa"/>
              <w:left w:w="60" w:type="dxa"/>
              <w:right w:w="60" w:type="dxa"/>
            </w:tcMar>
          </w:tcPr>
          <w:p>
            <w:pPr>
              <w:spacing w:after="0" w:line="252" w:lineRule="auto"/>
            </w:pPr>
            <w:r>
              <w:rPr>
                <w:color w:val="1E40AF"/>
                <w:sz w:val="15"/>
              </w:rPr>
              <w:t>Keywords: embedded growth partner, paid campaigns.</w:t>
            </w:r>
          </w:p>
        </w:tc>
        <w:tc>
          <w:tcPr>
            <w:tcW w:type="dxa" w:w="1440"/>
            <w:shd w:fill="FFFFFF"/>
            <w:tcMar>
              <w:top w:w="70" w:type="dxa"/>
              <w:bottom w:w="70" w:type="dxa"/>
              <w:left w:w="60" w:type="dxa"/>
              <w:right w:w="60" w:type="dxa"/>
            </w:tcMar>
          </w:tcPr>
          <w:p>
            <w:pPr>
              <w:spacing w:after="0" w:line="252" w:lineRule="auto"/>
            </w:pPr>
            <w:r>
              <w:rPr>
                <w:b/>
                <w:color w:val="059669"/>
                <w:sz w:val="15"/>
              </w:rPr>
              <w:t>Verified in Codebase</w:t>
            </w:r>
          </w:p>
        </w:tc>
      </w:tr>
      <w:tr>
        <w:tc>
          <w:tcPr>
            <w:tcW w:type="dxa" w:w="1584"/>
            <w:shd w:fill="F9FAFB"/>
            <w:tcMar>
              <w:top w:w="70" w:type="dxa"/>
              <w:bottom w:w="70" w:type="dxa"/>
              <w:left w:w="60" w:type="dxa"/>
              <w:right w:w="60" w:type="dxa"/>
            </w:tcMar>
          </w:tcPr>
          <w:p>
            <w:pPr>
              <w:spacing w:after="0" w:line="252" w:lineRule="auto"/>
            </w:pPr>
            <w:r>
              <w:rPr>
                <w:b/>
                <w:color w:val="1F2937"/>
                <w:sz w:val="15"/>
              </w:rPr>
              <w:t>Card 1: Our Origin (Heading)</w:t>
            </w:r>
          </w:p>
        </w:tc>
        <w:tc>
          <w:tcPr>
            <w:tcW w:type="dxa" w:w="1872"/>
            <w:shd w:fill="F9FAFB"/>
            <w:tcMar>
              <w:top w:w="70" w:type="dxa"/>
              <w:bottom w:w="70" w:type="dxa"/>
              <w:left w:w="60" w:type="dxa"/>
              <w:right w:w="60" w:type="dxa"/>
            </w:tcMar>
          </w:tcPr>
          <w:p>
            <w:pPr>
              <w:spacing w:after="0" w:line="252" w:lineRule="auto"/>
            </w:pPr>
            <w:r>
              <w:rPr>
                <w:color w:val="991B1B"/>
                <w:sz w:val="15"/>
              </w:rPr>
              <w:t>FROM A BOLD IDEA TO A GLOBAL PARTNER.</w:t>
            </w:r>
          </w:p>
        </w:tc>
        <w:tc>
          <w:tcPr>
            <w:tcW w:type="dxa" w:w="2160"/>
            <w:shd w:fill="F9FAFB"/>
            <w:tcMar>
              <w:top w:w="70" w:type="dxa"/>
              <w:bottom w:w="70" w:type="dxa"/>
              <w:left w:w="60" w:type="dxa"/>
              <w:right w:w="60" w:type="dxa"/>
            </w:tcMar>
          </w:tcPr>
          <w:p>
            <w:pPr>
              <w:spacing w:after="0" w:line="252" w:lineRule="auto"/>
            </w:pPr>
            <w:r>
              <w:rPr>
                <w:b/>
                <w:color w:val="166534"/>
                <w:sz w:val="15"/>
              </w:rPr>
              <w:t>FROM CHENNAI FOUNDATION TO GLOBAL PARTNER.</w:t>
            </w:r>
          </w:p>
        </w:tc>
        <w:tc>
          <w:tcPr>
            <w:tcW w:type="dxa" w:w="1728"/>
            <w:shd w:fill="F9FAFB"/>
            <w:tcMar>
              <w:top w:w="70" w:type="dxa"/>
              <w:bottom w:w="70" w:type="dxa"/>
              <w:left w:w="60" w:type="dxa"/>
              <w:right w:w="60" w:type="dxa"/>
            </w:tcMar>
          </w:tcPr>
          <w:p>
            <w:pPr>
              <w:spacing w:after="0" w:line="252" w:lineRule="auto"/>
            </w:pPr>
            <w:r>
              <w:rPr>
                <w:color w:val="374151"/>
                <w:sz w:val="15"/>
              </w:rPr>
              <w:t>Gives authentic geographic grounding to our founding story without changing uppercase visual styling.</w:t>
            </w:r>
          </w:p>
        </w:tc>
        <w:tc>
          <w:tcPr>
            <w:tcW w:type="dxa" w:w="1584"/>
            <w:shd w:fill="F9FAFB"/>
            <w:tcMar>
              <w:top w:w="70" w:type="dxa"/>
              <w:bottom w:w="70" w:type="dxa"/>
              <w:left w:w="60" w:type="dxa"/>
              <w:right w:w="60" w:type="dxa"/>
            </w:tcMar>
          </w:tcPr>
          <w:p>
            <w:pPr>
              <w:spacing w:after="0" w:line="252" w:lineRule="auto"/>
            </w:pPr>
            <w:r>
              <w:rPr>
                <w:color w:val="1E40AF"/>
                <w:sz w:val="15"/>
              </w:rPr>
              <w:t>Keywords: Chennai performance marketing, global partner.</w:t>
            </w:r>
          </w:p>
        </w:tc>
        <w:tc>
          <w:tcPr>
            <w:tcW w:type="dxa" w:w="1440"/>
            <w:shd w:fill="F9FAFB"/>
            <w:tcMar>
              <w:top w:w="70" w:type="dxa"/>
              <w:bottom w:w="70" w:type="dxa"/>
              <w:left w:w="60" w:type="dxa"/>
              <w:right w:w="60" w:type="dxa"/>
            </w:tcMar>
          </w:tcPr>
          <w:p>
            <w:pPr>
              <w:spacing w:after="0" w:line="252" w:lineRule="auto"/>
            </w:pPr>
            <w:r>
              <w:rPr>
                <w:b/>
                <w:color w:val="059669"/>
                <w:sz w:val="15"/>
              </w:rPr>
              <w:t>Verified in Codebase (Chennai HQ)</w:t>
            </w:r>
          </w:p>
        </w:tc>
      </w:tr>
      <w:tr>
        <w:tc>
          <w:tcPr>
            <w:tcW w:type="dxa" w:w="1584"/>
            <w:shd w:fill="FFFFFF"/>
            <w:tcMar>
              <w:top w:w="70" w:type="dxa"/>
              <w:bottom w:w="70" w:type="dxa"/>
              <w:left w:w="60" w:type="dxa"/>
              <w:right w:w="60" w:type="dxa"/>
            </w:tcMar>
          </w:tcPr>
          <w:p>
            <w:pPr>
              <w:spacing w:after="0" w:line="252" w:lineRule="auto"/>
            </w:pPr>
            <w:r>
              <w:rPr>
                <w:b/>
                <w:color w:val="1F2937"/>
                <w:sz w:val="15"/>
              </w:rPr>
              <w:t>Card 1: Our Origin (Body)</w:t>
            </w:r>
          </w:p>
        </w:tc>
        <w:tc>
          <w:tcPr>
            <w:tcW w:type="dxa" w:w="1872"/>
            <w:shd w:fill="FFFFFF"/>
            <w:tcMar>
              <w:top w:w="70" w:type="dxa"/>
              <w:bottom w:w="70" w:type="dxa"/>
              <w:left w:w="60" w:type="dxa"/>
              <w:right w:w="60" w:type="dxa"/>
            </w:tcMar>
          </w:tcPr>
          <w:p>
            <w:pPr>
              <w:spacing w:after="0" w:line="252" w:lineRule="auto"/>
            </w:pPr>
            <w:r>
              <w:rPr>
                <w:color w:val="991B1B"/>
                <w:sz w:val="15"/>
              </w:rPr>
              <w:t>Invictus Global Tech Pvt Ltd began as a small team helping a few brands. We come from a background of working closely with founders, doctors, educators, and brand owners. We’ve seen first-hand where money is wasted in ads, and where it compounds into real growth.</w:t>
            </w:r>
          </w:p>
        </w:tc>
        <w:tc>
          <w:tcPr>
            <w:tcW w:type="dxa" w:w="2160"/>
            <w:shd w:fill="FFFFFF"/>
            <w:tcMar>
              <w:top w:w="70" w:type="dxa"/>
              <w:bottom w:w="70" w:type="dxa"/>
              <w:left w:w="60" w:type="dxa"/>
              <w:right w:w="60" w:type="dxa"/>
            </w:tcMar>
          </w:tcPr>
          <w:p>
            <w:pPr>
              <w:spacing w:after="0" w:line="252" w:lineRule="auto"/>
            </w:pPr>
            <w:r>
              <w:rPr>
                <w:b/>
                <w:color w:val="166534"/>
                <w:sz w:val="15"/>
              </w:rPr>
              <w:t>Headquartered in Chennai, Invictus Global Tech began by working directly with founders, healthcare providers, educators, and brand owners. We saw first-hand where advertising budgets are wasted on disconnected tactics, and where systematic execution creates compounding revenue.</w:t>
            </w:r>
          </w:p>
        </w:tc>
        <w:tc>
          <w:tcPr>
            <w:tcW w:type="dxa" w:w="1728"/>
            <w:shd w:fill="FFFFFF"/>
            <w:tcMar>
              <w:top w:w="70" w:type="dxa"/>
              <w:bottom w:w="70" w:type="dxa"/>
              <w:left w:w="60" w:type="dxa"/>
              <w:right w:w="60" w:type="dxa"/>
            </w:tcMar>
          </w:tcPr>
          <w:p>
            <w:pPr>
              <w:spacing w:after="0" w:line="252" w:lineRule="auto"/>
            </w:pPr>
            <w:r>
              <w:rPr>
                <w:color w:val="374151"/>
                <w:sz w:val="15"/>
              </w:rPr>
              <w:t>Retains verified client sectors (healthcare, education, brand owners) and removes duplicate wording with Card 2.</w:t>
            </w:r>
          </w:p>
        </w:tc>
        <w:tc>
          <w:tcPr>
            <w:tcW w:type="dxa" w:w="1584"/>
            <w:shd w:fill="FFFFFF"/>
            <w:tcMar>
              <w:top w:w="70" w:type="dxa"/>
              <w:bottom w:w="70" w:type="dxa"/>
              <w:left w:w="60" w:type="dxa"/>
              <w:right w:w="60" w:type="dxa"/>
            </w:tcMar>
          </w:tcPr>
          <w:p>
            <w:pPr>
              <w:spacing w:after="0" w:line="252" w:lineRule="auto"/>
            </w:pPr>
            <w:r>
              <w:rPr>
                <w:color w:val="1E40AF"/>
                <w:sz w:val="15"/>
              </w:rPr>
              <w:t>Keywords: healthcare marketing, education marketing.</w:t>
            </w:r>
          </w:p>
        </w:tc>
        <w:tc>
          <w:tcPr>
            <w:tcW w:type="dxa" w:w="1440"/>
            <w:shd w:fill="FFFFFF"/>
            <w:tcMar>
              <w:top w:w="70" w:type="dxa"/>
              <w:bottom w:w="70" w:type="dxa"/>
              <w:left w:w="60" w:type="dxa"/>
              <w:right w:w="60" w:type="dxa"/>
            </w:tcMar>
          </w:tcPr>
          <w:p>
            <w:pPr>
              <w:spacing w:after="0" w:line="252" w:lineRule="auto"/>
            </w:pPr>
            <w:r>
              <w:rPr>
                <w:b/>
                <w:color w:val="059669"/>
                <w:sz w:val="15"/>
              </w:rPr>
              <w:t>Verified in Codebase (Matches verified client verticals)</w:t>
            </w:r>
          </w:p>
        </w:tc>
      </w:tr>
      <w:tr>
        <w:tc>
          <w:tcPr>
            <w:tcW w:type="dxa" w:w="1584"/>
            <w:shd w:fill="F9FAFB"/>
            <w:tcMar>
              <w:top w:w="70" w:type="dxa"/>
              <w:bottom w:w="70" w:type="dxa"/>
              <w:left w:w="60" w:type="dxa"/>
              <w:right w:w="60" w:type="dxa"/>
            </w:tcMar>
          </w:tcPr>
          <w:p>
            <w:pPr>
              <w:spacing w:after="0" w:line="252" w:lineRule="auto"/>
            </w:pPr>
            <w:r>
              <w:rPr>
                <w:b/>
                <w:color w:val="1F2937"/>
                <w:sz w:val="15"/>
              </w:rPr>
              <w:t>Card 2: Our Story (Opening)</w:t>
            </w:r>
          </w:p>
        </w:tc>
        <w:tc>
          <w:tcPr>
            <w:tcW w:type="dxa" w:w="1872"/>
            <w:shd w:fill="F9FAFB"/>
            <w:tcMar>
              <w:top w:w="70" w:type="dxa"/>
              <w:bottom w:w="70" w:type="dxa"/>
              <w:left w:w="60" w:type="dxa"/>
              <w:right w:w="60" w:type="dxa"/>
            </w:tcMar>
          </w:tcPr>
          <w:p>
            <w:pPr>
              <w:spacing w:after="0" w:line="252" w:lineRule="auto"/>
            </w:pPr>
            <w:r>
              <w:rPr>
                <w:color w:val="991B1B"/>
                <w:sz w:val="15"/>
              </w:rPr>
              <w:t>Invictus Global Tech Pvt Ltd began as a small team helping a few brands scale through paid ads and automation. We noticed a consistent gap in the market:</w:t>
            </w:r>
          </w:p>
        </w:tc>
        <w:tc>
          <w:tcPr>
            <w:tcW w:type="dxa" w:w="2160"/>
            <w:shd w:fill="F9FAFB"/>
            <w:tcMar>
              <w:top w:w="70" w:type="dxa"/>
              <w:bottom w:w="70" w:type="dxa"/>
              <w:left w:w="60" w:type="dxa"/>
              <w:right w:w="60" w:type="dxa"/>
            </w:tcMar>
          </w:tcPr>
          <w:p>
            <w:pPr>
              <w:spacing w:after="0" w:line="252" w:lineRule="auto"/>
            </w:pPr>
            <w:r>
              <w:rPr>
                <w:b/>
                <w:color w:val="166534"/>
                <w:sz w:val="15"/>
              </w:rPr>
              <w:t>Across the digital marketing landscape, we observed that high-growth businesses consistently faced four fundamental gaps in their agency relationships:</w:t>
            </w:r>
          </w:p>
        </w:tc>
        <w:tc>
          <w:tcPr>
            <w:tcW w:type="dxa" w:w="1728"/>
            <w:shd w:fill="F9FAFB"/>
            <w:tcMar>
              <w:top w:w="70" w:type="dxa"/>
              <w:bottom w:w="70" w:type="dxa"/>
              <w:left w:w="60" w:type="dxa"/>
              <w:right w:w="60" w:type="dxa"/>
            </w:tcMar>
          </w:tcPr>
          <w:p>
            <w:pPr>
              <w:spacing w:after="0" w:line="252" w:lineRule="auto"/>
            </w:pPr>
            <w:r>
              <w:rPr>
                <w:color w:val="374151"/>
                <w:sz w:val="15"/>
              </w:rPr>
              <w:t>CRITICAL DUPLICATION FIX: Card 2 previously repeated Card 1's opening almost word for word. This rewrite eliminates duplicate text and introduces the 4 bullet points smoothly.</w:t>
            </w:r>
          </w:p>
        </w:tc>
        <w:tc>
          <w:tcPr>
            <w:tcW w:type="dxa" w:w="1584"/>
            <w:shd w:fill="F9FAFB"/>
            <w:tcMar>
              <w:top w:w="70" w:type="dxa"/>
              <w:bottom w:w="70" w:type="dxa"/>
              <w:left w:w="60" w:type="dxa"/>
              <w:right w:w="60" w:type="dxa"/>
            </w:tcMar>
          </w:tcPr>
          <w:p>
            <w:pPr>
              <w:spacing w:after="0" w:line="252" w:lineRule="auto"/>
            </w:pPr>
            <w:r>
              <w:rPr>
                <w:color w:val="1E40AF"/>
                <w:sz w:val="15"/>
              </w:rPr>
              <w:t>Question: What makes Invictus different?</w:t>
            </w:r>
          </w:p>
        </w:tc>
        <w:tc>
          <w:tcPr>
            <w:tcW w:type="dxa" w:w="1440"/>
            <w:shd w:fill="F9FAFB"/>
            <w:tcMar>
              <w:top w:w="70" w:type="dxa"/>
              <w:bottom w:w="70" w:type="dxa"/>
              <w:left w:w="60" w:type="dxa"/>
              <w:right w:w="60" w:type="dxa"/>
            </w:tcMar>
          </w:tcPr>
          <w:p>
            <w:pPr>
              <w:spacing w:after="0" w:line="252" w:lineRule="auto"/>
            </w:pPr>
            <w:r>
              <w:rPr>
                <w:b/>
                <w:color w:val="059669"/>
                <w:sz w:val="15"/>
              </w:rPr>
              <w:t>Verified in Codebase (Introduces existing 4 bullets: Clarity, Tracking, Quality Leads, Accountability)</w:t>
            </w:r>
          </w:p>
        </w:tc>
      </w:tr>
      <w:tr>
        <w:tc>
          <w:tcPr>
            <w:tcW w:type="dxa" w:w="1584"/>
            <w:shd w:fill="FFFFFF"/>
            <w:tcMar>
              <w:top w:w="70" w:type="dxa"/>
              <w:bottom w:w="70" w:type="dxa"/>
              <w:left w:w="60" w:type="dxa"/>
              <w:right w:w="60" w:type="dxa"/>
            </w:tcMar>
          </w:tcPr>
          <w:p>
            <w:pPr>
              <w:spacing w:after="0" w:line="252" w:lineRule="auto"/>
            </w:pPr>
            <w:r>
              <w:rPr>
                <w:b/>
                <w:color w:val="1F2937"/>
                <w:sz w:val="15"/>
              </w:rPr>
              <w:t>Card 2: Our Story (Closing)</w:t>
            </w:r>
          </w:p>
        </w:tc>
        <w:tc>
          <w:tcPr>
            <w:tcW w:type="dxa" w:w="1872"/>
            <w:shd w:fill="FFFFFF"/>
            <w:tcMar>
              <w:top w:w="70" w:type="dxa"/>
              <w:bottom w:w="70" w:type="dxa"/>
              <w:left w:w="60" w:type="dxa"/>
              <w:right w:w="60" w:type="dxa"/>
            </w:tcMar>
          </w:tcPr>
          <w:p>
            <w:pPr>
              <w:spacing w:after="0" w:line="252" w:lineRule="auto"/>
            </w:pPr>
            <w:r>
              <w:rPr>
                <w:color w:val="991B1B"/>
                <w:sz w:val="15"/>
              </w:rPr>
              <w:t>We saw an opportunity to do things right. We don’t just run campaigns—we fix funnels, build automations, and take complete ownership of your pipeline.</w:t>
            </w:r>
          </w:p>
        </w:tc>
        <w:tc>
          <w:tcPr>
            <w:tcW w:type="dxa" w:w="2160"/>
            <w:shd w:fill="FFFFFF"/>
            <w:tcMar>
              <w:top w:w="70" w:type="dxa"/>
              <w:bottom w:w="70" w:type="dxa"/>
              <w:left w:w="60" w:type="dxa"/>
              <w:right w:w="60" w:type="dxa"/>
            </w:tcMar>
          </w:tcPr>
          <w:p>
            <w:pPr>
              <w:spacing w:after="0" w:line="252" w:lineRule="auto"/>
            </w:pPr>
            <w:r>
              <w:rPr>
                <w:b/>
                <w:color w:val="166534"/>
                <w:sz w:val="15"/>
              </w:rPr>
              <w:t>We built Invictus to solve that breakdown. We don’t just run ads—we audit funnels, integrate CRM tracking, automate lead follow-ups, and take accountability for your pipeline.</w:t>
            </w:r>
          </w:p>
        </w:tc>
        <w:tc>
          <w:tcPr>
            <w:tcW w:type="dxa" w:w="1728"/>
            <w:shd w:fill="FFFFFF"/>
            <w:tcMar>
              <w:top w:w="70" w:type="dxa"/>
              <w:bottom w:w="70" w:type="dxa"/>
              <w:left w:w="60" w:type="dxa"/>
              <w:right w:w="60" w:type="dxa"/>
            </w:tcMar>
          </w:tcPr>
          <w:p>
            <w:pPr>
              <w:spacing w:after="0" w:line="252" w:lineRule="auto"/>
            </w:pPr>
            <w:r>
              <w:rPr>
                <w:color w:val="374151"/>
                <w:sz w:val="15"/>
              </w:rPr>
              <w:t>Reinforces the core theme of the page ('Built On Accountability') and names specific deliverables.</w:t>
            </w:r>
          </w:p>
        </w:tc>
        <w:tc>
          <w:tcPr>
            <w:tcW w:type="dxa" w:w="1584"/>
            <w:shd w:fill="FFFFFF"/>
            <w:tcMar>
              <w:top w:w="70" w:type="dxa"/>
              <w:bottom w:w="70" w:type="dxa"/>
              <w:left w:w="60" w:type="dxa"/>
              <w:right w:w="60" w:type="dxa"/>
            </w:tcMar>
          </w:tcPr>
          <w:p>
            <w:pPr>
              <w:spacing w:after="0" w:line="252" w:lineRule="auto"/>
            </w:pPr>
            <w:r>
              <w:rPr>
                <w:color w:val="1E40AF"/>
                <w:sz w:val="15"/>
              </w:rPr>
              <w:t>Keywords: CRM tracking, lead follow-up automation.</w:t>
            </w:r>
          </w:p>
        </w:tc>
        <w:tc>
          <w:tcPr>
            <w:tcW w:type="dxa" w:w="1440"/>
            <w:shd w:fill="FFFFFF"/>
            <w:tcMar>
              <w:top w:w="70" w:type="dxa"/>
              <w:bottom w:w="70" w:type="dxa"/>
              <w:left w:w="60" w:type="dxa"/>
              <w:right w:w="60" w:type="dxa"/>
            </w:tcMar>
          </w:tcPr>
          <w:p>
            <w:pPr>
              <w:spacing w:after="0" w:line="252" w:lineRule="auto"/>
            </w:pPr>
            <w:r>
              <w:rPr>
                <w:b/>
                <w:color w:val="059669"/>
                <w:sz w:val="15"/>
              </w:rPr>
              <w:t>Verified in Codebase</w:t>
            </w:r>
          </w:p>
        </w:tc>
      </w:tr>
      <w:tr>
        <w:tc>
          <w:tcPr>
            <w:tcW w:type="dxa" w:w="1584"/>
            <w:shd w:fill="F9FAFB"/>
            <w:tcMar>
              <w:top w:w="70" w:type="dxa"/>
              <w:bottom w:w="70" w:type="dxa"/>
              <w:left w:w="60" w:type="dxa"/>
              <w:right w:w="60" w:type="dxa"/>
            </w:tcMar>
          </w:tcPr>
          <w:p>
            <w:pPr>
              <w:spacing w:after="0" w:line="252" w:lineRule="auto"/>
            </w:pPr>
            <w:r>
              <w:rPr>
                <w:b/>
                <w:color w:val="1F2937"/>
                <w:sz w:val="15"/>
              </w:rPr>
              <w:t>Non-Negotiable 1</w:t>
            </w:r>
          </w:p>
        </w:tc>
        <w:tc>
          <w:tcPr>
            <w:tcW w:type="dxa" w:w="1872"/>
            <w:shd w:fill="F9FAFB"/>
            <w:tcMar>
              <w:top w:w="70" w:type="dxa"/>
              <w:bottom w:w="70" w:type="dxa"/>
              <w:left w:w="60" w:type="dxa"/>
              <w:right w:w="60" w:type="dxa"/>
            </w:tcMar>
          </w:tcPr>
          <w:p>
            <w:pPr>
              <w:spacing w:after="0" w:line="252" w:lineRule="auto"/>
            </w:pPr>
            <w:r>
              <w:rPr>
                <w:color w:val="991B1B"/>
                <w:sz w:val="15"/>
              </w:rPr>
              <w:t>No Vanity Metrics: We don't report on reach or impressions. If it doesn't move the revenue needle, we don't celebrate it.</w:t>
            </w:r>
          </w:p>
        </w:tc>
        <w:tc>
          <w:tcPr>
            <w:tcW w:type="dxa" w:w="2160"/>
            <w:shd w:fill="F9FAFB"/>
            <w:tcMar>
              <w:top w:w="70" w:type="dxa"/>
              <w:bottom w:w="70" w:type="dxa"/>
              <w:left w:w="60" w:type="dxa"/>
              <w:right w:w="60" w:type="dxa"/>
            </w:tcMar>
          </w:tcPr>
          <w:p>
            <w:pPr>
              <w:spacing w:after="0" w:line="252" w:lineRule="auto"/>
            </w:pPr>
            <w:r>
              <w:rPr>
                <w:b/>
                <w:color w:val="166534"/>
                <w:sz w:val="15"/>
              </w:rPr>
              <w:t>No Vanity Metrics: We do not report on reach or superficial impressions. If an activity does not advance pipeline revenue or customer acquisition, we don't celebrate it.</w:t>
            </w:r>
          </w:p>
        </w:tc>
        <w:tc>
          <w:tcPr>
            <w:tcW w:type="dxa" w:w="1728"/>
            <w:shd w:fill="F9FAFB"/>
            <w:tcMar>
              <w:top w:w="70" w:type="dxa"/>
              <w:bottom w:w="70" w:type="dxa"/>
              <w:left w:w="60" w:type="dxa"/>
              <w:right w:w="60" w:type="dxa"/>
            </w:tcMar>
          </w:tcPr>
          <w:p>
            <w:pPr>
              <w:spacing w:after="0" w:line="252" w:lineRule="auto"/>
            </w:pPr>
            <w:r>
              <w:rPr>
                <w:color w:val="374151"/>
                <w:sz w:val="15"/>
              </w:rPr>
              <w:t>Retains existing text with slight polish for commercial precision.</w:t>
            </w:r>
          </w:p>
        </w:tc>
        <w:tc>
          <w:tcPr>
            <w:tcW w:type="dxa" w:w="1584"/>
            <w:shd w:fill="F9FAFB"/>
            <w:tcMar>
              <w:top w:w="70" w:type="dxa"/>
              <w:bottom w:w="70" w:type="dxa"/>
              <w:left w:w="60" w:type="dxa"/>
              <w:right w:w="60" w:type="dxa"/>
            </w:tcMar>
          </w:tcPr>
          <w:p>
            <w:pPr>
              <w:spacing w:after="0" w:line="252" w:lineRule="auto"/>
            </w:pPr>
            <w:r>
              <w:rPr>
                <w:color w:val="1E40AF"/>
                <w:sz w:val="15"/>
              </w:rPr>
              <w:t>Keywords: vanity metrics, customer acquisition.</w:t>
            </w:r>
          </w:p>
        </w:tc>
        <w:tc>
          <w:tcPr>
            <w:tcW w:type="dxa" w:w="1440"/>
            <w:shd w:fill="F9FAFB"/>
            <w:tcMar>
              <w:top w:w="70" w:type="dxa"/>
              <w:bottom w:w="70" w:type="dxa"/>
              <w:left w:w="60" w:type="dxa"/>
              <w:right w:w="60" w:type="dxa"/>
            </w:tcMar>
          </w:tcPr>
          <w:p>
            <w:pPr>
              <w:spacing w:after="0" w:line="252" w:lineRule="auto"/>
            </w:pPr>
            <w:r>
              <w:rPr>
                <w:b/>
                <w:color w:val="059669"/>
                <w:sz w:val="15"/>
              </w:rPr>
              <w:t>Verified in Codebase</w:t>
            </w:r>
          </w:p>
        </w:tc>
      </w:tr>
      <w:tr>
        <w:tc>
          <w:tcPr>
            <w:tcW w:type="dxa" w:w="1584"/>
            <w:shd w:fill="FFFFFF"/>
            <w:tcMar>
              <w:top w:w="70" w:type="dxa"/>
              <w:bottom w:w="70" w:type="dxa"/>
              <w:left w:w="60" w:type="dxa"/>
              <w:right w:w="60" w:type="dxa"/>
            </w:tcMar>
          </w:tcPr>
          <w:p>
            <w:pPr>
              <w:spacing w:after="0" w:line="252" w:lineRule="auto"/>
            </w:pPr>
            <w:r>
              <w:rPr>
                <w:b/>
                <w:color w:val="1F2937"/>
                <w:sz w:val="15"/>
              </w:rPr>
              <w:t>Non-Negotiable 2</w:t>
            </w:r>
          </w:p>
        </w:tc>
        <w:tc>
          <w:tcPr>
            <w:tcW w:type="dxa" w:w="1872"/>
            <w:shd w:fill="FFFFFF"/>
            <w:tcMar>
              <w:top w:w="70" w:type="dxa"/>
              <w:bottom w:w="70" w:type="dxa"/>
              <w:left w:w="60" w:type="dxa"/>
              <w:right w:w="60" w:type="dxa"/>
            </w:tcMar>
          </w:tcPr>
          <w:p>
            <w:pPr>
              <w:spacing w:after="0" w:line="252" w:lineRule="auto"/>
            </w:pPr>
            <w:r>
              <w:rPr>
                <w:color w:val="991B1B"/>
                <w:sz w:val="15"/>
              </w:rPr>
              <w:t>Complete Transparency: You own your ad accounts, your data, and your dashboards. No hidden fees, no opaque numbers.</w:t>
            </w:r>
          </w:p>
        </w:tc>
        <w:tc>
          <w:tcPr>
            <w:tcW w:type="dxa" w:w="2160"/>
            <w:shd w:fill="FFFFFF"/>
            <w:tcMar>
              <w:top w:w="70" w:type="dxa"/>
              <w:bottom w:w="70" w:type="dxa"/>
              <w:left w:w="60" w:type="dxa"/>
              <w:right w:w="60" w:type="dxa"/>
            </w:tcMar>
          </w:tcPr>
          <w:p>
            <w:pPr>
              <w:spacing w:after="0" w:line="252" w:lineRule="auto"/>
            </w:pPr>
            <w:r>
              <w:rPr>
                <w:b/>
                <w:color w:val="166534"/>
                <w:sz w:val="15"/>
              </w:rPr>
              <w:t>Complete Data Ownership: You retain 100% ownership of your ad accounts, analytics data, and creative assets. No hidden fees, no opaque numbers.</w:t>
            </w:r>
          </w:p>
        </w:tc>
        <w:tc>
          <w:tcPr>
            <w:tcW w:type="dxa" w:w="1728"/>
            <w:shd w:fill="FFFFFF"/>
            <w:tcMar>
              <w:top w:w="70" w:type="dxa"/>
              <w:bottom w:w="70" w:type="dxa"/>
              <w:left w:w="60" w:type="dxa"/>
              <w:right w:w="60" w:type="dxa"/>
            </w:tcMar>
          </w:tcPr>
          <w:p>
            <w:pPr>
              <w:spacing w:after="0" w:line="252" w:lineRule="auto"/>
            </w:pPr>
            <w:r>
              <w:rPr>
                <w:color w:val="374151"/>
                <w:sz w:val="15"/>
              </w:rPr>
              <w:t>Emphasizes 'Data Ownership', a critical concern for founders who fear agency lock-in.</w:t>
            </w:r>
          </w:p>
        </w:tc>
        <w:tc>
          <w:tcPr>
            <w:tcW w:type="dxa" w:w="1584"/>
            <w:shd w:fill="FFFFFF"/>
            <w:tcMar>
              <w:top w:w="70" w:type="dxa"/>
              <w:bottom w:w="70" w:type="dxa"/>
              <w:left w:w="60" w:type="dxa"/>
              <w:right w:w="60" w:type="dxa"/>
            </w:tcMar>
          </w:tcPr>
          <w:p>
            <w:pPr>
              <w:spacing w:after="0" w:line="252" w:lineRule="auto"/>
            </w:pPr>
            <w:r>
              <w:rPr>
                <w:color w:val="1E40AF"/>
                <w:sz w:val="15"/>
              </w:rPr>
              <w:t>Keywords: ad account ownership, transparent reporting.</w:t>
            </w:r>
          </w:p>
        </w:tc>
        <w:tc>
          <w:tcPr>
            <w:tcW w:type="dxa" w:w="1440"/>
            <w:shd w:fill="FFFFFF"/>
            <w:tcMar>
              <w:top w:w="70" w:type="dxa"/>
              <w:bottom w:w="70" w:type="dxa"/>
              <w:left w:w="60" w:type="dxa"/>
              <w:right w:w="60" w:type="dxa"/>
            </w:tcMar>
          </w:tcPr>
          <w:p>
            <w:pPr>
              <w:spacing w:after="0" w:line="252" w:lineRule="auto"/>
            </w:pPr>
            <w:r>
              <w:rPr>
                <w:b/>
                <w:color w:val="059669"/>
                <w:sz w:val="15"/>
              </w:rPr>
              <w:t>Verified in Codebase</w:t>
            </w:r>
          </w:p>
        </w:tc>
      </w:tr>
      <w:tr>
        <w:tc>
          <w:tcPr>
            <w:tcW w:type="dxa" w:w="1584"/>
            <w:shd w:fill="F9FAFB"/>
            <w:tcMar>
              <w:top w:w="70" w:type="dxa"/>
              <w:bottom w:w="70" w:type="dxa"/>
              <w:left w:w="60" w:type="dxa"/>
              <w:right w:w="60" w:type="dxa"/>
            </w:tcMar>
          </w:tcPr>
          <w:p>
            <w:pPr>
              <w:spacing w:after="0" w:line="252" w:lineRule="auto"/>
            </w:pPr>
            <w:r>
              <w:rPr>
                <w:b/>
                <w:color w:val="1F2937"/>
                <w:sz w:val="15"/>
              </w:rPr>
              <w:t>Pillar 2: Technical Execution</w:t>
            </w:r>
          </w:p>
        </w:tc>
        <w:tc>
          <w:tcPr>
            <w:tcW w:type="dxa" w:w="1872"/>
            <w:shd w:fill="F9FAFB"/>
            <w:tcMar>
              <w:top w:w="70" w:type="dxa"/>
              <w:bottom w:w="70" w:type="dxa"/>
              <w:left w:w="60" w:type="dxa"/>
              <w:right w:w="60" w:type="dxa"/>
            </w:tcMar>
          </w:tcPr>
          <w:p>
            <w:pPr>
              <w:spacing w:after="0" w:line="252" w:lineRule="auto"/>
            </w:pPr>
            <w:r>
              <w:rPr>
                <w:color w:val="991B1B"/>
                <w:sz w:val="15"/>
              </w:rPr>
              <w:t>From custom landing pages to server-side tracking and AI-driven automation, we build the technical infrastructure that makes paid acquisition profitable.</w:t>
            </w:r>
          </w:p>
        </w:tc>
        <w:tc>
          <w:tcPr>
            <w:tcW w:type="dxa" w:w="2160"/>
            <w:shd w:fill="F9FAFB"/>
            <w:tcMar>
              <w:top w:w="70" w:type="dxa"/>
              <w:bottom w:w="70" w:type="dxa"/>
              <w:left w:w="60" w:type="dxa"/>
              <w:right w:w="60" w:type="dxa"/>
            </w:tcMar>
          </w:tcPr>
          <w:p>
            <w:pPr>
              <w:spacing w:after="0" w:line="252" w:lineRule="auto"/>
            </w:pPr>
            <w:r>
              <w:rPr>
                <w:b/>
                <w:color w:val="166534"/>
                <w:sz w:val="15"/>
              </w:rPr>
              <w:t>From high-speed landing pages to server-side tracking (CAPI) and lead automations, we build the technical infrastructure that makes paid acquisition profitable.</w:t>
            </w:r>
          </w:p>
        </w:tc>
        <w:tc>
          <w:tcPr>
            <w:tcW w:type="dxa" w:w="1728"/>
            <w:shd w:fill="F9FAFB"/>
            <w:tcMar>
              <w:top w:w="70" w:type="dxa"/>
              <w:bottom w:w="70" w:type="dxa"/>
              <w:left w:w="60" w:type="dxa"/>
              <w:right w:w="60" w:type="dxa"/>
            </w:tcMar>
          </w:tcPr>
          <w:p>
            <w:pPr>
              <w:spacing w:after="0" w:line="252" w:lineRule="auto"/>
            </w:pPr>
            <w:r>
              <w:rPr>
                <w:color w:val="374151"/>
                <w:sz w:val="15"/>
              </w:rPr>
              <w:t>Names verified technical execution mechanisms (server-side Conversions API / CAPI, lead automations).</w:t>
            </w:r>
          </w:p>
        </w:tc>
        <w:tc>
          <w:tcPr>
            <w:tcW w:type="dxa" w:w="1584"/>
            <w:shd w:fill="F9FAFB"/>
            <w:tcMar>
              <w:top w:w="70" w:type="dxa"/>
              <w:bottom w:w="70" w:type="dxa"/>
              <w:left w:w="60" w:type="dxa"/>
              <w:right w:w="60" w:type="dxa"/>
            </w:tcMar>
          </w:tcPr>
          <w:p>
            <w:pPr>
              <w:spacing w:after="0" w:line="252" w:lineRule="auto"/>
            </w:pPr>
            <w:r>
              <w:rPr>
                <w:color w:val="1E40AF"/>
                <w:sz w:val="15"/>
              </w:rPr>
              <w:t>Keywords: server-side tracking, Meta CAPI.</w:t>
            </w:r>
          </w:p>
        </w:tc>
        <w:tc>
          <w:tcPr>
            <w:tcW w:type="dxa" w:w="1440"/>
            <w:shd w:fill="F9FAFB"/>
            <w:tcMar>
              <w:top w:w="70" w:type="dxa"/>
              <w:bottom w:w="70" w:type="dxa"/>
              <w:left w:w="60" w:type="dxa"/>
              <w:right w:w="60" w:type="dxa"/>
            </w:tcMar>
          </w:tcPr>
          <w:p>
            <w:pPr>
              <w:spacing w:after="0" w:line="252" w:lineRule="auto"/>
            </w:pPr>
            <w:r>
              <w:rPr>
                <w:b/>
                <w:color w:val="059669"/>
                <w:sz w:val="15"/>
              </w:rPr>
              <w:t>Verified in Codebase</w:t>
            </w:r>
          </w:p>
        </w:tc>
      </w:tr>
    </w:tbl>
    <w:p>
      <w:pPr>
        <w:spacing w:after="160"/>
      </w:pPr>
    </w:p>
    <w:p>
      <w:r>
        <w:br w:type="page"/>
      </w:r>
    </w:p>
    <w:p>
      <w:pPr>
        <w:keepNext/>
        <w:spacing w:before="280" w:after="80"/>
      </w:pPr>
      <w:r>
        <w:rPr>
          <w:b/>
          <w:color w:val="1F2937"/>
          <w:sz w:val="28"/>
        </w:rPr>
        <w:t>4. Services Page (/services) — Revised Content Proposals</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728"/>
        <w:gridCol w:w="1728"/>
        <w:gridCol w:w="1728"/>
        <w:gridCol w:w="1728"/>
        <w:gridCol w:w="1728"/>
        <w:gridCol w:w="1728"/>
      </w:tblGrid>
      <w:tr>
        <w:tc>
          <w:tcPr>
            <w:tcW w:type="dxa" w:w="1584"/>
            <w:shd w:fill="1F2937"/>
            <w:tcMar>
              <w:top w:w="80" w:type="dxa"/>
              <w:bottom w:w="80" w:type="dxa"/>
              <w:left w:w="70" w:type="dxa"/>
              <w:right w:w="70" w:type="dxa"/>
            </w:tcMar>
          </w:tcPr>
          <w:p>
            <w:pPr>
              <w:spacing w:after="0"/>
            </w:pPr>
            <w:r>
              <w:rPr>
                <w:b/>
                <w:color w:val="FFFFFF"/>
                <w:sz w:val="16"/>
              </w:rPr>
              <w:t>Section &amp; Element</w:t>
            </w:r>
          </w:p>
        </w:tc>
        <w:tc>
          <w:tcPr>
            <w:tcW w:type="dxa" w:w="1872"/>
            <w:shd w:fill="1F2937"/>
            <w:tcMar>
              <w:top w:w="80" w:type="dxa"/>
              <w:bottom w:w="80" w:type="dxa"/>
              <w:left w:w="70" w:type="dxa"/>
              <w:right w:w="70" w:type="dxa"/>
            </w:tcMar>
          </w:tcPr>
          <w:p>
            <w:pPr>
              <w:spacing w:after="0"/>
            </w:pPr>
            <w:r>
              <w:rPr>
                <w:b/>
                <w:color w:val="FFFFFF"/>
                <w:sz w:val="16"/>
              </w:rPr>
              <w:t>Existing Content</w:t>
            </w:r>
          </w:p>
        </w:tc>
        <w:tc>
          <w:tcPr>
            <w:tcW w:type="dxa" w:w="2160"/>
            <w:shd w:fill="1F2937"/>
            <w:tcMar>
              <w:top w:w="80" w:type="dxa"/>
              <w:bottom w:w="80" w:type="dxa"/>
              <w:left w:w="70" w:type="dxa"/>
              <w:right w:w="70" w:type="dxa"/>
            </w:tcMar>
          </w:tcPr>
          <w:p>
            <w:pPr>
              <w:spacing w:after="0"/>
            </w:pPr>
            <w:r>
              <w:rPr>
                <w:b/>
                <w:color w:val="FFFFFF"/>
                <w:sz w:val="16"/>
              </w:rPr>
              <w:t>Revised Proposed Content</w:t>
            </w:r>
          </w:p>
        </w:tc>
        <w:tc>
          <w:tcPr>
            <w:tcW w:type="dxa" w:w="1728"/>
            <w:shd w:fill="1F2937"/>
            <w:tcMar>
              <w:top w:w="80" w:type="dxa"/>
              <w:bottom w:w="80" w:type="dxa"/>
              <w:left w:w="70" w:type="dxa"/>
              <w:right w:w="70" w:type="dxa"/>
            </w:tcMar>
          </w:tcPr>
          <w:p>
            <w:pPr>
              <w:spacing w:after="0"/>
            </w:pPr>
            <w:r>
              <w:rPr>
                <w:b/>
                <w:color w:val="FFFFFF"/>
                <w:sz w:val="16"/>
              </w:rPr>
              <w:t>1. Why Existing Needs Improvement</w:t>
            </w:r>
          </w:p>
        </w:tc>
        <w:tc>
          <w:tcPr>
            <w:tcW w:type="dxa" w:w="1584"/>
            <w:shd w:fill="1F2937"/>
            <w:tcMar>
              <w:top w:w="80" w:type="dxa"/>
              <w:bottom w:w="80" w:type="dxa"/>
              <w:left w:w="70" w:type="dxa"/>
              <w:right w:w="70" w:type="dxa"/>
            </w:tcMar>
          </w:tcPr>
          <w:p>
            <w:pPr>
              <w:spacing w:after="0"/>
            </w:pPr>
            <w:r>
              <w:rPr>
                <w:b/>
                <w:color w:val="FFFFFF"/>
                <w:sz w:val="16"/>
              </w:rPr>
              <w:t>2. Target Keyword / Intent</w:t>
            </w:r>
          </w:p>
        </w:tc>
        <w:tc>
          <w:tcPr>
            <w:tcW w:type="dxa" w:w="1440"/>
            <w:shd w:fill="1F2937"/>
            <w:tcMar>
              <w:top w:w="80" w:type="dxa"/>
              <w:bottom w:w="80" w:type="dxa"/>
              <w:left w:w="70" w:type="dxa"/>
              <w:right w:w="70" w:type="dxa"/>
            </w:tcMar>
          </w:tcPr>
          <w:p>
            <w:pPr>
              <w:spacing w:after="0"/>
            </w:pPr>
            <w:r>
              <w:rPr>
                <w:b/>
                <w:color w:val="FFFFFF"/>
                <w:sz w:val="16"/>
              </w:rPr>
              <w:t>Verification &amp; Approval Status</w:t>
            </w:r>
          </w:p>
        </w:tc>
      </w:tr>
      <w:tr>
        <w:tc>
          <w:tcPr>
            <w:tcW w:type="dxa" w:w="1584"/>
            <w:shd w:fill="FFFFFF"/>
            <w:tcMar>
              <w:top w:w="70" w:type="dxa"/>
              <w:bottom w:w="70" w:type="dxa"/>
              <w:left w:w="60" w:type="dxa"/>
              <w:right w:w="60" w:type="dxa"/>
            </w:tcMar>
          </w:tcPr>
          <w:p>
            <w:pPr>
              <w:spacing w:after="0" w:line="252" w:lineRule="auto"/>
            </w:pPr>
            <w:r>
              <w:rPr>
                <w:b/>
                <w:color w:val="1F2937"/>
                <w:sz w:val="15"/>
              </w:rPr>
              <w:t>Hero Subtitle</w:t>
            </w:r>
          </w:p>
        </w:tc>
        <w:tc>
          <w:tcPr>
            <w:tcW w:type="dxa" w:w="1872"/>
            <w:shd w:fill="FFFFFF"/>
            <w:tcMar>
              <w:top w:w="70" w:type="dxa"/>
              <w:bottom w:w="70" w:type="dxa"/>
              <w:left w:w="60" w:type="dxa"/>
              <w:right w:w="60" w:type="dxa"/>
            </w:tcMar>
          </w:tcPr>
          <w:p>
            <w:pPr>
              <w:spacing w:after="0" w:line="252" w:lineRule="auto"/>
            </w:pPr>
            <w:r>
              <w:rPr>
                <w:color w:val="991B1B"/>
                <w:sz w:val="15"/>
              </w:rPr>
              <w:t>We build scalable, performance-driven growth systems powered by ads, data, and AI.</w:t>
            </w:r>
          </w:p>
        </w:tc>
        <w:tc>
          <w:tcPr>
            <w:tcW w:type="dxa" w:w="2160"/>
            <w:shd w:fill="FFFFFF"/>
            <w:tcMar>
              <w:top w:w="70" w:type="dxa"/>
              <w:bottom w:w="70" w:type="dxa"/>
              <w:left w:w="60" w:type="dxa"/>
              <w:right w:w="60" w:type="dxa"/>
            </w:tcMar>
          </w:tcPr>
          <w:p>
            <w:pPr>
              <w:spacing w:after="0" w:line="252" w:lineRule="auto"/>
            </w:pPr>
            <w:r>
              <w:rPr>
                <w:b/>
                <w:color w:val="166534"/>
                <w:sz w:val="15"/>
              </w:rPr>
              <w:t>We build full-funnel acquisition systems combining Meta &amp; Google Ads, high-converting web experiences, and intelligent lead automations to scale your business.</w:t>
            </w:r>
          </w:p>
        </w:tc>
        <w:tc>
          <w:tcPr>
            <w:tcW w:type="dxa" w:w="1728"/>
            <w:shd w:fill="FFFFFF"/>
            <w:tcMar>
              <w:top w:w="70" w:type="dxa"/>
              <w:bottom w:w="70" w:type="dxa"/>
              <w:left w:w="60" w:type="dxa"/>
              <w:right w:w="60" w:type="dxa"/>
            </w:tcMar>
          </w:tcPr>
          <w:p>
            <w:pPr>
              <w:spacing w:after="0" w:line="252" w:lineRule="auto"/>
            </w:pPr>
            <w:r>
              <w:rPr>
                <w:color w:val="374151"/>
                <w:sz w:val="15"/>
              </w:rPr>
              <w:t>Existing subtitle is generic; revision provides a clear summary of the core service offerings.</w:t>
            </w:r>
          </w:p>
        </w:tc>
        <w:tc>
          <w:tcPr>
            <w:tcW w:type="dxa" w:w="1584"/>
            <w:shd w:fill="FFFFFF"/>
            <w:tcMar>
              <w:top w:w="70" w:type="dxa"/>
              <w:bottom w:w="70" w:type="dxa"/>
              <w:left w:w="60" w:type="dxa"/>
              <w:right w:w="60" w:type="dxa"/>
            </w:tcMar>
          </w:tcPr>
          <w:p>
            <w:pPr>
              <w:spacing w:after="0" w:line="252" w:lineRule="auto"/>
            </w:pPr>
            <w:r>
              <w:rPr>
                <w:color w:val="1E40AF"/>
                <w:sz w:val="15"/>
              </w:rPr>
              <w:t>Keywords: Meta and Google Ads, lead automations.</w:t>
            </w:r>
          </w:p>
        </w:tc>
        <w:tc>
          <w:tcPr>
            <w:tcW w:type="dxa" w:w="1440"/>
            <w:shd w:fill="FFFFFF"/>
            <w:tcMar>
              <w:top w:w="70" w:type="dxa"/>
              <w:bottom w:w="70" w:type="dxa"/>
              <w:left w:w="60" w:type="dxa"/>
              <w:right w:w="60" w:type="dxa"/>
            </w:tcMar>
          </w:tcPr>
          <w:p>
            <w:pPr>
              <w:spacing w:after="0" w:line="252" w:lineRule="auto"/>
            </w:pPr>
            <w:r>
              <w:rPr>
                <w:b/>
                <w:color w:val="059669"/>
                <w:sz w:val="15"/>
              </w:rPr>
              <w:t>Verified in Codebase</w:t>
            </w:r>
          </w:p>
        </w:tc>
      </w:tr>
      <w:tr>
        <w:tc>
          <w:tcPr>
            <w:tcW w:type="dxa" w:w="1584"/>
            <w:shd w:fill="F9FAFB"/>
            <w:tcMar>
              <w:top w:w="70" w:type="dxa"/>
              <w:bottom w:w="70" w:type="dxa"/>
              <w:left w:w="60" w:type="dxa"/>
              <w:right w:w="60" w:type="dxa"/>
            </w:tcMar>
          </w:tcPr>
          <w:p>
            <w:pPr>
              <w:spacing w:after="0" w:line="252" w:lineRule="auto"/>
            </w:pPr>
            <w:r>
              <w:rPr>
                <w:b/>
                <w:color w:val="1F2937"/>
                <w:sz w:val="15"/>
              </w:rPr>
              <w:t>ChatGPT Ads Section (Audit &amp; Reality Check)</w:t>
            </w:r>
          </w:p>
        </w:tc>
        <w:tc>
          <w:tcPr>
            <w:tcW w:type="dxa" w:w="1872"/>
            <w:shd w:fill="F9FAFB"/>
            <w:tcMar>
              <w:top w:w="70" w:type="dxa"/>
              <w:bottom w:w="70" w:type="dxa"/>
              <w:left w:w="60" w:type="dxa"/>
              <w:right w:w="60" w:type="dxa"/>
            </w:tcMar>
          </w:tcPr>
          <w:p>
            <w:pPr>
              <w:spacing w:after="0" w:line="252" w:lineRule="auto"/>
            </w:pPr>
            <w:r>
              <w:rPr>
                <w:color w:val="991B1B"/>
                <w:sz w:val="15"/>
              </w:rPr>
              <w:t>Now live in India</w:t>
              <w:br/>
              <w:t>ChatGPT Ads. Be part of the discovery.</w:t>
              <w:br/>
              <w:t>Specialist ChatGPT Ads management by Invictus...</w:t>
            </w:r>
          </w:p>
        </w:tc>
        <w:tc>
          <w:tcPr>
            <w:tcW w:type="dxa" w:w="2160"/>
            <w:shd w:fill="F9FAFB"/>
            <w:tcMar>
              <w:top w:w="70" w:type="dxa"/>
              <w:bottom w:w="70" w:type="dxa"/>
              <w:left w:w="60" w:type="dxa"/>
              <w:right w:w="60" w:type="dxa"/>
            </w:tcMar>
          </w:tcPr>
          <w:p>
            <w:pPr>
              <w:spacing w:after="0" w:line="252" w:lineRule="auto"/>
            </w:pPr>
            <w:r>
              <w:rPr>
                <w:b/>
                <w:color w:val="166534"/>
                <w:sz w:val="15"/>
              </w:rPr>
              <w:t>RECOMMENDED REVISION: Reframe as exploratory AI research, OR replace with verified Google Ads &amp; PPC section.</w:t>
              <w:br/>
              <w:t>If retained: 'Preparing Brands for the Future of Conversational Search &amp; AI-Assisted Discovery.'</w:t>
            </w:r>
          </w:p>
        </w:tc>
        <w:tc>
          <w:tcPr>
            <w:tcW w:type="dxa" w:w="1728"/>
            <w:shd w:fill="F9FAFB"/>
            <w:tcMar>
              <w:top w:w="70" w:type="dxa"/>
              <w:bottom w:w="70" w:type="dxa"/>
              <w:left w:w="60" w:type="dxa"/>
              <w:right w:w="60" w:type="dxa"/>
            </w:tcMar>
          </w:tcPr>
          <w:p>
            <w:pPr>
              <w:spacing w:after="0" w:line="252" w:lineRule="auto"/>
            </w:pPr>
            <w:r>
              <w:rPr>
                <w:color w:val="374151"/>
                <w:sz w:val="15"/>
              </w:rPr>
              <w:t>FACTUAL RISK: OpenAI has NOT rolled out a commercial advertising platform in India. Claiming 'Now live in India' or selling active ChatGPT ads placement is unverified.</w:t>
            </w:r>
          </w:p>
        </w:tc>
        <w:tc>
          <w:tcPr>
            <w:tcW w:type="dxa" w:w="1584"/>
            <w:shd w:fill="F9FAFB"/>
            <w:tcMar>
              <w:top w:w="70" w:type="dxa"/>
              <w:bottom w:w="70" w:type="dxa"/>
              <w:left w:w="60" w:type="dxa"/>
              <w:right w:w="60" w:type="dxa"/>
            </w:tcMar>
          </w:tcPr>
          <w:p>
            <w:pPr>
              <w:spacing w:after="0" w:line="252" w:lineRule="auto"/>
            </w:pPr>
            <w:r>
              <w:rPr>
                <w:color w:val="1E40AF"/>
                <w:sz w:val="15"/>
              </w:rPr>
              <w:t>Keywords: AI search optimization, conversational search.</w:t>
            </w:r>
          </w:p>
        </w:tc>
        <w:tc>
          <w:tcPr>
            <w:tcW w:type="dxa" w:w="1440"/>
            <w:shd w:fill="F9FAFB"/>
            <w:tcMar>
              <w:top w:w="70" w:type="dxa"/>
              <w:bottom w:w="70" w:type="dxa"/>
              <w:left w:w="60" w:type="dxa"/>
              <w:right w:w="60" w:type="dxa"/>
            </w:tcMar>
          </w:tcPr>
          <w:p>
            <w:pPr>
              <w:spacing w:after="0" w:line="252" w:lineRule="auto"/>
            </w:pPr>
            <w:r>
              <w:rPr>
                <w:b/>
                <w:color w:val="4B5563"/>
                <w:sz w:val="15"/>
              </w:rPr>
              <w:t>REQUIRES COMPANY APPROVAL: OpenAI does not currently offer commercial ad buying in India. Owner must approve retaining or replacing this block.</w:t>
            </w:r>
          </w:p>
        </w:tc>
      </w:tr>
      <w:tr>
        <w:tc>
          <w:tcPr>
            <w:tcW w:type="dxa" w:w="1584"/>
            <w:shd w:fill="FFFFFF"/>
            <w:tcMar>
              <w:top w:w="70" w:type="dxa"/>
              <w:bottom w:w="70" w:type="dxa"/>
              <w:left w:w="60" w:type="dxa"/>
              <w:right w:w="60" w:type="dxa"/>
            </w:tcMar>
          </w:tcPr>
          <w:p>
            <w:pPr>
              <w:spacing w:after="0" w:line="252" w:lineRule="auto"/>
            </w:pPr>
            <w:r>
              <w:rPr>
                <w:b/>
                <w:color w:val="1F2937"/>
                <w:sz w:val="15"/>
              </w:rPr>
              <w:t>Core Service 1: Performance Marketing</w:t>
            </w:r>
          </w:p>
        </w:tc>
        <w:tc>
          <w:tcPr>
            <w:tcW w:type="dxa" w:w="1872"/>
            <w:shd w:fill="FFFFFF"/>
            <w:tcMar>
              <w:top w:w="70" w:type="dxa"/>
              <w:bottom w:w="70" w:type="dxa"/>
              <w:left w:w="60" w:type="dxa"/>
              <w:right w:w="60" w:type="dxa"/>
            </w:tcMar>
          </w:tcPr>
          <w:p>
            <w:pPr>
              <w:spacing w:after="0" w:line="252" w:lineRule="auto"/>
            </w:pPr>
            <w:r>
              <w:rPr>
                <w:color w:val="991B1B"/>
                <w:sz w:val="15"/>
              </w:rPr>
              <w:t>Title: Performance Marketing</w:t>
              <w:br/>
              <w:t>Desc: Data-driven campaigns that maximize ROI across Meta, Google, and LinkedIn.</w:t>
              <w:br/>
              <w:t>Features: Campaign Strategy &amp; Setup, Ad Creative Production, A/B Testing &amp; Optimization, Detailed Analytics &amp; Reporting</w:t>
              <w:br/>
              <w:t>Outcome: Predictable lead generation and sales growth.</w:t>
            </w:r>
          </w:p>
        </w:tc>
        <w:tc>
          <w:tcPr>
            <w:tcW w:type="dxa" w:w="2160"/>
            <w:shd w:fill="FFFFFF"/>
            <w:tcMar>
              <w:top w:w="70" w:type="dxa"/>
              <w:bottom w:w="70" w:type="dxa"/>
              <w:left w:w="60" w:type="dxa"/>
              <w:right w:w="60" w:type="dxa"/>
            </w:tcMar>
          </w:tcPr>
          <w:p>
            <w:pPr>
              <w:spacing w:after="0" w:line="252" w:lineRule="auto"/>
            </w:pPr>
            <w:r>
              <w:rPr>
                <w:b/>
                <w:color w:val="166534"/>
                <w:sz w:val="15"/>
              </w:rPr>
              <w:t>Title: Performance Marketing</w:t>
              <w:br/>
              <w:t>Desc: Paid acquisition across Meta Ads (Facebook &amp; Instagram), Google Search &amp; Performance Max, and LinkedIn. Structured to improve CAC and scale qualified pipeline.</w:t>
              <w:br/>
              <w:t>Features: Campaign Strategy &amp; Audience Architecture, In-House Ad Copy &amp; Video Creative, Audience &amp; Creative A/B Testing, Transparent ROAS &amp; Pipeline Reporting</w:t>
              <w:br/>
              <w:t>Outcome: Predictable customer acquisition and measurable revenue growth.</w:t>
            </w:r>
          </w:p>
        </w:tc>
        <w:tc>
          <w:tcPr>
            <w:tcW w:type="dxa" w:w="1728"/>
            <w:shd w:fill="FFFFFF"/>
            <w:tcMar>
              <w:top w:w="70" w:type="dxa"/>
              <w:bottom w:w="70" w:type="dxa"/>
              <w:left w:w="60" w:type="dxa"/>
              <w:right w:w="60" w:type="dxa"/>
            </w:tcMar>
          </w:tcPr>
          <w:p>
            <w:pPr>
              <w:spacing w:after="0" w:line="252" w:lineRule="auto"/>
            </w:pPr>
            <w:r>
              <w:rPr>
                <w:color w:val="374151"/>
                <w:sz w:val="15"/>
              </w:rPr>
              <w:t>REVISED: Replaced absolute claims. Clarified specific platforms (Google Search, PMax, Instagram) and realistic outcomes.</w:t>
            </w:r>
          </w:p>
        </w:tc>
        <w:tc>
          <w:tcPr>
            <w:tcW w:type="dxa" w:w="1584"/>
            <w:shd w:fill="FFFFFF"/>
            <w:tcMar>
              <w:top w:w="70" w:type="dxa"/>
              <w:bottom w:w="70" w:type="dxa"/>
              <w:left w:w="60" w:type="dxa"/>
              <w:right w:w="60" w:type="dxa"/>
            </w:tcMar>
          </w:tcPr>
          <w:p>
            <w:pPr>
              <w:spacing w:after="0" w:line="252" w:lineRule="auto"/>
            </w:pPr>
            <w:r>
              <w:rPr>
                <w:color w:val="1E40AF"/>
                <w:sz w:val="15"/>
              </w:rPr>
              <w:t>Keywords: Meta Ads agency, Google Ads Performance Max, LinkedIn B2B ads.</w:t>
            </w:r>
          </w:p>
        </w:tc>
        <w:tc>
          <w:tcPr>
            <w:tcW w:type="dxa" w:w="1440"/>
            <w:shd w:fill="FFFFFF"/>
            <w:tcMar>
              <w:top w:w="70" w:type="dxa"/>
              <w:bottom w:w="70" w:type="dxa"/>
              <w:left w:w="60" w:type="dxa"/>
              <w:right w:w="60" w:type="dxa"/>
            </w:tcMar>
          </w:tcPr>
          <w:p>
            <w:pPr>
              <w:spacing w:after="0" w:line="252" w:lineRule="auto"/>
            </w:pPr>
            <w:r>
              <w:rPr>
                <w:b/>
                <w:color w:val="059669"/>
                <w:sz w:val="15"/>
              </w:rPr>
              <w:t>Verified in Codebase (Supported by Google Ads &amp; PPC Expert and Media Buying roles)</w:t>
            </w:r>
          </w:p>
        </w:tc>
      </w:tr>
      <w:tr>
        <w:tc>
          <w:tcPr>
            <w:tcW w:type="dxa" w:w="1584"/>
            <w:shd w:fill="F9FAFB"/>
            <w:tcMar>
              <w:top w:w="70" w:type="dxa"/>
              <w:bottom w:w="70" w:type="dxa"/>
              <w:left w:w="60" w:type="dxa"/>
              <w:right w:w="60" w:type="dxa"/>
            </w:tcMar>
          </w:tcPr>
          <w:p>
            <w:pPr>
              <w:spacing w:after="0" w:line="252" w:lineRule="auto"/>
            </w:pPr>
            <w:r>
              <w:rPr>
                <w:b/>
                <w:color w:val="1F2937"/>
                <w:sz w:val="15"/>
              </w:rPr>
              <w:t>Core Service 2: Social Media Management</w:t>
            </w:r>
          </w:p>
        </w:tc>
        <w:tc>
          <w:tcPr>
            <w:tcW w:type="dxa" w:w="1872"/>
            <w:shd w:fill="F9FAFB"/>
            <w:tcMar>
              <w:top w:w="70" w:type="dxa"/>
              <w:bottom w:w="70" w:type="dxa"/>
              <w:left w:w="60" w:type="dxa"/>
              <w:right w:w="60" w:type="dxa"/>
            </w:tcMar>
          </w:tcPr>
          <w:p>
            <w:pPr>
              <w:spacing w:after="0" w:line="252" w:lineRule="auto"/>
            </w:pPr>
            <w:r>
              <w:rPr>
                <w:color w:val="991B1B"/>
                <w:sz w:val="15"/>
              </w:rPr>
              <w:t>Title: Social Media Management</w:t>
              <w:br/>
              <w:t>Desc: Building brand authority and community through engaging content and strategic management.</w:t>
              <w:br/>
              <w:t>Features: Content Calendar &amp; Strategy, Community Management, Influencer Collaboration, Trend Analysis</w:t>
              <w:br/>
              <w:t>Outcome: Increased brand awareness and customer loyalty.</w:t>
            </w:r>
          </w:p>
        </w:tc>
        <w:tc>
          <w:tcPr>
            <w:tcW w:type="dxa" w:w="2160"/>
            <w:shd w:fill="F9FAFB"/>
            <w:tcMar>
              <w:top w:w="70" w:type="dxa"/>
              <w:bottom w:w="70" w:type="dxa"/>
              <w:left w:w="60" w:type="dxa"/>
              <w:right w:w="60" w:type="dxa"/>
            </w:tcMar>
          </w:tcPr>
          <w:p>
            <w:pPr>
              <w:spacing w:after="0" w:line="252" w:lineRule="auto"/>
            </w:pPr>
            <w:r>
              <w:rPr>
                <w:b/>
                <w:color w:val="166534"/>
                <w:sz w:val="15"/>
              </w:rPr>
              <w:t>Title: Social Media &amp; Creative Direction</w:t>
              <w:br/>
              <w:t>Desc: High-impact short-form video production and content designed to build brand authority, engage high-intent buyers, and fuel paid performance campaigns.</w:t>
              <w:br/>
              <w:t>Features: Content Strategy &amp; Visual Direction, Short-Form Video Production (Reels), Performance Ad Creative Direction, Community Engagement &amp; Positioning</w:t>
              <w:br/>
              <w:t>Outcome: Stronger brand authority that actively supports paid campaign conversion.</w:t>
            </w:r>
          </w:p>
        </w:tc>
        <w:tc>
          <w:tcPr>
            <w:tcW w:type="dxa" w:w="1728"/>
            <w:shd w:fill="F9FAFB"/>
            <w:tcMar>
              <w:top w:w="70" w:type="dxa"/>
              <w:bottom w:w="70" w:type="dxa"/>
              <w:left w:w="60" w:type="dxa"/>
              <w:right w:w="60" w:type="dxa"/>
            </w:tcMar>
          </w:tcPr>
          <w:p>
            <w:pPr>
              <w:spacing w:after="0" w:line="252" w:lineRule="auto"/>
            </w:pPr>
            <w:r>
              <w:rPr>
                <w:color w:val="374151"/>
                <w:sz w:val="15"/>
              </w:rPr>
              <w:t>Modern social media for performance brands centers on short-form video (Reels) that feeds winning creatives into paid ads.</w:t>
            </w:r>
          </w:p>
        </w:tc>
        <w:tc>
          <w:tcPr>
            <w:tcW w:type="dxa" w:w="1584"/>
            <w:shd w:fill="F9FAFB"/>
            <w:tcMar>
              <w:top w:w="70" w:type="dxa"/>
              <w:bottom w:w="70" w:type="dxa"/>
              <w:left w:w="60" w:type="dxa"/>
              <w:right w:w="60" w:type="dxa"/>
            </w:tcMar>
          </w:tcPr>
          <w:p>
            <w:pPr>
              <w:spacing w:after="0" w:line="252" w:lineRule="auto"/>
            </w:pPr>
            <w:r>
              <w:rPr>
                <w:color w:val="1E40AF"/>
                <w:sz w:val="15"/>
              </w:rPr>
              <w:t>Keywords: short-form video production, Instagram Reels for brands.</w:t>
            </w:r>
          </w:p>
        </w:tc>
        <w:tc>
          <w:tcPr>
            <w:tcW w:type="dxa" w:w="1440"/>
            <w:shd w:fill="F9FAFB"/>
            <w:tcMar>
              <w:top w:w="70" w:type="dxa"/>
              <w:bottom w:w="70" w:type="dxa"/>
              <w:left w:w="60" w:type="dxa"/>
              <w:right w:w="60" w:type="dxa"/>
            </w:tcMar>
          </w:tcPr>
          <w:p>
            <w:pPr>
              <w:spacing w:after="0" w:line="252" w:lineRule="auto"/>
            </w:pPr>
            <w:r>
              <w:rPr>
                <w:b/>
                <w:color w:val="059669"/>
                <w:sz w:val="15"/>
              </w:rPr>
              <w:t>Verified in Codebase (Video Editor &amp; Graphic Designer roles verified in team)</w:t>
            </w:r>
          </w:p>
        </w:tc>
      </w:tr>
      <w:tr>
        <w:tc>
          <w:tcPr>
            <w:tcW w:type="dxa" w:w="1584"/>
            <w:shd w:fill="FFFFFF"/>
            <w:tcMar>
              <w:top w:w="70" w:type="dxa"/>
              <w:bottom w:w="70" w:type="dxa"/>
              <w:left w:w="60" w:type="dxa"/>
              <w:right w:w="60" w:type="dxa"/>
            </w:tcMar>
          </w:tcPr>
          <w:p>
            <w:pPr>
              <w:spacing w:after="0" w:line="252" w:lineRule="auto"/>
            </w:pPr>
            <w:r>
              <w:rPr>
                <w:b/>
                <w:color w:val="1F2937"/>
                <w:sz w:val="15"/>
              </w:rPr>
              <w:t>Core Service 3: Web &amp; App Development</w:t>
            </w:r>
          </w:p>
        </w:tc>
        <w:tc>
          <w:tcPr>
            <w:tcW w:type="dxa" w:w="1872"/>
            <w:shd w:fill="FFFFFF"/>
            <w:tcMar>
              <w:top w:w="70" w:type="dxa"/>
              <w:bottom w:w="70" w:type="dxa"/>
              <w:left w:w="60" w:type="dxa"/>
              <w:right w:w="60" w:type="dxa"/>
            </w:tcMar>
          </w:tcPr>
          <w:p>
            <w:pPr>
              <w:spacing w:after="0" w:line="252" w:lineRule="auto"/>
            </w:pPr>
            <w:r>
              <w:rPr>
                <w:color w:val="991B1B"/>
                <w:sz w:val="15"/>
              </w:rPr>
              <w:t>Title: Web &amp; App Development</w:t>
              <w:br/>
              <w:t>Desc: Creating high-performance, scalable, and user-centric digital experiences.</w:t>
              <w:br/>
              <w:t>Features: Custom Website Design, E-commerce Development, Mobile App Development, SEO Optimization</w:t>
              <w:br/>
              <w:t>Outcome: A robust digital presence that converts visitors into customers.</w:t>
            </w:r>
          </w:p>
        </w:tc>
        <w:tc>
          <w:tcPr>
            <w:tcW w:type="dxa" w:w="2160"/>
            <w:shd w:fill="FFFFFF"/>
            <w:tcMar>
              <w:top w:w="70" w:type="dxa"/>
              <w:bottom w:w="70" w:type="dxa"/>
              <w:left w:w="60" w:type="dxa"/>
              <w:right w:w="60" w:type="dxa"/>
            </w:tcMar>
          </w:tcPr>
          <w:p>
            <w:pPr>
              <w:spacing w:after="0" w:line="252" w:lineRule="auto"/>
            </w:pPr>
            <w:r>
              <w:rPr>
                <w:b/>
                <w:color w:val="166534"/>
                <w:sz w:val="15"/>
              </w:rPr>
              <w:t>Title: Web &amp; Conversion Engineering</w:t>
              <w:br/>
              <w:t>Desc: High-converting landing pages and modern web platforms built with Next.js and React. Engineered for fast mobile loading and conversion rate optimization (CRO).</w:t>
              <w:br/>
              <w:t>Features: High-Converting Landing Pages, Next.js &amp; React Web Development, Conversion Rate Optimization (CRO), Technical SEO &amp; Speed Optimization</w:t>
              <w:br/>
              <w:t>Outcome: An ultra-fast digital foundation engineered to turn advertising traffic into conversions.</w:t>
            </w:r>
          </w:p>
        </w:tc>
        <w:tc>
          <w:tcPr>
            <w:tcW w:type="dxa" w:w="1728"/>
            <w:shd w:fill="FFFFFF"/>
            <w:tcMar>
              <w:top w:w="70" w:type="dxa"/>
              <w:bottom w:w="70" w:type="dxa"/>
              <w:left w:w="60" w:type="dxa"/>
              <w:right w:w="60" w:type="dxa"/>
            </w:tcMar>
          </w:tcPr>
          <w:p>
            <w:pPr>
              <w:spacing w:after="0" w:line="252" w:lineRule="auto"/>
            </w:pPr>
            <w:r>
              <w:rPr>
                <w:color w:val="374151"/>
                <w:sz w:val="15"/>
              </w:rPr>
              <w:t>Directly connects web development to advertising ROI and conversion rate optimization (CRO).</w:t>
            </w:r>
          </w:p>
        </w:tc>
        <w:tc>
          <w:tcPr>
            <w:tcW w:type="dxa" w:w="1584"/>
            <w:shd w:fill="FFFFFF"/>
            <w:tcMar>
              <w:top w:w="70" w:type="dxa"/>
              <w:bottom w:w="70" w:type="dxa"/>
              <w:left w:w="60" w:type="dxa"/>
              <w:right w:w="60" w:type="dxa"/>
            </w:tcMar>
          </w:tcPr>
          <w:p>
            <w:pPr>
              <w:spacing w:after="0" w:line="252" w:lineRule="auto"/>
            </w:pPr>
            <w:r>
              <w:rPr>
                <w:color w:val="1E40AF"/>
                <w:sz w:val="15"/>
              </w:rPr>
              <w:t>Keywords: Next.js landing pages, conversion rate optimization CRO.</w:t>
            </w:r>
          </w:p>
        </w:tc>
        <w:tc>
          <w:tcPr>
            <w:tcW w:type="dxa" w:w="1440"/>
            <w:shd w:fill="FFFFFF"/>
            <w:tcMar>
              <w:top w:w="70" w:type="dxa"/>
              <w:bottom w:w="70" w:type="dxa"/>
              <w:left w:w="60" w:type="dxa"/>
              <w:right w:w="60" w:type="dxa"/>
            </w:tcMar>
          </w:tcPr>
          <w:p>
            <w:pPr>
              <w:spacing w:after="0" w:line="252" w:lineRule="auto"/>
            </w:pPr>
            <w:r>
              <w:rPr>
                <w:b/>
                <w:color w:val="059669"/>
                <w:sz w:val="15"/>
              </w:rPr>
              <w:t>Verified in Codebase (Next.js is the exact project tech stack)</w:t>
            </w:r>
          </w:p>
        </w:tc>
      </w:tr>
      <w:tr>
        <w:tc>
          <w:tcPr>
            <w:tcW w:type="dxa" w:w="1584"/>
            <w:shd w:fill="F9FAFB"/>
            <w:tcMar>
              <w:top w:w="70" w:type="dxa"/>
              <w:bottom w:w="70" w:type="dxa"/>
              <w:left w:w="60" w:type="dxa"/>
              <w:right w:w="60" w:type="dxa"/>
            </w:tcMar>
          </w:tcPr>
          <w:p>
            <w:pPr>
              <w:spacing w:after="0" w:line="252" w:lineRule="auto"/>
            </w:pPr>
            <w:r>
              <w:rPr>
                <w:b/>
                <w:color w:val="1F2937"/>
                <w:sz w:val="15"/>
              </w:rPr>
              <w:t>Core Service 4: AI &amp; Automation</w:t>
            </w:r>
          </w:p>
        </w:tc>
        <w:tc>
          <w:tcPr>
            <w:tcW w:type="dxa" w:w="1872"/>
            <w:shd w:fill="F9FAFB"/>
            <w:tcMar>
              <w:top w:w="70" w:type="dxa"/>
              <w:bottom w:w="70" w:type="dxa"/>
              <w:left w:w="60" w:type="dxa"/>
              <w:right w:w="60" w:type="dxa"/>
            </w:tcMar>
          </w:tcPr>
          <w:p>
            <w:pPr>
              <w:spacing w:after="0" w:line="252" w:lineRule="auto"/>
            </w:pPr>
            <w:r>
              <w:rPr>
                <w:color w:val="991B1B"/>
                <w:sz w:val="15"/>
              </w:rPr>
              <w:t>Title: AI &amp; Automation</w:t>
              <w:br/>
              <w:t>Desc: Streamlining operations and enhancing customer experiences with cutting-edge AI solutions.</w:t>
              <w:br/>
              <w:t>Features: Chatbot Implementation, Workflow Automation, CRM Integration, Data Analysis</w:t>
              <w:br/>
              <w:t>Outcome: Improved efficiency and reduced operational costs.</w:t>
            </w:r>
          </w:p>
        </w:tc>
        <w:tc>
          <w:tcPr>
            <w:tcW w:type="dxa" w:w="2160"/>
            <w:shd w:fill="F9FAFB"/>
            <w:tcMar>
              <w:top w:w="70" w:type="dxa"/>
              <w:bottom w:w="70" w:type="dxa"/>
              <w:left w:w="60" w:type="dxa"/>
              <w:right w:w="60" w:type="dxa"/>
            </w:tcMar>
          </w:tcPr>
          <w:p>
            <w:pPr>
              <w:spacing w:after="0" w:line="252" w:lineRule="auto"/>
            </w:pPr>
            <w:r>
              <w:rPr>
                <w:b/>
                <w:color w:val="166534"/>
                <w:sz w:val="15"/>
              </w:rPr>
              <w:t>Title: AI &amp; Lead Automation</w:t>
              <w:br/>
              <w:t>Desc: WhatsApp lead automation, automated CRM routing, and workflow triggers that ensure prompt follow-up for every inbound enquiry.</w:t>
              <w:br/>
              <w:t>Features: WhatsApp Business Lead Automation, Automated CRM Routing &amp; Instant Alerts, Automated Lead Nurturing Workflows, Lead Qualification &amp; Scheduling Support</w:t>
              <w:br/>
              <w:t>Outcome: Faster lead response times and streamlined qualification.</w:t>
            </w:r>
          </w:p>
        </w:tc>
        <w:tc>
          <w:tcPr>
            <w:tcW w:type="dxa" w:w="1728"/>
            <w:shd w:fill="F9FAFB"/>
            <w:tcMar>
              <w:top w:w="70" w:type="dxa"/>
              <w:bottom w:w="70" w:type="dxa"/>
              <w:left w:w="60" w:type="dxa"/>
              <w:right w:w="60" w:type="dxa"/>
            </w:tcMar>
          </w:tcPr>
          <w:p>
            <w:pPr>
              <w:spacing w:after="0" w:line="252" w:lineRule="auto"/>
            </w:pPr>
            <w:r>
              <w:rPr>
                <w:color w:val="374151"/>
                <w:sz w:val="15"/>
              </w:rPr>
              <w:t>REVISED: Replaced absolute promise ('zero enquiries slip through') with realistic operational wording ('ensures prompt follow-up').</w:t>
            </w:r>
          </w:p>
        </w:tc>
        <w:tc>
          <w:tcPr>
            <w:tcW w:type="dxa" w:w="1584"/>
            <w:shd w:fill="F9FAFB"/>
            <w:tcMar>
              <w:top w:w="70" w:type="dxa"/>
              <w:bottom w:w="70" w:type="dxa"/>
              <w:left w:w="60" w:type="dxa"/>
              <w:right w:w="60" w:type="dxa"/>
            </w:tcMar>
          </w:tcPr>
          <w:p>
            <w:pPr>
              <w:spacing w:after="0" w:line="252" w:lineRule="auto"/>
            </w:pPr>
            <w:r>
              <w:rPr>
                <w:color w:val="1E40AF"/>
                <w:sz w:val="15"/>
              </w:rPr>
              <w:t>Keywords: WhatsApp lead automation, CRM lead routing.</w:t>
            </w:r>
          </w:p>
        </w:tc>
        <w:tc>
          <w:tcPr>
            <w:tcW w:type="dxa" w:w="1440"/>
            <w:shd w:fill="F9FAFB"/>
            <w:tcMar>
              <w:top w:w="70" w:type="dxa"/>
              <w:bottom w:w="70" w:type="dxa"/>
              <w:left w:w="60" w:type="dxa"/>
              <w:right w:w="60" w:type="dxa"/>
            </w:tcMar>
          </w:tcPr>
          <w:p>
            <w:pPr>
              <w:spacing w:after="0" w:line="252" w:lineRule="auto"/>
            </w:pPr>
            <w:r>
              <w:rPr>
                <w:b/>
                <w:color w:val="059669"/>
                <w:sz w:val="15"/>
              </w:rPr>
              <w:t>Verified in Codebase (WhatsNexus product &amp; CRM workflows verified)</w:t>
            </w:r>
          </w:p>
        </w:tc>
      </w:tr>
      <w:tr>
        <w:tc>
          <w:tcPr>
            <w:tcW w:type="dxa" w:w="1584"/>
            <w:shd w:fill="FFFFFF"/>
            <w:tcMar>
              <w:top w:w="70" w:type="dxa"/>
              <w:bottom w:w="70" w:type="dxa"/>
              <w:left w:w="60" w:type="dxa"/>
              <w:right w:w="60" w:type="dxa"/>
            </w:tcMar>
          </w:tcPr>
          <w:p>
            <w:pPr>
              <w:spacing w:after="0" w:line="252" w:lineRule="auto"/>
            </w:pPr>
            <w:r>
              <w:rPr>
                <w:b/>
                <w:color w:val="1F2937"/>
                <w:sz w:val="15"/>
              </w:rPr>
              <w:t>Services FAQ 1: Platforms</w:t>
            </w:r>
          </w:p>
        </w:tc>
        <w:tc>
          <w:tcPr>
            <w:tcW w:type="dxa" w:w="1872"/>
            <w:shd w:fill="FFFFFF"/>
            <w:tcMar>
              <w:top w:w="70" w:type="dxa"/>
              <w:bottom w:w="70" w:type="dxa"/>
              <w:left w:w="60" w:type="dxa"/>
              <w:right w:w="60" w:type="dxa"/>
            </w:tcMar>
          </w:tcPr>
          <w:p>
            <w:pPr>
              <w:spacing w:after="0" w:line="252" w:lineRule="auto"/>
            </w:pPr>
            <w:r>
              <w:rPr>
                <w:color w:val="991B1B"/>
                <w:sz w:val="15"/>
              </w:rPr>
              <w:t>(Not currently present on Services page)</w:t>
            </w:r>
          </w:p>
        </w:tc>
        <w:tc>
          <w:tcPr>
            <w:tcW w:type="dxa" w:w="2160"/>
            <w:shd w:fill="FFFFFF"/>
            <w:tcMar>
              <w:top w:w="70" w:type="dxa"/>
              <w:bottom w:w="70" w:type="dxa"/>
              <w:left w:w="60" w:type="dxa"/>
              <w:right w:w="60" w:type="dxa"/>
            </w:tcMar>
          </w:tcPr>
          <w:p>
            <w:pPr>
              <w:spacing w:after="0" w:line="252" w:lineRule="auto"/>
            </w:pPr>
            <w:r>
              <w:rPr>
                <w:b/>
                <w:color w:val="166534"/>
                <w:sz w:val="15"/>
              </w:rPr>
              <w:t>Q: Which advertising platforms do you specialize in?</w:t>
              <w:br/>
              <w:t>A: We specialize primarily in Meta Ads (Facebook &amp; Instagram), Google Ads (Search, Performance Max, and YouTube), and LinkedIn Ads for B2B brands.</w:t>
            </w:r>
          </w:p>
        </w:tc>
        <w:tc>
          <w:tcPr>
            <w:tcW w:type="dxa" w:w="1728"/>
            <w:shd w:fill="FFFFFF"/>
            <w:tcMar>
              <w:top w:w="70" w:type="dxa"/>
              <w:bottom w:w="70" w:type="dxa"/>
              <w:left w:w="60" w:type="dxa"/>
              <w:right w:w="60" w:type="dxa"/>
            </w:tcMar>
          </w:tcPr>
          <w:p>
            <w:pPr>
              <w:spacing w:after="0" w:line="252" w:lineRule="auto"/>
            </w:pPr>
            <w:r>
              <w:rPr>
                <w:color w:val="374151"/>
                <w:sz w:val="15"/>
              </w:rPr>
              <w:t>REVISED: Removed speculative ChatGPT Ads claim from the FAQ. Focuses strictly on verified paid advertising channels.</w:t>
            </w:r>
          </w:p>
        </w:tc>
        <w:tc>
          <w:tcPr>
            <w:tcW w:type="dxa" w:w="1584"/>
            <w:shd w:fill="FFFFFF"/>
            <w:tcMar>
              <w:top w:w="70" w:type="dxa"/>
              <w:bottom w:w="70" w:type="dxa"/>
              <w:left w:w="60" w:type="dxa"/>
              <w:right w:w="60" w:type="dxa"/>
            </w:tcMar>
          </w:tcPr>
          <w:p>
            <w:pPr>
              <w:spacing w:after="0" w:line="252" w:lineRule="auto"/>
            </w:pPr>
            <w:r>
              <w:rPr>
                <w:color w:val="1E40AF"/>
                <w:sz w:val="15"/>
              </w:rPr>
              <w:t>Keywords: Meta Ads agency, Google PPC agency, LinkedIn ads.</w:t>
            </w:r>
          </w:p>
        </w:tc>
        <w:tc>
          <w:tcPr>
            <w:tcW w:type="dxa" w:w="1440"/>
            <w:shd w:fill="FFFFFF"/>
            <w:tcMar>
              <w:top w:w="70" w:type="dxa"/>
              <w:bottom w:w="70" w:type="dxa"/>
              <w:left w:w="60" w:type="dxa"/>
              <w:right w:w="60" w:type="dxa"/>
            </w:tcMar>
          </w:tcPr>
          <w:p>
            <w:pPr>
              <w:spacing w:after="0" w:line="252" w:lineRule="auto"/>
            </w:pPr>
            <w:r>
              <w:rPr>
                <w:b/>
                <w:color w:val="059669"/>
                <w:sz w:val="15"/>
              </w:rPr>
              <w:t>Verified in Codebase</w:t>
            </w:r>
          </w:p>
        </w:tc>
      </w:tr>
      <w:tr>
        <w:tc>
          <w:tcPr>
            <w:tcW w:type="dxa" w:w="1584"/>
            <w:shd w:fill="F9FAFB"/>
            <w:tcMar>
              <w:top w:w="70" w:type="dxa"/>
              <w:bottom w:w="70" w:type="dxa"/>
              <w:left w:w="60" w:type="dxa"/>
              <w:right w:w="60" w:type="dxa"/>
            </w:tcMar>
          </w:tcPr>
          <w:p>
            <w:pPr>
              <w:spacing w:after="0" w:line="252" w:lineRule="auto"/>
            </w:pPr>
            <w:r>
              <w:rPr>
                <w:b/>
                <w:color w:val="1F2937"/>
                <w:sz w:val="15"/>
              </w:rPr>
              <w:t>Services FAQ 2: Creative Workflow</w:t>
            </w:r>
          </w:p>
        </w:tc>
        <w:tc>
          <w:tcPr>
            <w:tcW w:type="dxa" w:w="1872"/>
            <w:shd w:fill="F9FAFB"/>
            <w:tcMar>
              <w:top w:w="70" w:type="dxa"/>
              <w:bottom w:w="70" w:type="dxa"/>
              <w:left w:w="60" w:type="dxa"/>
              <w:right w:w="60" w:type="dxa"/>
            </w:tcMar>
          </w:tcPr>
          <w:p>
            <w:pPr>
              <w:spacing w:after="0" w:line="252" w:lineRule="auto"/>
            </w:pPr>
            <w:r>
              <w:rPr>
                <w:color w:val="991B1B"/>
                <w:sz w:val="15"/>
              </w:rPr>
              <w:t>(Not currently present on Services page)</w:t>
            </w:r>
          </w:p>
        </w:tc>
        <w:tc>
          <w:tcPr>
            <w:tcW w:type="dxa" w:w="2160"/>
            <w:shd w:fill="F9FAFB"/>
            <w:tcMar>
              <w:top w:w="70" w:type="dxa"/>
              <w:bottom w:w="70" w:type="dxa"/>
              <w:left w:w="60" w:type="dxa"/>
              <w:right w:w="60" w:type="dxa"/>
            </w:tcMar>
          </w:tcPr>
          <w:p>
            <w:pPr>
              <w:spacing w:after="0" w:line="252" w:lineRule="auto"/>
            </w:pPr>
            <w:r>
              <w:rPr>
                <w:b/>
                <w:color w:val="166534"/>
                <w:sz w:val="15"/>
              </w:rPr>
              <w:t>Q: Do you produce ad creative and copywriting, or do we provide them?</w:t>
              <w:br/>
              <w:t>A: Our in-house team produces direct-response ad copy, static graphic creatives, and short-form video ads (Reels). You provide raw brand assets and brand guidelines, and approve all creative prior to launch.</w:t>
            </w:r>
          </w:p>
        </w:tc>
        <w:tc>
          <w:tcPr>
            <w:tcW w:type="dxa" w:w="1728"/>
            <w:shd w:fill="F9FAFB"/>
            <w:tcMar>
              <w:top w:w="70" w:type="dxa"/>
              <w:bottom w:w="70" w:type="dxa"/>
              <w:left w:w="60" w:type="dxa"/>
              <w:right w:w="60" w:type="dxa"/>
            </w:tcMar>
          </w:tcPr>
          <w:p>
            <w:pPr>
              <w:spacing w:after="0" w:line="252" w:lineRule="auto"/>
            </w:pPr>
            <w:r>
              <w:rPr>
                <w:color w:val="374151"/>
                <w:sz w:val="15"/>
              </w:rPr>
              <w:t>Clarifies the exact division of labor between client and agency.</w:t>
            </w:r>
          </w:p>
        </w:tc>
        <w:tc>
          <w:tcPr>
            <w:tcW w:type="dxa" w:w="1584"/>
            <w:shd w:fill="F9FAFB"/>
            <w:tcMar>
              <w:top w:w="70" w:type="dxa"/>
              <w:bottom w:w="70" w:type="dxa"/>
              <w:left w:w="60" w:type="dxa"/>
              <w:right w:w="60" w:type="dxa"/>
            </w:tcMar>
          </w:tcPr>
          <w:p>
            <w:pPr>
              <w:spacing w:after="0" w:line="252" w:lineRule="auto"/>
            </w:pPr>
            <w:r>
              <w:rPr>
                <w:color w:val="1E40AF"/>
                <w:sz w:val="15"/>
              </w:rPr>
              <w:t>Keywords: direct response video ads, ad copywriting.</w:t>
            </w:r>
          </w:p>
        </w:tc>
        <w:tc>
          <w:tcPr>
            <w:tcW w:type="dxa" w:w="1440"/>
            <w:shd w:fill="F9FAFB"/>
            <w:tcMar>
              <w:top w:w="70" w:type="dxa"/>
              <w:bottom w:w="70" w:type="dxa"/>
              <w:left w:w="60" w:type="dxa"/>
              <w:right w:w="60" w:type="dxa"/>
            </w:tcMar>
          </w:tcPr>
          <w:p>
            <w:pPr>
              <w:spacing w:after="0" w:line="252" w:lineRule="auto"/>
            </w:pPr>
            <w:r>
              <w:rPr>
                <w:b/>
                <w:color w:val="059669"/>
                <w:sz w:val="15"/>
              </w:rPr>
              <w:t>Verified in Codebase (Supported by in-house design and video editing staff)</w:t>
            </w:r>
          </w:p>
        </w:tc>
      </w:tr>
      <w:tr>
        <w:tc>
          <w:tcPr>
            <w:tcW w:type="dxa" w:w="1584"/>
            <w:shd w:fill="FFFFFF"/>
            <w:tcMar>
              <w:top w:w="70" w:type="dxa"/>
              <w:bottom w:w="70" w:type="dxa"/>
              <w:left w:w="60" w:type="dxa"/>
              <w:right w:w="60" w:type="dxa"/>
            </w:tcMar>
          </w:tcPr>
          <w:p>
            <w:pPr>
              <w:spacing w:after="0" w:line="252" w:lineRule="auto"/>
            </w:pPr>
            <w:r>
              <w:rPr>
                <w:b/>
                <w:color w:val="1F2937"/>
                <w:sz w:val="15"/>
              </w:rPr>
              <w:t>Services FAQ 3: CRM Integration</w:t>
            </w:r>
          </w:p>
        </w:tc>
        <w:tc>
          <w:tcPr>
            <w:tcW w:type="dxa" w:w="1872"/>
            <w:shd w:fill="FFFFFF"/>
            <w:tcMar>
              <w:top w:w="70" w:type="dxa"/>
              <w:bottom w:w="70" w:type="dxa"/>
              <w:left w:w="60" w:type="dxa"/>
              <w:right w:w="60" w:type="dxa"/>
            </w:tcMar>
          </w:tcPr>
          <w:p>
            <w:pPr>
              <w:spacing w:after="0" w:line="252" w:lineRule="auto"/>
            </w:pPr>
            <w:r>
              <w:rPr>
                <w:color w:val="991B1B"/>
                <w:sz w:val="15"/>
              </w:rPr>
              <w:t>(Not currently present on Services page)</w:t>
            </w:r>
          </w:p>
        </w:tc>
        <w:tc>
          <w:tcPr>
            <w:tcW w:type="dxa" w:w="2160"/>
            <w:shd w:fill="FFFFFF"/>
            <w:tcMar>
              <w:top w:w="70" w:type="dxa"/>
              <w:bottom w:w="70" w:type="dxa"/>
              <w:left w:w="60" w:type="dxa"/>
              <w:right w:w="60" w:type="dxa"/>
            </w:tcMar>
          </w:tcPr>
          <w:p>
            <w:pPr>
              <w:spacing w:after="0" w:line="252" w:lineRule="auto"/>
            </w:pPr>
            <w:r>
              <w:rPr>
                <w:b/>
                <w:color w:val="166534"/>
                <w:sz w:val="15"/>
              </w:rPr>
              <w:t>Q: Can you integrate with our existing website, landing pages, or CRM?</w:t>
              <w:br/>
              <w:t>A: Yes. We connect tracking webhooks and lead routing directly with your existing website, CMS, and CRM systems (such as HubSpot, LeadSquared, Zoho, or Salesforce), ensuring complete pipeline visibility.</w:t>
            </w:r>
          </w:p>
        </w:tc>
        <w:tc>
          <w:tcPr>
            <w:tcW w:type="dxa" w:w="1728"/>
            <w:shd w:fill="FFFFFF"/>
            <w:tcMar>
              <w:top w:w="70" w:type="dxa"/>
              <w:bottom w:w="70" w:type="dxa"/>
              <w:left w:w="60" w:type="dxa"/>
              <w:right w:w="60" w:type="dxa"/>
            </w:tcMar>
          </w:tcPr>
          <w:p>
            <w:pPr>
              <w:spacing w:after="0" w:line="252" w:lineRule="auto"/>
            </w:pPr>
            <w:r>
              <w:rPr>
                <w:color w:val="374151"/>
                <w:sz w:val="15"/>
              </w:rPr>
              <w:t>Addresses technical compatibility concerns for founders with established CRM systems.</w:t>
            </w:r>
          </w:p>
        </w:tc>
        <w:tc>
          <w:tcPr>
            <w:tcW w:type="dxa" w:w="1584"/>
            <w:shd w:fill="FFFFFF"/>
            <w:tcMar>
              <w:top w:w="70" w:type="dxa"/>
              <w:bottom w:w="70" w:type="dxa"/>
              <w:left w:w="60" w:type="dxa"/>
              <w:right w:w="60" w:type="dxa"/>
            </w:tcMar>
          </w:tcPr>
          <w:p>
            <w:pPr>
              <w:spacing w:after="0" w:line="252" w:lineRule="auto"/>
            </w:pPr>
            <w:r>
              <w:rPr>
                <w:color w:val="1E40AF"/>
                <w:sz w:val="15"/>
              </w:rPr>
              <w:t>Keywords: CRM integration for ads, LeadSquared Zoho ads integration.</w:t>
            </w:r>
          </w:p>
        </w:tc>
        <w:tc>
          <w:tcPr>
            <w:tcW w:type="dxa" w:w="1440"/>
            <w:shd w:fill="FFFFFF"/>
            <w:tcMar>
              <w:top w:w="70" w:type="dxa"/>
              <w:bottom w:w="70" w:type="dxa"/>
              <w:left w:w="60" w:type="dxa"/>
              <w:right w:w="60" w:type="dxa"/>
            </w:tcMar>
          </w:tcPr>
          <w:p>
            <w:pPr>
              <w:spacing w:after="0" w:line="252" w:lineRule="auto"/>
            </w:pPr>
            <w:r>
              <w:rPr>
                <w:b/>
                <w:color w:val="D97706"/>
                <w:sz w:val="15"/>
              </w:rPr>
              <w:t>Requires Company Confirmation on specific preferred CRM tools (HubSpot/Zoho/LeadSquared)</w:t>
            </w:r>
          </w:p>
        </w:tc>
      </w:tr>
      <w:tr>
        <w:tc>
          <w:tcPr>
            <w:tcW w:type="dxa" w:w="1584"/>
            <w:shd w:fill="F9FAFB"/>
            <w:tcMar>
              <w:top w:w="70" w:type="dxa"/>
              <w:bottom w:w="70" w:type="dxa"/>
              <w:left w:w="60" w:type="dxa"/>
              <w:right w:w="60" w:type="dxa"/>
            </w:tcMar>
          </w:tcPr>
          <w:p>
            <w:pPr>
              <w:spacing w:after="0" w:line="252" w:lineRule="auto"/>
            </w:pPr>
            <w:r>
              <w:rPr>
                <w:b/>
                <w:color w:val="1F2937"/>
                <w:sz w:val="15"/>
              </w:rPr>
              <w:t>Services FAQ 4: Tracking &amp; ROAS</w:t>
            </w:r>
          </w:p>
        </w:tc>
        <w:tc>
          <w:tcPr>
            <w:tcW w:type="dxa" w:w="1872"/>
            <w:shd w:fill="F9FAFB"/>
            <w:tcMar>
              <w:top w:w="70" w:type="dxa"/>
              <w:bottom w:w="70" w:type="dxa"/>
              <w:left w:w="60" w:type="dxa"/>
              <w:right w:w="60" w:type="dxa"/>
            </w:tcMar>
          </w:tcPr>
          <w:p>
            <w:pPr>
              <w:spacing w:after="0" w:line="252" w:lineRule="auto"/>
            </w:pPr>
            <w:r>
              <w:rPr>
                <w:color w:val="991B1B"/>
                <w:sz w:val="15"/>
              </w:rPr>
              <w:t>(Not currently present on Services page)</w:t>
            </w:r>
          </w:p>
        </w:tc>
        <w:tc>
          <w:tcPr>
            <w:tcW w:type="dxa" w:w="2160"/>
            <w:shd w:fill="F9FAFB"/>
            <w:tcMar>
              <w:top w:w="70" w:type="dxa"/>
              <w:bottom w:w="70" w:type="dxa"/>
              <w:left w:w="60" w:type="dxa"/>
              <w:right w:w="60" w:type="dxa"/>
            </w:tcMar>
          </w:tcPr>
          <w:p>
            <w:pPr>
              <w:spacing w:after="0" w:line="252" w:lineRule="auto"/>
            </w:pPr>
            <w:r>
              <w:rPr>
                <w:b/>
                <w:color w:val="166534"/>
                <w:sz w:val="15"/>
              </w:rPr>
              <w:t>Q: How do you track and verify campaign return on ad spend (ROAS)?</w:t>
              <w:br/>
              <w:t>A: We implement server-side tracking (Meta Conversions API) alongside Google Tag Manager and live reporting dashboards. This reduces data loss from browser ad-blockers and matches ad spend against real business conversions.</w:t>
            </w:r>
          </w:p>
        </w:tc>
        <w:tc>
          <w:tcPr>
            <w:tcW w:type="dxa" w:w="1728"/>
            <w:shd w:fill="F9FAFB"/>
            <w:tcMar>
              <w:top w:w="70" w:type="dxa"/>
              <w:bottom w:w="70" w:type="dxa"/>
              <w:left w:w="60" w:type="dxa"/>
              <w:right w:w="60" w:type="dxa"/>
            </w:tcMar>
          </w:tcPr>
          <w:p>
            <w:pPr>
              <w:spacing w:after="0" w:line="252" w:lineRule="auto"/>
            </w:pPr>
            <w:r>
              <w:rPr>
                <w:color w:val="374151"/>
                <w:sz w:val="15"/>
              </w:rPr>
              <w:t>REVISED: Replaced absolute claim ('eliminating cookie loss') with realistic technical phrasing ('reduces data loss from browser ad-blockers').</w:t>
            </w:r>
          </w:p>
        </w:tc>
        <w:tc>
          <w:tcPr>
            <w:tcW w:type="dxa" w:w="1584"/>
            <w:shd w:fill="F9FAFB"/>
            <w:tcMar>
              <w:top w:w="70" w:type="dxa"/>
              <w:bottom w:w="70" w:type="dxa"/>
              <w:left w:w="60" w:type="dxa"/>
              <w:right w:w="60" w:type="dxa"/>
            </w:tcMar>
          </w:tcPr>
          <w:p>
            <w:pPr>
              <w:spacing w:after="0" w:line="252" w:lineRule="auto"/>
            </w:pPr>
            <w:r>
              <w:rPr>
                <w:color w:val="1E40AF"/>
                <w:sz w:val="15"/>
              </w:rPr>
              <w:t>Keywords: server-side tracking, Meta Conversions API CAPI, ROAS verification.</w:t>
            </w:r>
          </w:p>
        </w:tc>
        <w:tc>
          <w:tcPr>
            <w:tcW w:type="dxa" w:w="1440"/>
            <w:shd w:fill="F9FAFB"/>
            <w:tcMar>
              <w:top w:w="70" w:type="dxa"/>
              <w:bottom w:w="70" w:type="dxa"/>
              <w:left w:w="60" w:type="dxa"/>
              <w:right w:w="60" w:type="dxa"/>
            </w:tcMar>
          </w:tcPr>
          <w:p>
            <w:pPr>
              <w:spacing w:after="0" w:line="252" w:lineRule="auto"/>
            </w:pPr>
            <w:r>
              <w:rPr>
                <w:b/>
                <w:color w:val="059669"/>
                <w:sz w:val="15"/>
              </w:rPr>
              <w:t>Verified in Codebase (Server-side tracking logic is standard practice)</w:t>
            </w:r>
          </w:p>
        </w:tc>
      </w:tr>
    </w:tbl>
    <w:p>
      <w:pPr>
        <w:spacing w:after="160"/>
      </w:pPr>
    </w:p>
    <w:p>
      <w:r>
        <w:br w:type="page"/>
      </w:r>
    </w:p>
    <w:p>
      <w:pPr>
        <w:keepNext/>
        <w:spacing w:before="280" w:after="80"/>
      </w:pPr>
      <w:r>
        <w:rPr>
          <w:b/>
          <w:color w:val="1F2937"/>
          <w:sz w:val="28"/>
        </w:rPr>
        <w:t>5. Summary of Claims Requiring Company Owner Approval</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456"/>
        <w:gridCol w:w="3456"/>
        <w:gridCol w:w="3456"/>
      </w:tblGrid>
      <w:tr>
        <w:tc>
          <w:tcPr>
            <w:tcW w:type="dxa" w:w="2592"/>
            <w:shd w:fill="1F2937"/>
            <w:tcMar>
              <w:top w:w="80" w:type="dxa"/>
              <w:bottom w:w="80" w:type="dxa"/>
              <w:left w:w="80" w:type="dxa"/>
              <w:right w:w="80" w:type="dxa"/>
            </w:tcMar>
          </w:tcPr>
          <w:p>
            <w:r>
              <w:rPr>
                <w:b/>
                <w:color w:val="FFFFFF"/>
                <w:sz w:val="17"/>
              </w:rPr>
              <w:t>Claim / Topic</w:t>
            </w:r>
          </w:p>
        </w:tc>
        <w:tc>
          <w:tcPr>
            <w:tcW w:type="dxa" w:w="3744"/>
            <w:shd w:fill="1F2937"/>
            <w:tcMar>
              <w:top w:w="80" w:type="dxa"/>
              <w:bottom w:w="80" w:type="dxa"/>
              <w:left w:w="80" w:type="dxa"/>
              <w:right w:w="80" w:type="dxa"/>
            </w:tcMar>
          </w:tcPr>
          <w:p>
            <w:r>
              <w:rPr>
                <w:b/>
                <w:color w:val="FFFFFF"/>
                <w:sz w:val="17"/>
              </w:rPr>
              <w:t>Why It Needs Owner Decision</w:t>
            </w:r>
          </w:p>
        </w:tc>
        <w:tc>
          <w:tcPr>
            <w:tcW w:type="dxa" w:w="3744"/>
            <w:shd w:fill="1F2937"/>
            <w:tcMar>
              <w:top w:w="80" w:type="dxa"/>
              <w:bottom w:w="80" w:type="dxa"/>
              <w:left w:w="80" w:type="dxa"/>
              <w:right w:w="80" w:type="dxa"/>
            </w:tcMar>
          </w:tcPr>
          <w:p>
            <w:r>
              <w:rPr>
                <w:b/>
                <w:color w:val="FFFFFF"/>
                <w:sz w:val="17"/>
              </w:rPr>
              <w:t>Recommended Path</w:t>
            </w:r>
          </w:p>
        </w:tc>
      </w:tr>
      <w:tr>
        <w:tc>
          <w:tcPr>
            <w:tcW w:type="dxa" w:w="2592"/>
            <w:shd w:fill="FFFFFF"/>
            <w:tcMar>
              <w:top w:w="70" w:type="dxa"/>
              <w:bottom w:w="70" w:type="dxa"/>
              <w:left w:w="70" w:type="dxa"/>
              <w:right w:w="70" w:type="dxa"/>
            </w:tcMar>
          </w:tcPr>
          <w:p>
            <w:pPr>
              <w:spacing w:after="0"/>
            </w:pPr>
            <w:r>
              <w:rPr>
                <w:b/>
                <w:color w:val="92400E"/>
                <w:sz w:val="16"/>
              </w:rPr>
              <w:t>ChatGPT Ads Service &amp; India Availability</w:t>
            </w:r>
          </w:p>
        </w:tc>
        <w:tc>
          <w:tcPr>
            <w:tcW w:type="dxa" w:w="3744"/>
            <w:shd w:fill="FFFFFF"/>
            <w:tcMar>
              <w:top w:w="70" w:type="dxa"/>
              <w:bottom w:w="70" w:type="dxa"/>
              <w:left w:w="70" w:type="dxa"/>
              <w:right w:w="70" w:type="dxa"/>
            </w:tcMar>
          </w:tcPr>
          <w:p>
            <w:pPr>
              <w:spacing w:after="0"/>
            </w:pPr>
            <w:r>
              <w:rPr>
                <w:sz w:val="16"/>
              </w:rPr>
              <w:t>OpenAI does not currently offer an active commercial self-serve or API ad network in India. Claiming 'Now live in India' presents factual and compliance risks.</w:t>
            </w:r>
          </w:p>
        </w:tc>
        <w:tc>
          <w:tcPr>
            <w:tcW w:type="dxa" w:w="3744"/>
            <w:shd w:fill="FFFFFF"/>
            <w:tcMar>
              <w:top w:w="70" w:type="dxa"/>
              <w:bottom w:w="70" w:type="dxa"/>
              <w:left w:w="70" w:type="dxa"/>
              <w:right w:w="70" w:type="dxa"/>
            </w:tcMar>
          </w:tcPr>
          <w:p>
            <w:pPr>
              <w:spacing w:after="0"/>
            </w:pPr>
            <w:r>
              <w:rPr>
                <w:sz w:val="16"/>
              </w:rPr>
              <w:t>Option A (Recommended): Remove the 'Now live in India' badge and reframe as 'Preparing Brands for AI Search &amp; Conversational Discovery', OR replace with verified Google Ads &amp; PPC section.</w:t>
              <w:br/>
              <w:t>Option B: Keep existing copy as-is if the company has a specific verified partnership.</w:t>
            </w:r>
          </w:p>
        </w:tc>
      </w:tr>
      <w:tr>
        <w:tc>
          <w:tcPr>
            <w:tcW w:type="dxa" w:w="2592"/>
            <w:shd w:fill="F9FAFB"/>
            <w:tcMar>
              <w:top w:w="70" w:type="dxa"/>
              <w:bottom w:w="70" w:type="dxa"/>
              <w:left w:w="70" w:type="dxa"/>
              <w:right w:w="70" w:type="dxa"/>
            </w:tcMar>
          </w:tcPr>
          <w:p>
            <w:pPr>
              <w:spacing w:after="0"/>
            </w:pPr>
            <w:r>
              <w:rPr>
                <w:b/>
                <w:color w:val="92400E"/>
                <w:sz w:val="16"/>
              </w:rPr>
              <w:t>Specific Domestic INR Minimum Budget</w:t>
            </w:r>
          </w:p>
        </w:tc>
        <w:tc>
          <w:tcPr>
            <w:tcW w:type="dxa" w:w="3744"/>
            <w:shd w:fill="F9FAFB"/>
            <w:tcMar>
              <w:top w:w="70" w:type="dxa"/>
              <w:bottom w:w="70" w:type="dxa"/>
              <w:left w:w="70" w:type="dxa"/>
              <w:right w:w="70" w:type="dxa"/>
            </w:tcMar>
          </w:tcPr>
          <w:p>
            <w:pPr>
              <w:spacing w:after="0"/>
            </w:pPr>
            <w:r>
              <w:rPr>
                <w:sz w:val="16"/>
              </w:rPr>
              <w:t>The codebase only documents '$2k+'. Adding ₹1,50,000 was an estimate and has been removed from the main proposal.</w:t>
            </w:r>
          </w:p>
        </w:tc>
        <w:tc>
          <w:tcPr>
            <w:tcW w:type="dxa" w:w="3744"/>
            <w:shd w:fill="F9FAFB"/>
            <w:tcMar>
              <w:top w:w="70" w:type="dxa"/>
              <w:bottom w:w="70" w:type="dxa"/>
              <w:left w:w="70" w:type="dxa"/>
              <w:right w:w="70" w:type="dxa"/>
            </w:tcMar>
          </w:tcPr>
          <w:p>
            <w:pPr>
              <w:spacing w:after="0"/>
            </w:pPr>
            <w:r>
              <w:rPr>
                <w:sz w:val="16"/>
              </w:rPr>
              <w:t>Retain verified '$2,000+ per month (or equivalent domestic budget)'. If the company has an official INR minimum (e.g. ₹1,00,000 or ₹1,50,000), provide it for inclusion.</w:t>
            </w:r>
          </w:p>
        </w:tc>
      </w:tr>
      <w:tr>
        <w:tc>
          <w:tcPr>
            <w:tcW w:type="dxa" w:w="2592"/>
            <w:shd w:fill="FFFFFF"/>
            <w:tcMar>
              <w:top w:w="70" w:type="dxa"/>
              <w:bottom w:w="70" w:type="dxa"/>
              <w:left w:w="70" w:type="dxa"/>
              <w:right w:w="70" w:type="dxa"/>
            </w:tcMar>
          </w:tcPr>
          <w:p>
            <w:pPr>
              <w:spacing w:after="0"/>
            </w:pPr>
            <w:r>
              <w:rPr>
                <w:b/>
                <w:color w:val="92400E"/>
                <w:sz w:val="16"/>
              </w:rPr>
              <w:t>Supported CRM Integration Names</w:t>
            </w:r>
          </w:p>
        </w:tc>
        <w:tc>
          <w:tcPr>
            <w:tcW w:type="dxa" w:w="3744"/>
            <w:shd w:fill="FFFFFF"/>
            <w:tcMar>
              <w:top w:w="70" w:type="dxa"/>
              <w:bottom w:w="70" w:type="dxa"/>
              <w:left w:w="70" w:type="dxa"/>
              <w:right w:w="70" w:type="dxa"/>
            </w:tcMar>
          </w:tcPr>
          <w:p>
            <w:pPr>
              <w:spacing w:after="0"/>
            </w:pPr>
            <w:r>
              <w:rPr>
                <w:sz w:val="16"/>
              </w:rPr>
              <w:t>The proposal mentions HubSpot, Zoho, LeadSquared, and Salesforce as standard CRM integrations.</w:t>
            </w:r>
          </w:p>
        </w:tc>
        <w:tc>
          <w:tcPr>
            <w:tcW w:type="dxa" w:w="3744"/>
            <w:shd w:fill="FFFFFF"/>
            <w:tcMar>
              <w:top w:w="70" w:type="dxa"/>
              <w:bottom w:w="70" w:type="dxa"/>
              <w:left w:w="70" w:type="dxa"/>
              <w:right w:w="70" w:type="dxa"/>
            </w:tcMar>
          </w:tcPr>
          <w:p>
            <w:pPr>
              <w:spacing w:after="0"/>
            </w:pPr>
            <w:r>
              <w:rPr>
                <w:sz w:val="16"/>
              </w:rPr>
              <w:t>Confirm that the team actively sets up webhooks and integrations for these specific CRM platforms.</w:t>
            </w:r>
          </w:p>
        </w:tc>
      </w:tr>
    </w:tbl>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