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pPr>
      <w:r>
        <w:rPr>
          <w:rFonts w:ascii="Calibri" w:cs="Calibri" w:eastAsia="Calibri" w:hAnsi="Calibri"/>
          <w:b/>
          <w:bCs/>
          <w:color w:val="5B7F6B"/>
          <w:spacing w:val="60"/>
          <w:sz w:val="24"/>
          <w:szCs w:val="24"/>
        </w:rPr>
        <w:t xml:space="preserve">DOSSIER DE PRÉPARATION DE PROJET</w:t>
      </w:r>
    </w:p>
    <w:p>
      <w:pPr>
        <w:spacing w:after="60"/>
      </w:pPr>
      <w:r>
        <w:rPr>
          <w:rFonts w:ascii="Calibri" w:cs="Calibri" w:eastAsia="Calibri" w:hAnsi="Calibri"/>
          <w:b/>
          <w:bCs/>
          <w:color w:val="1F3A5F"/>
          <w:sz w:val="64"/>
          <w:szCs w:val="64"/>
        </w:rPr>
        <w:t xml:space="preserve">Accompagnement des familles</w:t>
      </w:r>
    </w:p>
    <w:p>
      <w:pPr>
        <w:pBdr>
          <w:bottom w:val="single" w:color="5B7F6B" w:sz="18" w:space="10"/>
        </w:pBdr>
        <w:spacing w:after="240"/>
      </w:pPr>
      <w:r>
        <w:rPr>
          <w:rFonts w:ascii="Calibri" w:cs="Calibri" w:eastAsia="Calibri" w:hAnsi="Calibri"/>
          <w:b/>
          <w:bCs/>
          <w:color w:val="1F3A5F"/>
          <w:sz w:val="64"/>
          <w:szCs w:val="64"/>
        </w:rPr>
        <w:t xml:space="preserve">après un décès</w:t>
      </w:r>
    </w:p>
    <w:p>
      <w:pPr>
        <w:spacing w:after="1200" w:before="200"/>
      </w:pPr>
      <w:r>
        <w:rPr>
          <w:rFonts w:ascii="Calibri" w:cs="Calibri" w:eastAsia="Calibri" w:hAnsi="Calibri"/>
          <w:color w:val="6B7280"/>
          <w:sz w:val="26"/>
          <w:szCs w:val="26"/>
        </w:rPr>
        <w:t xml:space="preserve">Pompes funèbres · démarches administratives · entretien de sépultures · accompagnement du deuil · souvenirs personnalisés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Objet</w:t>
            </w:r>
          </w:p>
        </w:tc>
        <w:tc>
          <w:tcPr>
            <w:tcW w:type="dxa" w:w="6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Tout ce qu’il faut avoir étudié et décidé avant de lancer l’activité : réglementation, statut, comptabilité, assurances, offre, vente et communication.</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Pour</w:t>
            </w:r>
          </w:p>
        </w:tc>
        <w:tc>
          <w:tcPr>
            <w:tcW w:type="dxa" w:w="6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Angéline, diplômée en pompes funèbres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Préparé avec</w:t>
            </w:r>
          </w:p>
        </w:tc>
        <w:tc>
          <w:tcPr>
            <w:tcW w:type="dxa" w:w="6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Horizon Vendée (agence de communication)</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Version</w:t>
            </w:r>
          </w:p>
        </w:tc>
        <w:tc>
          <w:tcPr>
            <w:tcW w:type="dxa" w:w="6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Octobre 2026 — document de travail à imprimer et annoter</w:t>
            </w:r>
          </w:p>
        </w:tc>
      </w:tr>
    </w:tbl>
    <w:p>
      <w:pPr>
        <w:spacing w:after="80"/>
      </w:pPr>
    </w:p>
    <w:p>
      <w:pPr>
        <w:spacing w:after="120" w:line="276"/>
      </w:pPr>
      <w:r>
        <w:rPr>
          <w:rFonts w:ascii="Calibri" w:cs="Calibri" w:eastAsia="Calibri" w:hAnsi="Calibri"/>
          <w:i/>
          <w:iCs/>
          <w:color w:val="6B7280"/>
          <w:sz w:val="20"/>
          <w:szCs w:val="20"/>
        </w:rPr>
        <w:t xml:space="preserve">Ce dossier est un outil de réflexion et de préparation. Il ne remplace ni un expert-comptable, ni un avocat, ni la préfecture. Les points signalés « À confirmer » doivent être vérifiés auprès des organismes officiels listés en annexe B avant toute décision.</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Sommaire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Notre accompagnement : sur quoi nous pouvons t’aider</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0</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Mode d’emploi et avertissements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1</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Le projet en une page : vision et positionnement</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2</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Cadre réglementaire : ce que tu as le droit de faire (et pas)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3</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Statut juridique, fiscal et création de l’entreprise</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4</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Comptabilité, facturation et finances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5</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Assurances et responsabilités (RC Pro et autres)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6</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L’offre de services, pôle par pôle</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7</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Vente et relation avec les familles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8</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Communication : site web, Google, réseaux sociaux, partenariats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9</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Organisation, moyens et fournisseurs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10</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Plan de lancement sur 12 mois et budget de démarrage</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11</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Risques et points de vigilance</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A</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A — Checklist « avant de lancer » (à cocher)</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B</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B — Contacts et sources officielles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C — Frise des démarches après un décès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D — Trame de mandat et de devis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E</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E — Questions à poser (comptable, assureur, juriste, préfecture)</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F</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F — Décisions à prendre : fiche à remplir</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G</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G — Glossaire</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H — Textes prêts à l’emploi (site, Google, téléphone, avis)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I</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I — Calendrier éditorial sur 12 mois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J</w:t>
            </w:r>
          </w:p>
        </w:tc>
        <w:tc>
          <w:tcPr>
            <w:tcW w:type="dxa" w:w="8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J — Gamme textile et souvenirs (flocage) : cadre et processus</w:t>
            </w:r>
          </w:p>
        </w:tc>
      </w:tr>
      <w:tr>
        <w:trPr>
          <w:cantSplit/>
        </w:trPr>
        <w:tc>
          <w:tcPr>
            <w:tcW w:type="dxa" w:w="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K</w:t>
            </w:r>
          </w:p>
        </w:tc>
        <w:tc>
          <w:tcPr>
            <w:tcW w:type="dxa" w:w="8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Annexe K — Étude locale : concurrents, mots-clés, partenaires</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Notre accompagnement : sur quoi nous pouvons t’aider</w:t>
      </w:r>
    </w:p>
    <w:p>
      <w:pPr>
        <w:spacing w:after="120" w:line="276"/>
      </w:pPr>
      <w:r>
        <w:rPr>
          <w:rFonts w:ascii="Calibri" w:cs="Calibri" w:eastAsia="Calibri" w:hAnsi="Calibri"/>
          <w:sz w:val="22"/>
          <w:szCs w:val="22"/>
        </w:rPr>
        <w:t xml:space="preserve">Horizon Vendée est ton agence de communication. Voici, en un coup d’œil, </w:t>
      </w:r>
      <w:r>
        <w:rPr>
          <w:rFonts w:ascii="Calibri" w:cs="Calibri" w:eastAsia="Calibri" w:hAnsi="Calibri"/>
          <w:b/>
          <w:bCs/>
          <w:sz w:val="22"/>
          <w:szCs w:val="22"/>
        </w:rPr>
        <w:t xml:space="preserve">tout ce que nous pouvons prendre en charge</w:t>
      </w:r>
      <w:r>
        <w:rPr>
          <w:rFonts w:ascii="Calibri" w:cs="Calibri" w:eastAsia="Calibri" w:hAnsi="Calibri"/>
          <w:sz w:val="22"/>
          <w:szCs w:val="22"/>
        </w:rPr>
        <w:t xml:space="preserve"> pour le lancement de ton activité. Les pastilles de couleur de ce dossier renvoient à ces quatre familles. Les tarifs sont établis </w:t>
      </w:r>
      <w:r>
        <w:rPr>
          <w:rFonts w:ascii="Calibri" w:cs="Calibri" w:eastAsia="Calibri" w:hAnsi="Calibri"/>
          <w:b/>
          <w:bCs/>
          <w:sz w:val="22"/>
          <w:szCs w:val="22"/>
        </w:rPr>
        <w:t xml:space="preserve">sur devis, ensemble</w:t>
      </w:r>
      <w:r>
        <w:rPr>
          <w:rFonts w:ascii="Calibri" w:cs="Calibri" w:eastAsia="Calibri" w:hAnsi="Calibri"/>
          <w:sz w:val="22"/>
          <w:szCs w:val="22"/>
        </w:rPr>
        <w:t xml:space="preserve">, selon tes priorités et ton budget.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9638"/>
            <w:gridSpan w:val="2"/>
            <w:tcBorders>
              <w:top w:val="single" w:color="7B4FBF" w:sz="4"/>
              <w:left w:val="single" w:color="7B4FBF" w:sz="4"/>
              <w:bottom w:val="single" w:color="7B4FBF" w:sz="4"/>
              <w:right w:val="single" w:color="7B4FBF" w:sz="4"/>
            </w:tcBorders>
            <w:shd w:fill="7B4FBF" w:color="auto" w:val="clear"/>
            <w:tcMar>
              <w:top w:type="dxa" w:w="90"/>
              <w:left w:type="dxa" w:w="160"/>
              <w:bottom w:type="dxa" w:w="90"/>
              <w:right w:type="dxa" w:w="160"/>
            </w:tcMar>
          </w:tcPr>
          <w:p>
            <w:pPr>
              <w:spacing w:after="20"/>
            </w:pPr>
            <w:r>
              <w:rPr>
                <w:rFonts w:ascii="Calibri" w:cs="Calibri" w:eastAsia="Calibri" w:hAnsi="Calibri"/>
                <w:b/>
                <w:bCs/>
                <w:color w:val="FFFFFF"/>
                <w:sz w:val="26"/>
                <w:szCs w:val="26"/>
              </w:rPr>
              <w:t xml:space="preserve">Communication digitale</w:t>
            </w:r>
          </w:p>
          <w:p>
            <w:r>
              <w:rPr>
                <w:rFonts w:ascii="Calibri" w:cs="Calibri" w:eastAsia="Calibri" w:hAnsi="Calibri"/>
                <w:i/>
                <w:iCs/>
                <w:color w:val="FFFFFF"/>
                <w:sz w:val="19"/>
                <w:szCs w:val="19"/>
              </w:rPr>
              <w:t xml:space="preserve">Être trouvée facilement et inspirer confiance dès la première visite</w:t>
            </w:r>
          </w:p>
        </w:tc>
      </w:tr>
      <w:tr>
        <w:trPr>
          <w:cantSplit/>
        </w:trPr>
        <w:tc>
          <w:tcPr>
            <w:tcW w:type="dxa" w:w="4819"/>
            <w:tcBorders>
              <w:top w:val="single" w:color="7B4FBF" w:sz="4"/>
              <w:left w:val="single" w:color="7B4FBF" w:sz="4"/>
              <w:bottom w:val="single" w:color="7B4FBF" w:sz="4"/>
              <w:right w:val="single" w:color="7B4FBF" w:sz="4"/>
            </w:tcBorders>
            <w:shd w:fill="FAFAFA" w:color="auto" w:val="clear"/>
            <w:tcMar>
              <w:top w:type="dxa" w:w="90"/>
              <w:left w:type="dxa" w:w="160"/>
              <w:bottom w:type="dxa" w:w="60"/>
              <w:right w:type="dxa" w:w="120"/>
            </w:tcMar>
          </w:tcPr>
          <w:p>
            <w:pPr>
              <w:spacing w:after="50"/>
              <w:ind w:left="300" w:hanging="300"/>
            </w:pPr>
            <w:r>
              <w:rPr>
                <w:rFonts w:ascii="Calibri" w:cs="Calibri" w:eastAsia="Calibri" w:hAnsi="Calibri"/>
                <w:b/>
                <w:bCs/>
                <w:color w:val="7B4FBF"/>
                <w:sz w:val="22"/>
                <w:szCs w:val="22"/>
              </w:rPr>
              <w:t xml:space="preserve">✓  </w:t>
            </w:r>
            <w:r>
              <w:rPr>
                <w:rFonts w:ascii="Calibri" w:cs="Calibri" w:eastAsia="Calibri" w:hAnsi="Calibri"/>
                <w:b/>
                <w:bCs/>
                <w:sz w:val="20"/>
                <w:szCs w:val="20"/>
              </w:rPr>
              <w:t xml:space="preserve">Site web complet</w:t>
            </w:r>
            <w:r>
              <w:rPr>
                <w:rFonts w:ascii="Calibri" w:cs="Calibri" w:eastAsia="Calibri" w:hAnsi="Calibri"/>
                <w:sz w:val="20"/>
                <w:szCs w:val="20"/>
              </w:rPr>
              <w:t xml:space="preserve"> : conception, rédaction, adapté au téléphone, rapide et sécurisé</w:t>
            </w:r>
          </w:p>
          <w:p>
            <w:pPr>
              <w:spacing w:after="50"/>
              <w:ind w:left="300" w:hanging="300"/>
            </w:pPr>
            <w:r>
              <w:rPr>
                <w:rFonts w:ascii="Calibri" w:cs="Calibri" w:eastAsia="Calibri" w:hAnsi="Calibri"/>
                <w:b/>
                <w:bCs/>
                <w:color w:val="7B4FBF"/>
                <w:sz w:val="22"/>
                <w:szCs w:val="22"/>
              </w:rPr>
              <w:t xml:space="preserve">✓  </w:t>
            </w:r>
            <w:r>
              <w:rPr>
                <w:rFonts w:ascii="Calibri" w:cs="Calibri" w:eastAsia="Calibri" w:hAnsi="Calibri"/>
                <w:b/>
                <w:bCs/>
                <w:sz w:val="20"/>
                <w:szCs w:val="20"/>
              </w:rPr>
              <w:t xml:space="preserve">Référencement local</w:t>
            </w:r>
            <w:r>
              <w:rPr>
                <w:rFonts w:ascii="Calibri" w:cs="Calibri" w:eastAsia="Calibri" w:hAnsi="Calibri"/>
                <w:sz w:val="20"/>
                <w:szCs w:val="20"/>
              </w:rPr>
              <w:t xml:space="preserve"> : pages par commune, mots-clés réels des familles</w:t>
            </w:r>
          </w:p>
          <w:p>
            <w:pPr>
              <w:spacing w:after="50"/>
              <w:ind w:left="300" w:hanging="300"/>
            </w:pPr>
            <w:r>
              <w:rPr>
                <w:rFonts w:ascii="Calibri" w:cs="Calibri" w:eastAsia="Calibri" w:hAnsi="Calibri"/>
                <w:b/>
                <w:bCs/>
                <w:color w:val="7B4FBF"/>
                <w:sz w:val="22"/>
                <w:szCs w:val="22"/>
              </w:rPr>
              <w:t xml:space="preserve">✓  </w:t>
            </w:r>
            <w:r>
              <w:rPr>
                <w:rFonts w:ascii="Calibri" w:cs="Calibri" w:eastAsia="Calibri" w:hAnsi="Calibri"/>
                <w:b/>
                <w:bCs/>
                <w:sz w:val="20"/>
                <w:szCs w:val="20"/>
              </w:rPr>
              <w:t xml:space="preserve">Google Business Profile</w:t>
            </w:r>
            <w:r>
              <w:rPr>
                <w:rFonts w:ascii="Calibri" w:cs="Calibri" w:eastAsia="Calibri" w:hAnsi="Calibri"/>
                <w:sz w:val="20"/>
                <w:szCs w:val="20"/>
              </w:rPr>
              <w:t xml:space="preserve"> : création, validation, optimisation, photos</w:t>
            </w:r>
          </w:p>
          <w:p>
            <w:pPr>
              <w:spacing w:after="50"/>
              <w:ind w:left="300" w:hanging="300"/>
            </w:pPr>
            <w:r>
              <w:rPr>
                <w:rFonts w:ascii="Calibri" w:cs="Calibri" w:eastAsia="Calibri" w:hAnsi="Calibri"/>
                <w:b/>
                <w:bCs/>
                <w:color w:val="7B4FBF"/>
                <w:sz w:val="22"/>
                <w:szCs w:val="22"/>
              </w:rPr>
              <w:t xml:space="preserve">✓  </w:t>
            </w:r>
            <w:r>
              <w:rPr>
                <w:rFonts w:ascii="Calibri" w:cs="Calibri" w:eastAsia="Calibri" w:hAnsi="Calibri"/>
                <w:b/>
                <w:bCs/>
                <w:sz w:val="20"/>
                <w:szCs w:val="20"/>
              </w:rPr>
              <w:t xml:space="preserve">Gestion des avis</w:t>
            </w:r>
            <w:r>
              <w:rPr>
                <w:rFonts w:ascii="Calibri" w:cs="Calibri" w:eastAsia="Calibri" w:hAnsi="Calibri"/>
                <w:sz w:val="20"/>
                <w:szCs w:val="20"/>
              </w:rPr>
              <w:t xml:space="preserve"> : carte avec QR code, réponses types, suivi</w:t>
            </w:r>
          </w:p>
        </w:tc>
        <w:tc>
          <w:tcPr>
            <w:tcW w:type="dxa" w:w="4819"/>
            <w:tcBorders>
              <w:top w:val="single" w:color="7B4FBF" w:sz="4"/>
              <w:left w:val="single" w:color="7B4FBF" w:sz="4"/>
              <w:bottom w:val="single" w:color="7B4FBF" w:sz="4"/>
              <w:right w:val="single" w:color="7B4FBF" w:sz="4"/>
            </w:tcBorders>
            <w:shd w:fill="FAFAFA" w:color="auto" w:val="clear"/>
            <w:tcMar>
              <w:top w:type="dxa" w:w="90"/>
              <w:left w:type="dxa" w:w="160"/>
              <w:bottom w:type="dxa" w:w="60"/>
              <w:right w:type="dxa" w:w="120"/>
            </w:tcMar>
          </w:tcPr>
          <w:p>
            <w:pPr>
              <w:spacing w:after="50"/>
              <w:ind w:left="300" w:hanging="300"/>
            </w:pPr>
            <w:r>
              <w:rPr>
                <w:rFonts w:ascii="Calibri" w:cs="Calibri" w:eastAsia="Calibri" w:hAnsi="Calibri"/>
                <w:b/>
                <w:bCs/>
                <w:color w:val="7B4FBF"/>
                <w:sz w:val="22"/>
                <w:szCs w:val="22"/>
              </w:rPr>
              <w:t xml:space="preserve">✓  </w:t>
            </w:r>
            <w:r>
              <w:rPr>
                <w:rFonts w:ascii="Calibri" w:cs="Calibri" w:eastAsia="Calibri" w:hAnsi="Calibri"/>
                <w:b/>
                <w:bCs/>
                <w:sz w:val="20"/>
                <w:szCs w:val="20"/>
              </w:rPr>
              <w:t xml:space="preserve">Réseaux sociaux</w:t>
            </w:r>
            <w:r>
              <w:rPr>
                <w:rFonts w:ascii="Calibri" w:cs="Calibri" w:eastAsia="Calibri" w:hAnsi="Calibri"/>
                <w:sz w:val="20"/>
                <w:szCs w:val="20"/>
              </w:rPr>
              <w:t xml:space="preserve"> : pages Facebook / Instagram / LinkedIn, modèles de publications</w:t>
            </w:r>
          </w:p>
          <w:p>
            <w:pPr>
              <w:spacing w:after="50"/>
              <w:ind w:left="300" w:hanging="300"/>
            </w:pPr>
            <w:r>
              <w:rPr>
                <w:rFonts w:ascii="Calibri" w:cs="Calibri" w:eastAsia="Calibri" w:hAnsi="Calibri"/>
                <w:b/>
                <w:bCs/>
                <w:color w:val="7B4FBF"/>
                <w:sz w:val="22"/>
                <w:szCs w:val="22"/>
              </w:rPr>
              <w:t xml:space="preserve">✓  </w:t>
            </w:r>
            <w:r>
              <w:rPr>
                <w:rFonts w:ascii="Calibri" w:cs="Calibri" w:eastAsia="Calibri" w:hAnsi="Calibri"/>
                <w:b/>
                <w:bCs/>
                <w:sz w:val="20"/>
                <w:szCs w:val="20"/>
              </w:rPr>
              <w:t xml:space="preserve">Calendrier de publication</w:t>
            </w:r>
            <w:r>
              <w:rPr>
                <w:rFonts w:ascii="Calibri" w:cs="Calibri" w:eastAsia="Calibri" w:hAnsi="Calibri"/>
                <w:sz w:val="20"/>
                <w:szCs w:val="20"/>
              </w:rPr>
              <w:t xml:space="preserve"> sur 12 mois, y compris Toussaint</w:t>
            </w:r>
          </w:p>
          <w:p>
            <w:pPr>
              <w:spacing w:after="50"/>
              <w:ind w:left="300" w:hanging="300"/>
            </w:pPr>
            <w:r>
              <w:rPr>
                <w:rFonts w:ascii="Calibri" w:cs="Calibri" w:eastAsia="Calibri" w:hAnsi="Calibri"/>
                <w:b/>
                <w:bCs/>
                <w:color w:val="7B4FBF"/>
                <w:sz w:val="22"/>
                <w:szCs w:val="22"/>
              </w:rPr>
              <w:t xml:space="preserve">✓  </w:t>
            </w:r>
            <w:r>
              <w:rPr>
                <w:rFonts w:ascii="Calibri" w:cs="Calibri" w:eastAsia="Calibri" w:hAnsi="Calibri"/>
                <w:b/>
                <w:bCs/>
                <w:sz w:val="20"/>
                <w:szCs w:val="20"/>
              </w:rPr>
              <w:t xml:space="preserve">Mentions légales, cookies, confidentialité</w:t>
            </w:r>
            <w:r>
              <w:rPr>
                <w:rFonts w:ascii="Calibri" w:cs="Calibri" w:eastAsia="Calibri" w:hAnsi="Calibri"/>
                <w:sz w:val="20"/>
                <w:szCs w:val="20"/>
              </w:rPr>
              <w:t xml:space="preserve"> du site</w:t>
            </w:r>
          </w:p>
          <w:p>
            <w:pPr>
              <w:spacing w:after="50"/>
              <w:ind w:left="300" w:hanging="300"/>
            </w:pPr>
            <w:r>
              <w:rPr>
                <w:rFonts w:ascii="Calibri" w:cs="Calibri" w:eastAsia="Calibri" w:hAnsi="Calibri"/>
                <w:b/>
                <w:bCs/>
                <w:color w:val="7B4FBF"/>
                <w:sz w:val="22"/>
                <w:szCs w:val="22"/>
              </w:rPr>
              <w:t xml:space="preserve">✓  </w:t>
            </w:r>
            <w:r>
              <w:rPr>
                <w:rFonts w:ascii="Calibri" w:cs="Calibri" w:eastAsia="Calibri" w:hAnsi="Calibri"/>
                <w:b/>
                <w:bCs/>
                <w:sz w:val="20"/>
                <w:szCs w:val="20"/>
              </w:rPr>
              <w:t xml:space="preserve">Suivi mensuel et reporting</w:t>
            </w:r>
            <w:r>
              <w:rPr>
                <w:rFonts w:ascii="Calibri" w:cs="Calibri" w:eastAsia="Calibri" w:hAnsi="Calibri"/>
                <w:sz w:val="20"/>
                <w:szCs w:val="20"/>
              </w:rPr>
              <w:t xml:space="preserve"> : appels, avis, visites, ce qui marche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9638"/>
            <w:gridSpan w:val="2"/>
            <w:tcBorders>
              <w:top w:val="single" w:color="E07A1F" w:sz="4"/>
              <w:left w:val="single" w:color="E07A1F" w:sz="4"/>
              <w:bottom w:val="single" w:color="E07A1F" w:sz="4"/>
              <w:right w:val="single" w:color="E07A1F" w:sz="4"/>
            </w:tcBorders>
            <w:shd w:fill="E07A1F" w:color="auto" w:val="clear"/>
            <w:tcMar>
              <w:top w:type="dxa" w:w="90"/>
              <w:left w:type="dxa" w:w="160"/>
              <w:bottom w:type="dxa" w:w="90"/>
              <w:right w:type="dxa" w:w="160"/>
            </w:tcMar>
          </w:tcPr>
          <w:p>
            <w:pPr>
              <w:spacing w:after="20"/>
            </w:pPr>
            <w:r>
              <w:rPr>
                <w:rFonts w:ascii="Calibri" w:cs="Calibri" w:eastAsia="Calibri" w:hAnsi="Calibri"/>
                <w:b/>
                <w:bCs/>
                <w:color w:val="FFFFFF"/>
                <w:sz w:val="26"/>
                <w:szCs w:val="26"/>
              </w:rPr>
              <w:t xml:space="preserve">Flocage, textile et impression</w:t>
            </w:r>
          </w:p>
          <w:p>
            <w:r>
              <w:rPr>
                <w:rFonts w:ascii="Calibri" w:cs="Calibri" w:eastAsia="Calibri" w:hAnsi="Calibri"/>
                <w:i/>
                <w:iCs/>
                <w:color w:val="FFFFFF"/>
                <w:sz w:val="19"/>
                <w:szCs w:val="19"/>
              </w:rPr>
              <w:t xml:space="preserve">Des souvenirs et des supports soignés, produits par nos soins</w:t>
            </w:r>
          </w:p>
        </w:tc>
      </w:tr>
      <w:tr>
        <w:trPr>
          <w:cantSplit/>
        </w:trPr>
        <w:tc>
          <w:tcPr>
            <w:tcW w:type="dxa" w:w="4819"/>
            <w:tcBorders>
              <w:top w:val="single" w:color="E07A1F" w:sz="4"/>
              <w:left w:val="single" w:color="E07A1F" w:sz="4"/>
              <w:bottom w:val="single" w:color="E07A1F" w:sz="4"/>
              <w:right w:val="single" w:color="E07A1F" w:sz="4"/>
            </w:tcBorders>
            <w:shd w:fill="FAFAFA" w:color="auto" w:val="clear"/>
            <w:tcMar>
              <w:top w:type="dxa" w:w="90"/>
              <w:left w:type="dxa" w:w="160"/>
              <w:bottom w:type="dxa" w:w="60"/>
              <w:right w:type="dxa" w:w="120"/>
            </w:tcMar>
          </w:tcPr>
          <w:p>
            <w:pPr>
              <w:spacing w:after="50"/>
              <w:ind w:left="300" w:hanging="300"/>
            </w:pPr>
            <w:r>
              <w:rPr>
                <w:rFonts w:ascii="Calibri" w:cs="Calibri" w:eastAsia="Calibri" w:hAnsi="Calibri"/>
                <w:b/>
                <w:bCs/>
                <w:color w:val="E07A1F"/>
                <w:sz w:val="22"/>
                <w:szCs w:val="22"/>
              </w:rPr>
              <w:t xml:space="preserve">✓  </w:t>
            </w:r>
            <w:r>
              <w:rPr>
                <w:rFonts w:ascii="Calibri" w:cs="Calibri" w:eastAsia="Calibri" w:hAnsi="Calibri"/>
                <w:b/>
                <w:bCs/>
                <w:sz w:val="20"/>
                <w:szCs w:val="20"/>
              </w:rPr>
              <w:t xml:space="preserve">T-shirts et sweats hommage</w:t>
            </w:r>
            <w:r>
              <w:rPr>
                <w:rFonts w:ascii="Calibri" w:cs="Calibri" w:eastAsia="Calibri" w:hAnsi="Calibri"/>
                <w:sz w:val="20"/>
                <w:szCs w:val="20"/>
              </w:rPr>
              <w:t xml:space="preserve"> pour la famille et les proches</w:t>
            </w:r>
          </w:p>
          <w:p>
            <w:pPr>
              <w:spacing w:after="50"/>
              <w:ind w:left="300" w:hanging="300"/>
            </w:pPr>
            <w:r>
              <w:rPr>
                <w:rFonts w:ascii="Calibri" w:cs="Calibri" w:eastAsia="Calibri" w:hAnsi="Calibri"/>
                <w:b/>
                <w:bCs/>
                <w:color w:val="E07A1F"/>
                <w:sz w:val="22"/>
                <w:szCs w:val="22"/>
              </w:rPr>
              <w:t xml:space="preserve">✓  </w:t>
            </w:r>
            <w:r>
              <w:rPr>
                <w:rFonts w:ascii="Calibri" w:cs="Calibri" w:eastAsia="Calibri" w:hAnsi="Calibri"/>
                <w:b/>
                <w:bCs/>
                <w:sz w:val="20"/>
                <w:szCs w:val="20"/>
              </w:rPr>
              <w:t xml:space="preserve">Vêtements de cérémonie</w:t>
            </w:r>
            <w:r>
              <w:rPr>
                <w:rFonts w:ascii="Calibri" w:cs="Calibri" w:eastAsia="Calibri" w:hAnsi="Calibri"/>
                <w:sz w:val="20"/>
                <w:szCs w:val="20"/>
              </w:rPr>
              <w:t xml:space="preserve"> et tenue de travail brandée discrète</w:t>
            </w:r>
          </w:p>
          <w:p>
            <w:pPr>
              <w:spacing w:after="50"/>
              <w:ind w:left="300" w:hanging="300"/>
            </w:pPr>
            <w:r>
              <w:rPr>
                <w:rFonts w:ascii="Calibri" w:cs="Calibri" w:eastAsia="Calibri" w:hAnsi="Calibri"/>
                <w:b/>
                <w:bCs/>
                <w:color w:val="E07A1F"/>
                <w:sz w:val="22"/>
                <w:szCs w:val="22"/>
              </w:rPr>
              <w:t xml:space="preserve">✓  </w:t>
            </w:r>
            <w:r>
              <w:rPr>
                <w:rFonts w:ascii="Calibri" w:cs="Calibri" w:eastAsia="Calibri" w:hAnsi="Calibri"/>
                <w:b/>
                <w:bCs/>
                <w:sz w:val="20"/>
                <w:szCs w:val="20"/>
              </w:rPr>
              <w:t xml:space="preserve">Cartes souvenir, marque-pages, faire-part, remerciements</w:t>
            </w:r>
          </w:p>
          <w:p>
            <w:pPr>
              <w:spacing w:after="50"/>
              <w:ind w:left="300" w:hanging="300"/>
            </w:pPr>
            <w:r>
              <w:rPr>
                <w:rFonts w:ascii="Calibri" w:cs="Calibri" w:eastAsia="Calibri" w:hAnsi="Calibri"/>
                <w:b/>
                <w:bCs/>
                <w:color w:val="E07A1F"/>
                <w:sz w:val="22"/>
                <w:szCs w:val="22"/>
              </w:rPr>
              <w:t xml:space="preserve">✓  </w:t>
            </w:r>
            <w:r>
              <w:rPr>
                <w:rFonts w:ascii="Calibri" w:cs="Calibri" w:eastAsia="Calibri" w:hAnsi="Calibri"/>
                <w:b/>
                <w:bCs/>
                <w:sz w:val="20"/>
                <w:szCs w:val="20"/>
              </w:rPr>
              <w:t xml:space="preserve">Livret de cérémonie</w:t>
            </w:r>
            <w:r>
              <w:rPr>
                <w:rFonts w:ascii="Calibri" w:cs="Calibri" w:eastAsia="Calibri" w:hAnsi="Calibri"/>
                <w:sz w:val="20"/>
                <w:szCs w:val="20"/>
              </w:rPr>
              <w:t xml:space="preserve"> : mise en page, photos, impression</w:t>
            </w:r>
          </w:p>
        </w:tc>
        <w:tc>
          <w:tcPr>
            <w:tcW w:type="dxa" w:w="4819"/>
            <w:tcBorders>
              <w:top w:val="single" w:color="E07A1F" w:sz="4"/>
              <w:left w:val="single" w:color="E07A1F" w:sz="4"/>
              <w:bottom w:val="single" w:color="E07A1F" w:sz="4"/>
              <w:right w:val="single" w:color="E07A1F" w:sz="4"/>
            </w:tcBorders>
            <w:shd w:fill="FAFAFA" w:color="auto" w:val="clear"/>
            <w:tcMar>
              <w:top w:type="dxa" w:w="90"/>
              <w:left w:type="dxa" w:w="160"/>
              <w:bottom w:type="dxa" w:w="60"/>
              <w:right w:type="dxa" w:w="120"/>
            </w:tcMar>
          </w:tcPr>
          <w:p>
            <w:pPr>
              <w:spacing w:after="50"/>
              <w:ind w:left="300" w:hanging="300"/>
            </w:pPr>
            <w:r>
              <w:rPr>
                <w:rFonts w:ascii="Calibri" w:cs="Calibri" w:eastAsia="Calibri" w:hAnsi="Calibri"/>
                <w:b/>
                <w:bCs/>
                <w:color w:val="E07A1F"/>
                <w:sz w:val="22"/>
                <w:szCs w:val="22"/>
              </w:rPr>
              <w:t xml:space="preserve">✓  </w:t>
            </w:r>
            <w:r>
              <w:rPr>
                <w:rFonts w:ascii="Calibri" w:cs="Calibri" w:eastAsia="Calibri" w:hAnsi="Calibri"/>
                <w:b/>
                <w:bCs/>
                <w:sz w:val="20"/>
                <w:szCs w:val="20"/>
              </w:rPr>
              <w:t xml:space="preserve">Cartes de visite, plaquette, papier à en-tête</w:t>
            </w:r>
          </w:p>
          <w:p>
            <w:pPr>
              <w:spacing w:after="50"/>
              <w:ind w:left="300" w:hanging="300"/>
            </w:pPr>
            <w:r>
              <w:rPr>
                <w:rFonts w:ascii="Calibri" w:cs="Calibri" w:eastAsia="Calibri" w:hAnsi="Calibri"/>
                <w:b/>
                <w:bCs/>
                <w:color w:val="E07A1F"/>
                <w:sz w:val="22"/>
                <w:szCs w:val="22"/>
              </w:rPr>
              <w:t xml:space="preserve">✓  </w:t>
            </w:r>
            <w:r>
              <w:rPr>
                <w:rFonts w:ascii="Calibri" w:cs="Calibri" w:eastAsia="Calibri" w:hAnsi="Calibri"/>
                <w:b/>
                <w:bCs/>
                <w:sz w:val="20"/>
                <w:szCs w:val="20"/>
              </w:rPr>
              <w:t xml:space="preserve">Dossier remis aux familles</w:t>
            </w:r>
            <w:r>
              <w:rPr>
                <w:rFonts w:ascii="Calibri" w:cs="Calibri" w:eastAsia="Calibri" w:hAnsi="Calibri"/>
                <w:sz w:val="20"/>
                <w:szCs w:val="20"/>
              </w:rPr>
              <w:t xml:space="preserve"> (pochette, fiches, frise des démarches)</w:t>
            </w:r>
          </w:p>
          <w:p>
            <w:pPr>
              <w:spacing w:after="50"/>
              <w:ind w:left="300" w:hanging="300"/>
            </w:pPr>
            <w:r>
              <w:rPr>
                <w:rFonts w:ascii="Calibri" w:cs="Calibri" w:eastAsia="Calibri" w:hAnsi="Calibri"/>
                <w:b/>
                <w:bCs/>
                <w:color w:val="E07A1F"/>
                <w:sz w:val="22"/>
                <w:szCs w:val="22"/>
              </w:rPr>
              <w:t xml:space="preserve">✓  </w:t>
            </w:r>
            <w:r>
              <w:rPr>
                <w:rFonts w:ascii="Calibri" w:cs="Calibri" w:eastAsia="Calibri" w:hAnsi="Calibri"/>
                <w:b/>
                <w:bCs/>
                <w:sz w:val="20"/>
                <w:szCs w:val="20"/>
              </w:rPr>
              <w:t xml:space="preserve">Habillage du véhicule et signalétique</w:t>
            </w:r>
            <w:r>
              <w:rPr>
                <w:rFonts w:ascii="Calibri" w:cs="Calibri" w:eastAsia="Calibri" w:hAnsi="Calibri"/>
                <w:sz w:val="20"/>
                <w:szCs w:val="20"/>
              </w:rPr>
              <w:t xml:space="preserve"> du local</w:t>
            </w:r>
          </w:p>
          <w:p>
            <w:pPr>
              <w:spacing w:after="50"/>
              <w:ind w:left="300" w:hanging="300"/>
            </w:pPr>
            <w:r>
              <w:rPr>
                <w:rFonts w:ascii="Calibri" w:cs="Calibri" w:eastAsia="Calibri" w:hAnsi="Calibri"/>
                <w:b/>
                <w:bCs/>
                <w:color w:val="E07A1F"/>
                <w:sz w:val="22"/>
                <w:szCs w:val="22"/>
              </w:rPr>
              <w:t xml:space="preserve">✓  </w:t>
            </w:r>
            <w:r>
              <w:rPr>
                <w:rFonts w:ascii="Calibri" w:cs="Calibri" w:eastAsia="Calibri" w:hAnsi="Calibri"/>
                <w:b/>
                <w:bCs/>
                <w:sz w:val="20"/>
                <w:szCs w:val="20"/>
              </w:rPr>
              <w:t xml:space="preserve">Objets personnalisés</w:t>
            </w:r>
            <w:r>
              <w:rPr>
                <w:rFonts w:ascii="Calibri" w:cs="Calibri" w:eastAsia="Calibri" w:hAnsi="Calibri"/>
                <w:sz w:val="20"/>
                <w:szCs w:val="20"/>
              </w:rPr>
              <w:t xml:space="preserve"> (gamme courte, sobre) avec bon à tirer validé</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9638"/>
            <w:gridSpan w:val="2"/>
            <w:tcBorders>
              <w:top w:val="single" w:color="1F7AE0" w:sz="4"/>
              <w:left w:val="single" w:color="1F7AE0" w:sz="4"/>
              <w:bottom w:val="single" w:color="1F7AE0" w:sz="4"/>
              <w:right w:val="single" w:color="1F7AE0" w:sz="4"/>
            </w:tcBorders>
            <w:shd w:fill="1F7AE0" w:color="auto" w:val="clear"/>
            <w:tcMar>
              <w:top w:type="dxa" w:w="90"/>
              <w:left w:type="dxa" w:w="160"/>
              <w:bottom w:type="dxa" w:w="90"/>
              <w:right w:type="dxa" w:w="160"/>
            </w:tcMar>
          </w:tcPr>
          <w:p>
            <w:pPr>
              <w:spacing w:after="20"/>
            </w:pPr>
            <w:r>
              <w:rPr>
                <w:rFonts w:ascii="Calibri" w:cs="Calibri" w:eastAsia="Calibri" w:hAnsi="Calibri"/>
                <w:b/>
                <w:bCs/>
                <w:color w:val="FFFFFF"/>
                <w:sz w:val="26"/>
                <w:szCs w:val="26"/>
              </w:rPr>
              <w:t xml:space="preserve">Conseil et stratégie</w:t>
            </w:r>
          </w:p>
          <w:p>
            <w:r>
              <w:rPr>
                <w:rFonts w:ascii="Calibri" w:cs="Calibri" w:eastAsia="Calibri" w:hAnsi="Calibri"/>
                <w:i/>
                <w:iCs/>
                <w:color w:val="FFFFFF"/>
                <w:sz w:val="19"/>
                <w:szCs w:val="19"/>
              </w:rPr>
              <w:t xml:space="preserve">Poser les bonnes bases avant de se lancer</w:t>
            </w:r>
          </w:p>
        </w:tc>
      </w:tr>
      <w:tr>
        <w:trPr>
          <w:cantSplit/>
        </w:trPr>
        <w:tc>
          <w:tcPr>
            <w:tcW w:type="dxa" w:w="4819"/>
            <w:tcBorders>
              <w:top w:val="single" w:color="1F7AE0" w:sz="4"/>
              <w:left w:val="single" w:color="1F7AE0" w:sz="4"/>
              <w:bottom w:val="single" w:color="1F7AE0" w:sz="4"/>
              <w:right w:val="single" w:color="1F7AE0" w:sz="4"/>
            </w:tcBorders>
            <w:shd w:fill="FAFAFA" w:color="auto" w:val="clear"/>
            <w:tcMar>
              <w:top w:type="dxa" w:w="90"/>
              <w:left w:type="dxa" w:w="160"/>
              <w:bottom w:type="dxa" w:w="60"/>
              <w:right w:type="dxa" w:w="120"/>
            </w:tcMar>
          </w:tcPr>
          <w:p>
            <w:pPr>
              <w:spacing w:after="50"/>
              <w:ind w:left="300" w:hanging="300"/>
            </w:pPr>
            <w:r>
              <w:rPr>
                <w:rFonts w:ascii="Calibri" w:cs="Calibri" w:eastAsia="Calibri" w:hAnsi="Calibri"/>
                <w:b/>
                <w:bCs/>
                <w:color w:val="1F7AE0"/>
                <w:sz w:val="22"/>
                <w:szCs w:val="22"/>
              </w:rPr>
              <w:t xml:space="preserve">✓  </w:t>
            </w:r>
            <w:r>
              <w:rPr>
                <w:rFonts w:ascii="Calibri" w:cs="Calibri" w:eastAsia="Calibri" w:hAnsi="Calibri"/>
                <w:b/>
                <w:bCs/>
                <w:sz w:val="20"/>
                <w:szCs w:val="20"/>
              </w:rPr>
              <w:t xml:space="preserve">Nom, positionnement et charte</w:t>
            </w:r>
            <w:r>
              <w:rPr>
                <w:rFonts w:ascii="Calibri" w:cs="Calibri" w:eastAsia="Calibri" w:hAnsi="Calibri"/>
                <w:sz w:val="20"/>
                <w:szCs w:val="20"/>
              </w:rPr>
              <w:t xml:space="preserve"> de la marque</w:t>
            </w:r>
          </w:p>
          <w:p>
            <w:pPr>
              <w:spacing w:after="50"/>
              <w:ind w:left="300" w:hanging="300"/>
            </w:pPr>
            <w:r>
              <w:rPr>
                <w:rFonts w:ascii="Calibri" w:cs="Calibri" w:eastAsia="Calibri" w:hAnsi="Calibri"/>
                <w:b/>
                <w:bCs/>
                <w:color w:val="1F7AE0"/>
                <w:sz w:val="22"/>
                <w:szCs w:val="22"/>
              </w:rPr>
              <w:t xml:space="preserve">✓  </w:t>
            </w:r>
            <w:r>
              <w:rPr>
                <w:rFonts w:ascii="Calibri" w:cs="Calibri" w:eastAsia="Calibri" w:hAnsi="Calibri"/>
                <w:b/>
                <w:bCs/>
                <w:sz w:val="20"/>
                <w:szCs w:val="20"/>
              </w:rPr>
              <w:t xml:space="preserve">Étude locale</w:t>
            </w:r>
            <w:r>
              <w:rPr>
                <w:rFonts w:ascii="Calibri" w:cs="Calibri" w:eastAsia="Calibri" w:hAnsi="Calibri"/>
                <w:sz w:val="20"/>
                <w:szCs w:val="20"/>
              </w:rPr>
              <w:t xml:space="preserve"> : concurrents, mots-clés, partenaires (Annexe K)</w:t>
            </w:r>
          </w:p>
          <w:p>
            <w:pPr>
              <w:spacing w:after="50"/>
              <w:ind w:left="300" w:hanging="300"/>
            </w:pPr>
            <w:r>
              <w:rPr>
                <w:rFonts w:ascii="Calibri" w:cs="Calibri" w:eastAsia="Calibri" w:hAnsi="Calibri"/>
                <w:b/>
                <w:bCs/>
                <w:color w:val="1F7AE0"/>
                <w:sz w:val="22"/>
                <w:szCs w:val="22"/>
              </w:rPr>
              <w:t xml:space="preserve">✓  </w:t>
            </w:r>
            <w:r>
              <w:rPr>
                <w:rFonts w:ascii="Calibri" w:cs="Calibri" w:eastAsia="Calibri" w:hAnsi="Calibri"/>
                <w:b/>
                <w:bCs/>
                <w:sz w:val="20"/>
                <w:szCs w:val="20"/>
              </w:rPr>
              <w:t xml:space="preserve">Parcours d’accueil des familles</w:t>
            </w:r>
            <w:r>
              <w:rPr>
                <w:rFonts w:ascii="Calibri" w:cs="Calibri" w:eastAsia="Calibri" w:hAnsi="Calibri"/>
                <w:sz w:val="20"/>
                <w:szCs w:val="20"/>
              </w:rPr>
              <w:t xml:space="preserve"> : de l’appel au suivi</w:t>
            </w:r>
          </w:p>
          <w:p>
            <w:pPr>
              <w:spacing w:after="50"/>
              <w:ind w:left="300" w:hanging="300"/>
            </w:pPr>
            <w:r>
              <w:rPr>
                <w:rFonts w:ascii="Calibri" w:cs="Calibri" w:eastAsia="Calibri" w:hAnsi="Calibri"/>
                <w:b/>
                <w:bCs/>
                <w:color w:val="1F7AE0"/>
                <w:sz w:val="22"/>
                <w:szCs w:val="22"/>
              </w:rPr>
              <w:t xml:space="preserve">✓  </w:t>
            </w:r>
            <w:r>
              <w:rPr>
                <w:rFonts w:ascii="Calibri" w:cs="Calibri" w:eastAsia="Calibri" w:hAnsi="Calibri"/>
                <w:b/>
                <w:bCs/>
                <w:sz w:val="20"/>
                <w:szCs w:val="20"/>
              </w:rPr>
              <w:t xml:space="preserve">Outils de vente légers</w:t>
            </w:r>
            <w:r>
              <w:rPr>
                <w:rFonts w:ascii="Calibri" w:cs="Calibri" w:eastAsia="Calibri" w:hAnsi="Calibri"/>
                <w:sz w:val="20"/>
                <w:szCs w:val="20"/>
              </w:rPr>
              <w:t xml:space="preserve"> : CRM simple, suivi des dossiers</w:t>
            </w:r>
          </w:p>
        </w:tc>
        <w:tc>
          <w:tcPr>
            <w:tcW w:type="dxa" w:w="4819"/>
            <w:tcBorders>
              <w:top w:val="single" w:color="1F7AE0" w:sz="4"/>
              <w:left w:val="single" w:color="1F7AE0" w:sz="4"/>
              <w:bottom w:val="single" w:color="1F7AE0" w:sz="4"/>
              <w:right w:val="single" w:color="1F7AE0" w:sz="4"/>
            </w:tcBorders>
            <w:shd w:fill="FAFAFA" w:color="auto" w:val="clear"/>
            <w:tcMar>
              <w:top w:type="dxa" w:w="90"/>
              <w:left w:type="dxa" w:w="160"/>
              <w:bottom w:type="dxa" w:w="60"/>
              <w:right w:type="dxa" w:w="120"/>
            </w:tcMar>
          </w:tcPr>
          <w:p>
            <w:pPr>
              <w:spacing w:after="50"/>
              <w:ind w:left="300" w:hanging="300"/>
            </w:pPr>
            <w:r>
              <w:rPr>
                <w:rFonts w:ascii="Calibri" w:cs="Calibri" w:eastAsia="Calibri" w:hAnsi="Calibri"/>
                <w:b/>
                <w:bCs/>
                <w:color w:val="1F7AE0"/>
                <w:sz w:val="22"/>
                <w:szCs w:val="22"/>
              </w:rPr>
              <w:t xml:space="preserve">✓  </w:t>
            </w:r>
            <w:r>
              <w:rPr>
                <w:rFonts w:ascii="Calibri" w:cs="Calibri" w:eastAsia="Calibri" w:hAnsi="Calibri"/>
                <w:b/>
                <w:bCs/>
                <w:sz w:val="20"/>
                <w:szCs w:val="20"/>
              </w:rPr>
              <w:t xml:space="preserve">Stratégie de partenariats</w:t>
            </w:r>
            <w:r>
              <w:rPr>
                <w:rFonts w:ascii="Calibri" w:cs="Calibri" w:eastAsia="Calibri" w:hAnsi="Calibri"/>
                <w:sz w:val="20"/>
                <w:szCs w:val="20"/>
              </w:rPr>
              <w:t xml:space="preserve"> respectueuse de la loi</w:t>
            </w:r>
          </w:p>
          <w:p>
            <w:pPr>
              <w:spacing w:after="50"/>
              <w:ind w:left="300" w:hanging="300"/>
            </w:pPr>
            <w:r>
              <w:rPr>
                <w:rFonts w:ascii="Calibri" w:cs="Calibri" w:eastAsia="Calibri" w:hAnsi="Calibri"/>
                <w:b/>
                <w:bCs/>
                <w:color w:val="1F7AE0"/>
                <w:sz w:val="22"/>
                <w:szCs w:val="22"/>
              </w:rPr>
              <w:t xml:space="preserve">✓  </w:t>
            </w:r>
            <w:r>
              <w:rPr>
                <w:rFonts w:ascii="Calibri" w:cs="Calibri" w:eastAsia="Calibri" w:hAnsi="Calibri"/>
                <w:b/>
                <w:bCs/>
                <w:sz w:val="20"/>
                <w:szCs w:val="20"/>
              </w:rPr>
              <w:t xml:space="preserve">Relecture de la communication</w:t>
            </w:r>
            <w:r>
              <w:rPr>
                <w:rFonts w:ascii="Calibri" w:cs="Calibri" w:eastAsia="Calibri" w:hAnsi="Calibri"/>
                <w:sz w:val="20"/>
                <w:szCs w:val="20"/>
              </w:rPr>
              <w:t xml:space="preserve"> avec un juriste (démarchage)</w:t>
            </w:r>
          </w:p>
          <w:p>
            <w:pPr>
              <w:spacing w:after="50"/>
              <w:ind w:left="300" w:hanging="300"/>
            </w:pPr>
            <w:r>
              <w:rPr>
                <w:rFonts w:ascii="Calibri" w:cs="Calibri" w:eastAsia="Calibri" w:hAnsi="Calibri"/>
                <w:b/>
                <w:bCs/>
                <w:color w:val="1F7AE0"/>
                <w:sz w:val="22"/>
                <w:szCs w:val="22"/>
              </w:rPr>
              <w:t xml:space="preserve">✓  </w:t>
            </w:r>
            <w:r>
              <w:rPr>
                <w:rFonts w:ascii="Calibri" w:cs="Calibri" w:eastAsia="Calibri" w:hAnsi="Calibri"/>
                <w:b/>
                <w:bCs/>
                <w:sz w:val="20"/>
                <w:szCs w:val="20"/>
              </w:rPr>
              <w:t xml:space="preserve">Plan de lancement et budget communication</w:t>
            </w:r>
            <w:r>
              <w:rPr>
                <w:rFonts w:ascii="Calibri" w:cs="Calibri" w:eastAsia="Calibri" w:hAnsi="Calibri"/>
                <w:sz w:val="20"/>
                <w:szCs w:val="20"/>
              </w:rPr>
              <w:t xml:space="preserve"> sur 12 mois</w:t>
            </w:r>
          </w:p>
          <w:p>
            <w:pPr>
              <w:spacing w:after="50"/>
              <w:ind w:left="300" w:hanging="300"/>
            </w:pPr>
            <w:r>
              <w:rPr>
                <w:rFonts w:ascii="Calibri" w:cs="Calibri" w:eastAsia="Calibri" w:hAnsi="Calibri"/>
                <w:b/>
                <w:bCs/>
                <w:color w:val="1F7AE0"/>
                <w:sz w:val="22"/>
                <w:szCs w:val="22"/>
              </w:rPr>
              <w:t xml:space="preserve">✓  </w:t>
            </w:r>
            <w:r>
              <w:rPr>
                <w:rFonts w:ascii="Calibri" w:cs="Calibri" w:eastAsia="Calibri" w:hAnsi="Calibri"/>
                <w:b/>
                <w:bCs/>
                <w:sz w:val="20"/>
                <w:szCs w:val="20"/>
              </w:rPr>
              <w:t xml:space="preserve">Tableau de bord</w:t>
            </w:r>
            <w:r>
              <w:rPr>
                <w:rFonts w:ascii="Calibri" w:cs="Calibri" w:eastAsia="Calibri" w:hAnsi="Calibri"/>
                <w:sz w:val="20"/>
                <w:szCs w:val="20"/>
              </w:rPr>
              <w:t xml:space="preserve"> : indicateurs simples à suivre chaque mois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9638"/>
            <w:gridSpan w:val="2"/>
            <w:tcBorders>
              <w:top w:val="single" w:color="0E9488" w:sz="4"/>
              <w:left w:val="single" w:color="0E9488" w:sz="4"/>
              <w:bottom w:val="single" w:color="0E9488" w:sz="4"/>
              <w:right w:val="single" w:color="0E9488" w:sz="4"/>
            </w:tcBorders>
            <w:shd w:fill="0E9488" w:color="auto" w:val="clear"/>
            <w:tcMar>
              <w:top w:type="dxa" w:w="90"/>
              <w:left w:type="dxa" w:w="160"/>
              <w:bottom w:type="dxa" w:w="90"/>
              <w:right w:type="dxa" w:w="160"/>
            </w:tcMar>
          </w:tcPr>
          <w:p>
            <w:pPr>
              <w:spacing w:after="20"/>
            </w:pPr>
            <w:r>
              <w:rPr>
                <w:rFonts w:ascii="Calibri" w:cs="Calibri" w:eastAsia="Calibri" w:hAnsi="Calibri"/>
                <w:b/>
                <w:bCs/>
                <w:color w:val="FFFFFF"/>
                <w:sz w:val="26"/>
                <w:szCs w:val="26"/>
              </w:rPr>
              <w:t xml:space="preserve">Rédaction et contenus</w:t>
            </w:r>
          </w:p>
          <w:p>
            <w:r>
              <w:rPr>
                <w:rFonts w:ascii="Calibri" w:cs="Calibri" w:eastAsia="Calibri" w:hAnsi="Calibri"/>
                <w:i/>
                <w:iCs/>
                <w:color w:val="FFFFFF"/>
                <w:sz w:val="19"/>
                <w:szCs w:val="19"/>
              </w:rPr>
              <w:t xml:space="preserve">Les mots justes, avec la bonne tonalité</w:t>
            </w:r>
          </w:p>
        </w:tc>
      </w:tr>
      <w:tr>
        <w:trPr>
          <w:cantSplit/>
        </w:trPr>
        <w:tc>
          <w:tcPr>
            <w:tcW w:type="dxa" w:w="4819"/>
            <w:tcBorders>
              <w:top w:val="single" w:color="0E9488" w:sz="4"/>
              <w:left w:val="single" w:color="0E9488" w:sz="4"/>
              <w:bottom w:val="single" w:color="0E9488" w:sz="4"/>
              <w:right w:val="single" w:color="0E9488" w:sz="4"/>
            </w:tcBorders>
            <w:shd w:fill="FAFAFA" w:color="auto" w:val="clear"/>
            <w:tcMar>
              <w:top w:type="dxa" w:w="90"/>
              <w:left w:type="dxa" w:w="160"/>
              <w:bottom w:type="dxa" w:w="60"/>
              <w:right w:type="dxa" w:w="120"/>
            </w:tcMar>
          </w:tcPr>
          <w:p>
            <w:pPr>
              <w:spacing w:after="50"/>
              <w:ind w:left="300" w:hanging="300"/>
            </w:pPr>
            <w:r>
              <w:rPr>
                <w:rFonts w:ascii="Calibri" w:cs="Calibri" w:eastAsia="Calibri" w:hAnsi="Calibri"/>
                <w:b/>
                <w:bCs/>
                <w:color w:val="0E9488"/>
                <w:sz w:val="22"/>
                <w:szCs w:val="22"/>
              </w:rPr>
              <w:t xml:space="preserve">✓  </w:t>
            </w:r>
            <w:r>
              <w:rPr>
                <w:rFonts w:ascii="Calibri" w:cs="Calibri" w:eastAsia="Calibri" w:hAnsi="Calibri"/>
                <w:b/>
                <w:bCs/>
                <w:sz w:val="20"/>
                <w:szCs w:val="20"/>
              </w:rPr>
              <w:t xml:space="preserve">Guide « Que faire après un décès ? »</w:t>
            </w:r>
            <w:r>
              <w:rPr>
                <w:rFonts w:ascii="Calibri" w:cs="Calibri" w:eastAsia="Calibri" w:hAnsi="Calibri"/>
                <w:sz w:val="20"/>
                <w:szCs w:val="20"/>
              </w:rPr>
              <w:t xml:space="preserve"> (site + livret imprimé)</w:t>
            </w:r>
          </w:p>
          <w:p>
            <w:pPr>
              <w:spacing w:after="50"/>
              <w:ind w:left="300" w:hanging="300"/>
            </w:pPr>
            <w:r>
              <w:rPr>
                <w:rFonts w:ascii="Calibri" w:cs="Calibri" w:eastAsia="Calibri" w:hAnsi="Calibri"/>
                <w:b/>
                <w:bCs/>
                <w:color w:val="0E9488"/>
                <w:sz w:val="22"/>
                <w:szCs w:val="22"/>
              </w:rPr>
              <w:t xml:space="preserve">✓  </w:t>
            </w:r>
            <w:r>
              <w:rPr>
                <w:rFonts w:ascii="Calibri" w:cs="Calibri" w:eastAsia="Calibri" w:hAnsi="Calibri"/>
                <w:b/>
                <w:bCs/>
                <w:sz w:val="20"/>
                <w:szCs w:val="20"/>
              </w:rPr>
              <w:t xml:space="preserve">FAQ</w:t>
            </w:r>
            <w:r>
              <w:rPr>
                <w:rFonts w:ascii="Calibri" w:cs="Calibri" w:eastAsia="Calibri" w:hAnsi="Calibri"/>
                <w:sz w:val="20"/>
                <w:szCs w:val="20"/>
              </w:rPr>
              <w:t xml:space="preserve">, textes du site et de la fiche Google</w:t>
            </w:r>
          </w:p>
          <w:p>
            <w:pPr>
              <w:spacing w:after="50"/>
              <w:ind w:left="300" w:hanging="300"/>
            </w:pPr>
            <w:r>
              <w:rPr>
                <w:rFonts w:ascii="Calibri" w:cs="Calibri" w:eastAsia="Calibri" w:hAnsi="Calibri"/>
                <w:b/>
                <w:bCs/>
                <w:color w:val="0E9488"/>
                <w:sz w:val="22"/>
                <w:szCs w:val="22"/>
              </w:rPr>
              <w:t xml:space="preserve">✓  </w:t>
            </w:r>
            <w:r>
              <w:rPr>
                <w:rFonts w:ascii="Calibri" w:cs="Calibri" w:eastAsia="Calibri" w:hAnsi="Calibri"/>
                <w:b/>
                <w:bCs/>
                <w:sz w:val="20"/>
                <w:szCs w:val="20"/>
              </w:rPr>
              <w:t xml:space="preserve">Scripts</w:t>
            </w:r>
            <w:r>
              <w:rPr>
                <w:rFonts w:ascii="Calibri" w:cs="Calibri" w:eastAsia="Calibri" w:hAnsi="Calibri"/>
                <w:sz w:val="20"/>
                <w:szCs w:val="20"/>
              </w:rPr>
              <w:t xml:space="preserve"> d’accueil téléphonique et de suivi</w:t>
            </w:r>
          </w:p>
          <w:p>
            <w:pPr>
              <w:spacing w:after="50"/>
              <w:ind w:left="300" w:hanging="300"/>
            </w:pPr>
            <w:r>
              <w:rPr>
                <w:rFonts w:ascii="Calibri" w:cs="Calibri" w:eastAsia="Calibri" w:hAnsi="Calibri"/>
                <w:b/>
                <w:bCs/>
                <w:color w:val="0E9488"/>
                <w:sz w:val="22"/>
                <w:szCs w:val="22"/>
              </w:rPr>
              <w:t xml:space="preserve">✓  </w:t>
            </w:r>
            <w:r>
              <w:rPr>
                <w:rFonts w:ascii="Calibri" w:cs="Calibri" w:eastAsia="Calibri" w:hAnsi="Calibri"/>
                <w:b/>
                <w:bCs/>
                <w:sz w:val="20"/>
                <w:szCs w:val="20"/>
              </w:rPr>
              <w:t xml:space="preserve">Modèles</w:t>
            </w:r>
            <w:r>
              <w:rPr>
                <w:rFonts w:ascii="Calibri" w:cs="Calibri" w:eastAsia="Calibri" w:hAnsi="Calibri"/>
                <w:sz w:val="20"/>
                <w:szCs w:val="20"/>
              </w:rPr>
              <w:t xml:space="preserve"> de devis, mandat, récapitulatif, avis (à valider par un juriste)</w:t>
            </w:r>
          </w:p>
        </w:tc>
        <w:tc>
          <w:tcPr>
            <w:tcW w:type="dxa" w:w="4819"/>
            <w:tcBorders>
              <w:top w:val="single" w:color="0E9488" w:sz="4"/>
              <w:left w:val="single" w:color="0E9488" w:sz="4"/>
              <w:bottom w:val="single" w:color="0E9488" w:sz="4"/>
              <w:right w:val="single" w:color="0E9488" w:sz="4"/>
            </w:tcBorders>
            <w:shd w:fill="FAFAFA" w:color="auto" w:val="clear"/>
            <w:tcMar>
              <w:top w:type="dxa" w:w="90"/>
              <w:left w:type="dxa" w:w="160"/>
              <w:bottom w:type="dxa" w:w="60"/>
              <w:right w:type="dxa" w:w="120"/>
            </w:tcMar>
          </w:tcPr>
          <w:p>
            <w:pPr>
              <w:spacing w:after="50"/>
              <w:ind w:left="300" w:hanging="300"/>
            </w:pPr>
            <w:r>
              <w:rPr>
                <w:rFonts w:ascii="Calibri" w:cs="Calibri" w:eastAsia="Calibri" w:hAnsi="Calibri"/>
                <w:b/>
                <w:bCs/>
                <w:color w:val="0E9488"/>
                <w:sz w:val="22"/>
                <w:szCs w:val="22"/>
              </w:rPr>
              <w:t xml:space="preserve">✓  </w:t>
            </w:r>
            <w:r>
              <w:rPr>
                <w:rFonts w:ascii="Calibri" w:cs="Calibri" w:eastAsia="Calibri" w:hAnsi="Calibri"/>
                <w:b/>
                <w:bCs/>
                <w:sz w:val="20"/>
                <w:szCs w:val="20"/>
              </w:rPr>
              <w:t xml:space="preserve">Articles de blog</w:t>
            </w:r>
            <w:r>
              <w:rPr>
                <w:rFonts w:ascii="Calibri" w:cs="Calibri" w:eastAsia="Calibri" w:hAnsi="Calibri"/>
                <w:sz w:val="20"/>
                <w:szCs w:val="20"/>
              </w:rPr>
              <w:t xml:space="preserve"> et publications pédagogiques</w:t>
            </w:r>
          </w:p>
          <w:p>
            <w:pPr>
              <w:spacing w:after="50"/>
              <w:ind w:left="300" w:hanging="300"/>
            </w:pPr>
            <w:r>
              <w:rPr>
                <w:rFonts w:ascii="Calibri" w:cs="Calibri" w:eastAsia="Calibri" w:hAnsi="Calibri"/>
                <w:b/>
                <w:bCs/>
                <w:color w:val="0E9488"/>
                <w:sz w:val="22"/>
                <w:szCs w:val="22"/>
              </w:rPr>
              <w:t xml:space="preserve">✓  </w:t>
            </w:r>
            <w:r>
              <w:rPr>
                <w:rFonts w:ascii="Calibri" w:cs="Calibri" w:eastAsia="Calibri" w:hAnsi="Calibri"/>
                <w:b/>
                <w:bCs/>
                <w:sz w:val="20"/>
                <w:szCs w:val="20"/>
              </w:rPr>
              <w:t xml:space="preserve">Messages sensibles</w:t>
            </w:r>
            <w:r>
              <w:rPr>
                <w:rFonts w:ascii="Calibri" w:cs="Calibri" w:eastAsia="Calibri" w:hAnsi="Calibri"/>
                <w:sz w:val="20"/>
                <w:szCs w:val="20"/>
              </w:rPr>
              <w:t xml:space="preserve"> : réponses aux avis, dates difficiles, Toussaint</w:t>
            </w:r>
          </w:p>
          <w:p>
            <w:pPr>
              <w:spacing w:after="50"/>
              <w:ind w:left="300" w:hanging="300"/>
            </w:pPr>
            <w:r>
              <w:rPr>
                <w:rFonts w:ascii="Calibri" w:cs="Calibri" w:eastAsia="Calibri" w:hAnsi="Calibri"/>
                <w:b/>
                <w:bCs/>
                <w:color w:val="0E9488"/>
                <w:sz w:val="22"/>
                <w:szCs w:val="22"/>
              </w:rPr>
              <w:t xml:space="preserve">✓  </w:t>
            </w:r>
            <w:r>
              <w:rPr>
                <w:rFonts w:ascii="Calibri" w:cs="Calibri" w:eastAsia="Calibri" w:hAnsi="Calibri"/>
                <w:b/>
                <w:bCs/>
                <w:sz w:val="20"/>
                <w:szCs w:val="20"/>
              </w:rPr>
              <w:t xml:space="preserve">Newsletter</w:t>
            </w:r>
            <w:r>
              <w:rPr>
                <w:rFonts w:ascii="Calibri" w:cs="Calibri" w:eastAsia="Calibri" w:hAnsi="Calibri"/>
                <w:sz w:val="20"/>
                <w:szCs w:val="20"/>
              </w:rPr>
              <w:t xml:space="preserve"> d’information (uniquement avec consentement)</w:t>
            </w:r>
          </w:p>
          <w:p>
            <w:pPr>
              <w:spacing w:after="50"/>
              <w:ind w:left="300" w:hanging="300"/>
            </w:pPr>
            <w:r>
              <w:rPr>
                <w:rFonts w:ascii="Calibri" w:cs="Calibri" w:eastAsia="Calibri" w:hAnsi="Calibri"/>
                <w:b/>
                <w:bCs/>
                <w:color w:val="0E9488"/>
                <w:sz w:val="22"/>
                <w:szCs w:val="22"/>
              </w:rPr>
              <w:t xml:space="preserve">✓  </w:t>
            </w:r>
            <w:r>
              <w:rPr>
                <w:rFonts w:ascii="Calibri" w:cs="Calibri" w:eastAsia="Calibri" w:hAnsi="Calibri"/>
                <w:b/>
                <w:bCs/>
                <w:sz w:val="20"/>
                <w:szCs w:val="20"/>
              </w:rPr>
              <w:t xml:space="preserve">Présentation</w:t>
            </w:r>
            <w:r>
              <w:rPr>
                <w:rFonts w:ascii="Calibri" w:cs="Calibri" w:eastAsia="Calibri" w:hAnsi="Calibri"/>
                <w:sz w:val="20"/>
                <w:szCs w:val="20"/>
              </w:rPr>
              <w:t xml:space="preserve"> pour les partenaires (notaires, psychologues…)</w:t>
            </w:r>
          </w:p>
        </w:tc>
      </w:tr>
    </w:tbl>
    <w:p>
      <w:pPr>
        <w:spacing w:after="80"/>
      </w:pPr>
    </w:p>
    <w:p>
      <w:pPr>
        <w:pStyle w:val="Heading2"/>
        <w:keepNext/>
        <w:spacing w:after="120" w:before="280"/>
      </w:pPr>
      <w:r>
        <w:rPr>
          <w:rFonts w:ascii="Calibri" w:cs="Calibri" w:eastAsia="Calibri" w:hAnsi="Calibri"/>
          <w:b/>
          <w:bCs/>
          <w:color w:val="5B7F6B"/>
          <w:sz w:val="28"/>
          <w:szCs w:val="28"/>
        </w:rPr>
        <w:t xml:space="preserve">Quand intervenons-nous ? (calendrier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Moment</w:t>
            </w:r>
          </w:p>
        </w:tc>
        <w:tc>
          <w:tcPr>
            <w:tcW w:type="dxa" w:w="77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Ce que nous livrons</w:t>
            </w:r>
          </w:p>
        </w:tc>
      </w:tr>
      <w:tr>
        <w:trPr>
          <w:cantSplit/>
        </w:trPr>
        <w:tc>
          <w:tcPr>
            <w:tcW w:type="dxa" w:w="1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Avant le lancement</w:t>
            </w:r>
          </w:p>
          <w:p>
            <w:pPr>
              <w:spacing w:after="40"/>
            </w:pPr>
            <w:r>
              <w:rPr>
                <w:rFonts w:ascii="Calibri" w:cs="Calibri" w:eastAsia="Calibri" w:hAnsi="Calibri"/>
                <w:b/>
                <w:bCs/>
                <w:sz w:val="20"/>
                <w:szCs w:val="20"/>
              </w:rPr>
              <w:t xml:space="preserve">(mois 0 à 2)</w:t>
            </w:r>
          </w:p>
        </w:tc>
        <w:tc>
          <w:tcPr>
            <w:tcW w:type="dxa" w:w="7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bCs/>
                <w:color w:val="1F7AE0"/>
                <w:sz w:val="24"/>
                <w:szCs w:val="24"/>
              </w:rPr>
              <w:t xml:space="preserve">● </w:t>
            </w:r>
            <w:r>
              <w:rPr>
                <w:rFonts w:ascii="Calibri" w:cs="Calibri" w:eastAsia="Calibri" w:hAnsi="Calibri"/>
                <w:b w:val="false"/>
                <w:bCs w:val="false"/>
                <w:sz w:val="20"/>
                <w:szCs w:val="20"/>
              </w:rPr>
              <w:t xml:space="preserve"> Étude locale, nom et marque, parcours d’accueil, plan de lancement</w:t>
            </w:r>
          </w:p>
          <w:p>
            <w:pPr>
              <w:spacing w:after="40"/>
            </w:pPr>
            <w:r>
              <w:rPr>
                <w:rFonts w:ascii="Calibri" w:cs="Calibri" w:eastAsia="Calibri" w:hAnsi="Calibri"/>
                <w:b/>
                <w:bCs/>
                <w:color w:val="0E9488"/>
                <w:sz w:val="24"/>
                <w:szCs w:val="24"/>
              </w:rPr>
              <w:t xml:space="preserve">● </w:t>
            </w:r>
            <w:r>
              <w:rPr>
                <w:rFonts w:ascii="Calibri" w:cs="Calibri" w:eastAsia="Calibri" w:hAnsi="Calibri"/>
                <w:b w:val="false"/>
                <w:bCs w:val="false"/>
                <w:sz w:val="20"/>
                <w:szCs w:val="20"/>
              </w:rPr>
              <w:t xml:space="preserve"> Modèles de documents, scripts, textes de base</w:t>
            </w:r>
          </w:p>
        </w:tc>
      </w:tr>
      <w:tr>
        <w:trPr>
          <w:cantSplit/>
        </w:trPr>
        <w:tc>
          <w:tcPr>
            <w:tcW w:type="dxa" w:w="1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Préparation</w:t>
            </w:r>
          </w:p>
          <w:p>
            <w:pPr>
              <w:spacing w:after="40"/>
            </w:pPr>
            <w:r>
              <w:rPr>
                <w:rFonts w:ascii="Calibri" w:cs="Calibri" w:eastAsia="Calibri" w:hAnsi="Calibri"/>
                <w:b/>
                <w:bCs/>
                <w:sz w:val="20"/>
                <w:szCs w:val="20"/>
              </w:rPr>
              <w:t xml:space="preserve">(mois 2 à 4)</w:t>
            </w:r>
          </w:p>
        </w:tc>
        <w:tc>
          <w:tcPr>
            <w:tcW w:type="dxa" w:w="7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val="false"/>
                <w:bCs w:val="false"/>
                <w:sz w:val="20"/>
                <w:szCs w:val="20"/>
              </w:rPr>
              <w:t xml:space="preserve"> Site web, fiche Google, pages réseaux sociaux</w:t>
            </w:r>
          </w:p>
          <w:p>
            <w:pPr>
              <w:spacing w:after="40"/>
            </w:pPr>
            <w:r>
              <w:rPr>
                <w:rFonts w:ascii="Calibri" w:cs="Calibri" w:eastAsia="Calibri" w:hAnsi="Calibri"/>
                <w:b/>
                <w:bCs/>
                <w:color w:val="E07A1F"/>
                <w:sz w:val="24"/>
                <w:szCs w:val="24"/>
              </w:rPr>
              <w:t xml:space="preserve">● </w:t>
            </w:r>
            <w:r>
              <w:rPr>
                <w:rFonts w:ascii="Calibri" w:cs="Calibri" w:eastAsia="Calibri" w:hAnsi="Calibri"/>
                <w:b w:val="false"/>
                <w:bCs w:val="false"/>
                <w:sz w:val="20"/>
                <w:szCs w:val="20"/>
              </w:rPr>
              <w:t xml:space="preserve"> Cartes de visite, plaquette, dossier famille, livret</w:t>
            </w:r>
          </w:p>
          <w:p>
            <w:pPr>
              <w:spacing w:after="40"/>
            </w:pPr>
            <w:r>
              <w:rPr>
                <w:rFonts w:ascii="Calibri" w:cs="Calibri" w:eastAsia="Calibri" w:hAnsi="Calibri"/>
                <w:b/>
                <w:bCs/>
                <w:color w:val="0E9488"/>
                <w:sz w:val="24"/>
                <w:szCs w:val="24"/>
              </w:rPr>
              <w:t xml:space="preserve">● </w:t>
            </w:r>
            <w:r>
              <w:rPr>
                <w:rFonts w:ascii="Calibri" w:cs="Calibri" w:eastAsia="Calibri" w:hAnsi="Calibri"/>
                <w:b w:val="false"/>
                <w:bCs w:val="false"/>
                <w:sz w:val="20"/>
                <w:szCs w:val="20"/>
              </w:rPr>
              <w:t xml:space="preserve"> Guide « Que faire après un décès ? »</w:t>
            </w:r>
          </w:p>
        </w:tc>
      </w:tr>
      <w:tr>
        <w:trPr>
          <w:cantSplit/>
        </w:trPr>
        <w:tc>
          <w:tcPr>
            <w:tcW w:type="dxa" w:w="1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Lancement</w:t>
            </w:r>
          </w:p>
          <w:p>
            <w:pPr>
              <w:spacing w:after="40"/>
            </w:pPr>
            <w:r>
              <w:rPr>
                <w:rFonts w:ascii="Calibri" w:cs="Calibri" w:eastAsia="Calibri" w:hAnsi="Calibri"/>
                <w:b/>
                <w:bCs/>
                <w:sz w:val="20"/>
                <w:szCs w:val="20"/>
              </w:rPr>
              <w:t xml:space="preserve">(mois 4 à 6)</w:t>
            </w:r>
          </w:p>
        </w:tc>
        <w:tc>
          <w:tcPr>
            <w:tcW w:type="dxa" w:w="77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val="false"/>
                <w:bCs w:val="false"/>
                <w:sz w:val="20"/>
                <w:szCs w:val="20"/>
              </w:rPr>
              <w:t xml:space="preserve"> Premières publications, collecte d’avis</w:t>
            </w:r>
          </w:p>
          <w:p>
            <w:pPr>
              <w:spacing w:after="40"/>
            </w:pPr>
            <w:r>
              <w:rPr>
                <w:rFonts w:ascii="Calibri" w:cs="Calibri" w:eastAsia="Calibri" w:hAnsi="Calibri"/>
                <w:b/>
                <w:bCs/>
                <w:color w:val="1F7AE0"/>
                <w:sz w:val="24"/>
                <w:szCs w:val="24"/>
              </w:rPr>
              <w:t xml:space="preserve">● </w:t>
            </w:r>
            <w:r>
              <w:rPr>
                <w:rFonts w:ascii="Calibri" w:cs="Calibri" w:eastAsia="Calibri" w:hAnsi="Calibri"/>
                <w:b w:val="false"/>
                <w:bCs w:val="false"/>
                <w:sz w:val="20"/>
                <w:szCs w:val="20"/>
              </w:rPr>
              <w:t xml:space="preserve"> Suivi des premiers dossiers et ajustements</w:t>
            </w:r>
          </w:p>
        </w:tc>
      </w:tr>
      <w:tr>
        <w:trPr>
          <w:cantSplit/>
        </w:trPr>
        <w:tc>
          <w:tcPr>
            <w:tcW w:type="dxa" w:w="19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En continu</w:t>
            </w:r>
          </w:p>
        </w:tc>
        <w:tc>
          <w:tcPr>
            <w:tcW w:type="dxa" w:w="77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val="false"/>
                <w:bCs w:val="false"/>
                <w:sz w:val="20"/>
                <w:szCs w:val="20"/>
              </w:rPr>
              <w:t xml:space="preserve"> Suivi mensuel et reporting</w:t>
            </w:r>
          </w:p>
          <w:p>
            <w:pPr>
              <w:spacing w:after="40"/>
            </w:pPr>
            <w:r>
              <w:rPr>
                <w:rFonts w:ascii="Calibri" w:cs="Calibri" w:eastAsia="Calibri" w:hAnsi="Calibri"/>
                <w:b/>
                <w:bCs/>
                <w:color w:val="E07A1F"/>
                <w:sz w:val="24"/>
                <w:szCs w:val="24"/>
              </w:rPr>
              <w:t xml:space="preserve">● </w:t>
            </w:r>
            <w:r>
              <w:rPr>
                <w:rFonts w:ascii="Calibri" w:cs="Calibri" w:eastAsia="Calibri" w:hAnsi="Calibri"/>
                <w:b w:val="false"/>
                <w:bCs w:val="false"/>
                <w:sz w:val="20"/>
                <w:szCs w:val="20"/>
              </w:rPr>
              <w:t xml:space="preserve"> Flocage et impressions à la demande, saison Toussaint</w:t>
            </w:r>
          </w:p>
          <w:p>
            <w:pPr>
              <w:spacing w:after="40"/>
            </w:pPr>
            <w:r>
              <w:rPr>
                <w:rFonts w:ascii="Calibri" w:cs="Calibri" w:eastAsia="Calibri" w:hAnsi="Calibri"/>
                <w:b/>
                <w:bCs/>
                <w:color w:val="0E9488"/>
                <w:sz w:val="24"/>
                <w:szCs w:val="24"/>
              </w:rPr>
              <w:t xml:space="preserve">● </w:t>
            </w:r>
            <w:r>
              <w:rPr>
                <w:rFonts w:ascii="Calibri" w:cs="Calibri" w:eastAsia="Calibri" w:hAnsi="Calibri"/>
                <w:b w:val="false"/>
                <w:bCs w:val="false"/>
                <w:sz w:val="20"/>
                <w:szCs w:val="20"/>
              </w:rPr>
              <w:t xml:space="preserve"> Contenus réguliers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Ce que nous coordonnons mais ne remplaçons pas</w:t>
            </w:r>
          </w:p>
          <w:p>
            <w:pPr>
              <w:spacing w:after="50"/>
            </w:pPr>
            <w:r>
              <w:rPr>
                <w:rFonts w:ascii="Calibri" w:cs="Calibri" w:eastAsia="Calibri" w:hAnsi="Calibri"/>
                <w:b/>
                <w:bCs/>
                <w:sz w:val="21"/>
                <w:szCs w:val="21"/>
              </w:rPr>
              <w:t xml:space="preserve">Habilitation funéraire</w:t>
            </w:r>
            <w:r>
              <w:rPr>
                <w:rFonts w:ascii="Calibri" w:cs="Calibri" w:eastAsia="Calibri" w:hAnsi="Calibri"/>
                <w:sz w:val="21"/>
                <w:szCs w:val="21"/>
              </w:rPr>
              <w:t xml:space="preserve"> → préfecture · </w:t>
            </w:r>
            <w:r>
              <w:rPr>
                <w:rFonts w:ascii="Calibri" w:cs="Calibri" w:eastAsia="Calibri" w:hAnsi="Calibri"/>
                <w:b/>
                <w:bCs/>
                <w:sz w:val="21"/>
                <w:szCs w:val="21"/>
              </w:rPr>
              <w:t xml:space="preserve">Statut et comptabilité</w:t>
            </w:r>
            <w:r>
              <w:rPr>
                <w:rFonts w:ascii="Calibri" w:cs="Calibri" w:eastAsia="Calibri" w:hAnsi="Calibri"/>
                <w:sz w:val="21"/>
                <w:szCs w:val="21"/>
              </w:rPr>
              <w:t xml:space="preserve"> → expert-comptable · </w:t>
            </w:r>
            <w:r>
              <w:rPr>
                <w:rFonts w:ascii="Calibri" w:cs="Calibri" w:eastAsia="Calibri" w:hAnsi="Calibri"/>
                <w:b/>
                <w:bCs/>
                <w:sz w:val="21"/>
                <w:szCs w:val="21"/>
              </w:rPr>
              <w:t xml:space="preserve">Assurances</w:t>
            </w:r>
            <w:r>
              <w:rPr>
                <w:rFonts w:ascii="Calibri" w:cs="Calibri" w:eastAsia="Calibri" w:hAnsi="Calibri"/>
                <w:sz w:val="21"/>
                <w:szCs w:val="21"/>
              </w:rPr>
              <w:t xml:space="preserve"> → courtier ou assureur · </w:t>
            </w:r>
            <w:r>
              <w:rPr>
                <w:rFonts w:ascii="Calibri" w:cs="Calibri" w:eastAsia="Calibri" w:hAnsi="Calibri"/>
                <w:b/>
                <w:bCs/>
                <w:sz w:val="21"/>
                <w:szCs w:val="21"/>
              </w:rPr>
              <w:t xml:space="preserve">Questions juridiques</w:t>
            </w:r>
            <w:r>
              <w:rPr>
                <w:rFonts w:ascii="Calibri" w:cs="Calibri" w:eastAsia="Calibri" w:hAnsi="Calibri"/>
                <w:sz w:val="21"/>
                <w:szCs w:val="21"/>
              </w:rPr>
              <w:t xml:space="preserve"> → avocat ou notaire · </w:t>
            </w:r>
            <w:r>
              <w:rPr>
                <w:rFonts w:ascii="Calibri" w:cs="Calibri" w:eastAsia="Calibri" w:hAnsi="Calibri"/>
                <w:b/>
                <w:bCs/>
                <w:sz w:val="21"/>
                <w:szCs w:val="21"/>
              </w:rPr>
              <w:t xml:space="preserve">Accompagnement psychologique</w:t>
            </w:r>
            <w:r>
              <w:rPr>
                <w:rFonts w:ascii="Calibri" w:cs="Calibri" w:eastAsia="Calibri" w:hAnsi="Calibri"/>
                <w:sz w:val="21"/>
                <w:szCs w:val="21"/>
              </w:rPr>
              <w:t xml:space="preserve"> → psychologue diplômé.</w:t>
            </w:r>
          </w:p>
          <w:p>
            <w:pPr>
              <w:spacing w:after="50"/>
            </w:pPr>
            <w:r>
              <w:rPr>
                <w:rFonts w:ascii="Calibri" w:cs="Calibri" w:eastAsia="Calibri" w:hAnsi="Calibri"/>
                <w:sz w:val="21"/>
                <w:szCs w:val="21"/>
              </w:rPr>
              <w:t xml:space="preserve">Nous préparons les questions à leur poser (Annexe E) et veillons à ce que ta communication soit cohérente avec leurs conseils.</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0. Mode d’emploi et avertissements</w:t>
      </w:r>
    </w:p>
    <w:p>
      <w:pPr>
        <w:spacing w:after="120" w:line="276"/>
      </w:pPr>
      <w:r>
        <w:rPr>
          <w:rFonts w:ascii="Calibri" w:cs="Calibri" w:eastAsia="Calibri" w:hAnsi="Calibri"/>
          <w:sz w:val="22"/>
          <w:szCs w:val="22"/>
        </w:rPr>
        <w:t xml:space="preserve">Angéline, ce dossier est écrit </w:t>
      </w:r>
      <w:r>
        <w:rPr>
          <w:rFonts w:ascii="Calibri" w:cs="Calibri" w:eastAsia="Calibri" w:hAnsi="Calibri"/>
          <w:b/>
          <w:bCs/>
          <w:sz w:val="22"/>
          <w:szCs w:val="22"/>
        </w:rPr>
        <w:t xml:space="preserve">pour toi</w:t>
      </w:r>
      <w:r>
        <w:rPr>
          <w:rFonts w:ascii="Calibri" w:cs="Calibri" w:eastAsia="Calibri" w:hAnsi="Calibri"/>
          <w:sz w:val="22"/>
          <w:szCs w:val="22"/>
        </w:rPr>
        <w:t xml:space="preserve"> : il te dit ce que tu as le droit de faire, ce que tu dois vérifier, et sur quoi on peut t’aider. Prends-le avec un crayon.</w:t>
      </w:r>
    </w:p>
    <w:p>
      <w:pPr>
        <w:pStyle w:val="Heading2"/>
        <w:keepNext/>
        <w:spacing w:after="120" w:before="280"/>
      </w:pPr>
      <w:r>
        <w:rPr>
          <w:rFonts w:ascii="Calibri" w:cs="Calibri" w:eastAsia="Calibri" w:hAnsi="Calibri"/>
          <w:b/>
          <w:bCs/>
          <w:color w:val="5B7F6B"/>
          <w:sz w:val="28"/>
          <w:szCs w:val="28"/>
        </w:rPr>
        <w:t xml:space="preserve">Comment lire ce dossier</w:t>
      </w:r>
    </w:p>
    <w:p>
      <w:pPr>
        <w:pStyle w:val="ListParagraph"/>
        <w:numPr>
          <w:ilvl w:val="0"/>
          <w:numId w:val="2"/>
        </w:numPr>
        <w:spacing w:after="60" w:line="264"/>
      </w:pPr>
      <w:r>
        <w:rPr>
          <w:rFonts w:ascii="Calibri" w:cs="Calibri" w:eastAsia="Calibri" w:hAnsi="Calibri"/>
          <w:sz w:val="22"/>
          <w:szCs w:val="22"/>
        </w:rPr>
        <w:t xml:space="preserve">Chaque chapitre répond à une question : « qu’est-ce que je dois savoir / décider avant de me lancer ? ».</w:t>
      </w:r>
    </w:p>
    <w:p>
      <w:pPr>
        <w:pStyle w:val="ListParagraph"/>
        <w:numPr>
          <w:ilvl w:val="0"/>
          <w:numId w:val="2"/>
        </w:numPr>
        <w:spacing w:after="60" w:line="264"/>
      </w:pPr>
      <w:r>
        <w:rPr>
          <w:rFonts w:ascii="Calibri" w:cs="Calibri" w:eastAsia="Calibri" w:hAnsi="Calibri"/>
          <w:sz w:val="22"/>
          <w:szCs w:val="22"/>
        </w:rPr>
        <w:t xml:space="preserve">Les cases ☐ sont à cocher au crayon. Les encadrés </w:t>
      </w:r>
      <w:r>
        <w:rPr>
          <w:rFonts w:ascii="Calibri" w:cs="Calibri" w:eastAsia="Calibri" w:hAnsi="Calibri"/>
          <w:b/>
          <w:bCs/>
          <w:sz w:val="22"/>
          <w:szCs w:val="22"/>
        </w:rPr>
        <w:t xml:space="preserve">À confirmer</w:t>
      </w:r>
      <w:r>
        <w:rPr>
          <w:rFonts w:ascii="Calibri" w:cs="Calibri" w:eastAsia="Calibri" w:hAnsi="Calibri"/>
          <w:sz w:val="22"/>
          <w:szCs w:val="22"/>
        </w:rPr>
        <w:t xml:space="preserve"> signalent une information qui change selon la situation ou qui doit être vérifiée à la source.</w:t>
      </w:r>
    </w:p>
    <w:p>
      <w:pPr>
        <w:pStyle w:val="ListParagraph"/>
        <w:numPr>
          <w:ilvl w:val="0"/>
          <w:numId w:val="2"/>
        </w:numPr>
        <w:spacing w:after="60" w:line="264"/>
      </w:pPr>
      <w:r>
        <w:rPr>
          <w:rFonts w:ascii="Calibri" w:cs="Calibri" w:eastAsia="Calibri" w:hAnsi="Calibri"/>
          <w:sz w:val="22"/>
          <w:szCs w:val="22"/>
        </w:rPr>
        <w:t xml:space="preserve">Les chiffres de budget et de tarifs sont des </w:t>
      </w:r>
      <w:r>
        <w:rPr>
          <w:rFonts w:ascii="Calibri" w:cs="Calibri" w:eastAsia="Calibri" w:hAnsi="Calibri"/>
          <w:b/>
          <w:bCs/>
          <w:sz w:val="22"/>
          <w:szCs w:val="22"/>
        </w:rPr>
        <w:t xml:space="preserve">hypothèses d’exemple</w:t>
      </w:r>
      <w:r>
        <w:rPr>
          <w:rFonts w:ascii="Calibri" w:cs="Calibri" w:eastAsia="Calibri" w:hAnsi="Calibri"/>
          <w:sz w:val="22"/>
          <w:szCs w:val="22"/>
        </w:rPr>
        <w:t xml:space="preserve"> pour raisonner, pas des valeurs de référence. Ils sont à remplacer par des devis réels.</w:t>
      </w:r>
    </w:p>
    <w:p>
      <w:pPr>
        <w:pStyle w:val="Heading2"/>
        <w:keepNext/>
        <w:spacing w:after="120" w:before="280"/>
      </w:pPr>
      <w:r>
        <w:rPr>
          <w:rFonts w:ascii="Calibri" w:cs="Calibri" w:eastAsia="Calibri" w:hAnsi="Calibri"/>
          <w:b/>
          <w:bCs/>
          <w:color w:val="5B7F6B"/>
          <w:sz w:val="28"/>
          <w:szCs w:val="28"/>
        </w:rPr>
        <w:t xml:space="preserve">Niveau de fiabilité des informations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Mention</w:t>
            </w:r>
          </w:p>
        </w:tc>
        <w:tc>
          <w:tcPr>
            <w:tcW w:type="dxa" w:w="73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Signification</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Repère vérifié</w:t>
            </w:r>
          </w:p>
        </w:tc>
        <w:tc>
          <w:tcPr>
            <w:tcW w:type="dxa" w:w="7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Confirmé par des sources publiques consultées en octobre 2026 (préfectures, INPI, sites de référence juridique et fiscale).</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À confirmer</w:t>
            </w:r>
          </w:p>
        </w:tc>
        <w:tc>
          <w:tcPr>
            <w:tcW w:type="dxa" w:w="7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Information issue de la pratique courante ou qui évolue souvent (seuils, taux, délais). À valider auprès de l’organisme cité avant décision.</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Hypothèse</w:t>
            </w:r>
          </w:p>
        </w:tc>
        <w:tc>
          <w:tcPr>
            <w:tcW w:type="dxa" w:w="7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Chiffre ou choix proposé comme point de départ de discussion.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F" w:sz="24"/>
              <w:bottom w:val="none" w:color="FFFFFF" w:sz="0"/>
              <w:right w:val="none" w:color="FFFFFF" w:sz="0"/>
            </w:tcBorders>
            <w:shd w:fill="F4F1FA" w:color="auto" w:val="clear"/>
            <w:tcMar>
              <w:top w:type="dxa" w:w="100"/>
              <w:left w:type="dxa" w:w="180"/>
              <w:bottom w:type="dxa" w:w="100"/>
              <w:right w:type="dxa" w:w="160"/>
            </w:tcMar>
          </w:tcPr>
          <w:p>
            <w:pPr>
              <w:spacing w:after="60"/>
            </w:pPr>
            <w:r>
              <w:rPr>
                <w:rFonts w:ascii="Calibri" w:cs="Calibri" w:eastAsia="Calibri" w:hAnsi="Calibri"/>
                <w:b/>
                <w:bCs/>
                <w:color w:val="7B4FBF"/>
                <w:sz w:val="22"/>
                <w:szCs w:val="22"/>
              </w:rPr>
              <w:t xml:space="preserve">Légende : où l’agence peut t’aider</w:t>
            </w:r>
          </w:p>
          <w:p>
            <w:pPr>
              <w:spacing w:after="50"/>
            </w:pPr>
            <w:r>
              <w:rPr>
                <w:rFonts w:ascii="Calibri" w:cs="Calibri" w:eastAsia="Calibri" w:hAnsi="Calibri"/>
                <w:b/>
                <w:bCs/>
                <w:color w:val="7B4FBF"/>
                <w:sz w:val="25"/>
                <w:szCs w:val="25"/>
              </w:rPr>
              <w:t xml:space="preserve">● </w:t>
            </w:r>
            <w:r>
              <w:rPr>
                <w:rFonts w:ascii="Calibri" w:cs="Calibri" w:eastAsia="Calibri" w:hAnsi="Calibri"/>
                <w:sz w:val="21"/>
                <w:szCs w:val="21"/>
              </w:rPr>
              <w:t xml:space="preserve"> </w:t>
            </w:r>
            <w:r>
              <w:rPr>
                <w:rFonts w:ascii="Calibri" w:cs="Calibri" w:eastAsia="Calibri" w:hAnsi="Calibri"/>
                <w:b/>
                <w:bCs/>
                <w:sz w:val="21"/>
                <w:szCs w:val="21"/>
              </w:rPr>
              <w:t xml:space="preserve">Communication digitale</w:t>
            </w:r>
            <w:r>
              <w:rPr>
                <w:rFonts w:ascii="Calibri" w:cs="Calibri" w:eastAsia="Calibri" w:hAnsi="Calibri"/>
                <w:sz w:val="21"/>
                <w:szCs w:val="21"/>
              </w:rPr>
              <w:t xml:space="preserve"> : site web, Google Business Profile, réseaux sociaux, référencement local</w:t>
            </w:r>
          </w:p>
          <w:p>
            <w:pPr>
              <w:spacing w:after="50"/>
            </w:pPr>
            <w:r>
              <w:rPr>
                <w:rFonts w:ascii="Calibri" w:cs="Calibri" w:eastAsia="Calibri" w:hAnsi="Calibri"/>
                <w:b/>
                <w:bCs/>
                <w:color w:val="E07A1F"/>
                <w:sz w:val="25"/>
                <w:szCs w:val="25"/>
              </w:rPr>
              <w:t xml:space="preserve">● </w:t>
            </w:r>
            <w:r>
              <w:rPr>
                <w:rFonts w:ascii="Calibri" w:cs="Calibri" w:eastAsia="Calibri" w:hAnsi="Calibri"/>
                <w:sz w:val="21"/>
                <w:szCs w:val="21"/>
              </w:rPr>
              <w:t xml:space="preserve"> </w:t>
            </w:r>
            <w:r>
              <w:rPr>
                <w:rFonts w:ascii="Calibri" w:cs="Calibri" w:eastAsia="Calibri" w:hAnsi="Calibri"/>
                <w:b/>
                <w:bCs/>
                <w:sz w:val="21"/>
                <w:szCs w:val="21"/>
              </w:rPr>
              <w:t xml:space="preserve">Flocage, textile et impression</w:t>
            </w:r>
            <w:r>
              <w:rPr>
                <w:rFonts w:ascii="Calibri" w:cs="Calibri" w:eastAsia="Calibri" w:hAnsi="Calibri"/>
                <w:sz w:val="21"/>
                <w:szCs w:val="21"/>
              </w:rPr>
              <w:t xml:space="preserve"> : t-shirts hommage, cartes souvenir, livrets, faire-part, supports imprimés</w:t>
            </w:r>
          </w:p>
          <w:p>
            <w:pPr>
              <w:spacing w:after="50"/>
            </w:pPr>
            <w:r>
              <w:rPr>
                <w:rFonts w:ascii="Calibri" w:cs="Calibri" w:eastAsia="Calibri" w:hAnsi="Calibri"/>
                <w:b/>
                <w:bCs/>
                <w:color w:val="1F7AE0"/>
                <w:sz w:val="25"/>
                <w:szCs w:val="25"/>
              </w:rPr>
              <w:t xml:space="preserve">● </w:t>
            </w:r>
            <w:r>
              <w:rPr>
                <w:rFonts w:ascii="Calibri" w:cs="Calibri" w:eastAsia="Calibri" w:hAnsi="Calibri"/>
                <w:sz w:val="21"/>
                <w:szCs w:val="21"/>
              </w:rPr>
              <w:t xml:space="preserve"> </w:t>
            </w:r>
            <w:r>
              <w:rPr>
                <w:rFonts w:ascii="Calibri" w:cs="Calibri" w:eastAsia="Calibri" w:hAnsi="Calibri"/>
                <w:b/>
                <w:bCs/>
                <w:sz w:val="21"/>
                <w:szCs w:val="21"/>
              </w:rPr>
              <w:t xml:space="preserve">Conseil et stratégie</w:t>
            </w:r>
            <w:r>
              <w:rPr>
                <w:rFonts w:ascii="Calibri" w:cs="Calibri" w:eastAsia="Calibri" w:hAnsi="Calibri"/>
                <w:sz w:val="21"/>
                <w:szCs w:val="21"/>
              </w:rPr>
              <w:t xml:space="preserve"> : marque, positionnement, organisation, outils de vente, relecture de la communication</w:t>
            </w:r>
          </w:p>
          <w:p>
            <w:pPr>
              <w:spacing w:after="50"/>
            </w:pPr>
            <w:r>
              <w:rPr>
                <w:rFonts w:ascii="Calibri" w:cs="Calibri" w:eastAsia="Calibri" w:hAnsi="Calibri"/>
                <w:b/>
                <w:bCs/>
                <w:color w:val="0E9488"/>
                <w:sz w:val="25"/>
                <w:szCs w:val="25"/>
              </w:rPr>
              <w:t xml:space="preserve">● </w:t>
            </w:r>
            <w:r>
              <w:rPr>
                <w:rFonts w:ascii="Calibri" w:cs="Calibri" w:eastAsia="Calibri" w:hAnsi="Calibri"/>
                <w:sz w:val="21"/>
                <w:szCs w:val="21"/>
              </w:rPr>
              <w:t xml:space="preserve"> </w:t>
            </w:r>
            <w:r>
              <w:rPr>
                <w:rFonts w:ascii="Calibri" w:cs="Calibri" w:eastAsia="Calibri" w:hAnsi="Calibri"/>
                <w:b/>
                <w:bCs/>
                <w:sz w:val="21"/>
                <w:szCs w:val="21"/>
              </w:rPr>
              <w:t xml:space="preserve">Rédaction et contenus</w:t>
            </w:r>
            <w:r>
              <w:rPr>
                <w:rFonts w:ascii="Calibri" w:cs="Calibri" w:eastAsia="Calibri" w:hAnsi="Calibri"/>
                <w:sz w:val="21"/>
                <w:szCs w:val="21"/>
              </w:rPr>
              <w:t xml:space="preserve"> : textes, guides, articles, scripts, modèles de documents</w:t>
            </w:r>
          </w:p>
          <w:p>
            <w:pPr>
              <w:spacing w:after="50"/>
            </w:pPr>
            <w:r>
              <w:rPr>
                <w:rFonts w:ascii="Calibri" w:cs="Calibri" w:eastAsia="Calibri" w:hAnsi="Calibri"/>
                <w:sz w:val="21"/>
                <w:szCs w:val="21"/>
              </w:rPr>
              <w:t xml:space="preserve">Ces pastilles de couleur sont repérables dans tout le dossier, à côté de chaque élément concerné.</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7F6B" w:sz="24"/>
              <w:bottom w:val="none" w:color="FFFFFF" w:sz="0"/>
              <w:right w:val="none" w:color="FFFFFF" w:sz="0"/>
            </w:tcBorders>
            <w:shd w:fill="EEF3F0" w:color="auto" w:val="clear"/>
            <w:tcMar>
              <w:top w:type="dxa" w:w="100"/>
              <w:left w:type="dxa" w:w="180"/>
              <w:bottom w:type="dxa" w:w="100"/>
              <w:right w:type="dxa" w:w="160"/>
            </w:tcMar>
          </w:tcPr>
          <w:p>
            <w:pPr>
              <w:spacing w:after="60"/>
            </w:pPr>
            <w:r>
              <w:rPr>
                <w:rFonts w:ascii="Calibri" w:cs="Calibri" w:eastAsia="Calibri" w:hAnsi="Calibri"/>
                <w:b/>
                <w:bCs/>
                <w:color w:val="5B7F6B"/>
                <w:sz w:val="22"/>
                <w:szCs w:val="22"/>
              </w:rPr>
              <w:t xml:space="preserve">À retenir</w:t>
            </w:r>
          </w:p>
          <w:p>
            <w:pPr>
              <w:spacing w:after="50"/>
            </w:pPr>
            <w:r>
              <w:rPr>
                <w:rFonts w:ascii="Calibri" w:cs="Calibri" w:eastAsia="Calibri" w:hAnsi="Calibri"/>
                <w:b/>
                <w:bCs/>
                <w:sz w:val="21"/>
                <w:szCs w:val="21"/>
              </w:rPr>
              <w:t xml:space="preserve">Le point central de tout le projet :</w:t>
            </w:r>
            <w:r>
              <w:rPr>
                <w:rFonts w:ascii="Calibri" w:cs="Calibri" w:eastAsia="Calibri" w:hAnsi="Calibri"/>
                <w:sz w:val="21"/>
                <w:szCs w:val="21"/>
              </w:rPr>
              <w:t xml:space="preserve"> le métier de « pompes funèbres » est une activité </w:t>
            </w:r>
            <w:r>
              <w:rPr>
                <w:rFonts w:ascii="Calibri" w:cs="Calibri" w:eastAsia="Calibri" w:hAnsi="Calibri"/>
                <w:b/>
                <w:bCs/>
                <w:sz w:val="21"/>
                <w:szCs w:val="21"/>
              </w:rPr>
              <w:t xml:space="preserve">réglementée et habilitée par la préfecture</w:t>
            </w:r>
            <w:r>
              <w:rPr>
                <w:rFonts w:ascii="Calibri" w:cs="Calibri" w:eastAsia="Calibri" w:hAnsi="Calibri"/>
                <w:sz w:val="21"/>
                <w:szCs w:val="21"/>
              </w:rPr>
              <w:t xml:space="preserve">, alors que l’accompagnement administratif, l’entretien de sépultures, le souvenir personnalisé et le soutien au deuil ne le sont pas de la même façon.</w:t>
            </w:r>
          </w:p>
          <w:p>
            <w:pPr>
              <w:spacing w:after="50"/>
            </w:pPr>
            <w:r>
              <w:rPr>
                <w:rFonts w:ascii="Calibri" w:cs="Calibri" w:eastAsia="Calibri" w:hAnsi="Calibri"/>
                <w:sz w:val="21"/>
                <w:szCs w:val="21"/>
              </w:rPr>
              <w:t xml:space="preserve">Il faut donc </w:t>
            </w:r>
            <w:r>
              <w:rPr>
                <w:rFonts w:ascii="Calibri" w:cs="Calibri" w:eastAsia="Calibri" w:hAnsi="Calibri"/>
                <w:b/>
                <w:bCs/>
                <w:sz w:val="21"/>
                <w:szCs w:val="21"/>
              </w:rPr>
              <w:t xml:space="preserve">construire le projet en blocs séparés</w:t>
            </w:r>
            <w:r>
              <w:rPr>
                <w:rFonts w:ascii="Calibri" w:cs="Calibri" w:eastAsia="Calibri" w:hAnsi="Calibri"/>
                <w:sz w:val="21"/>
                <w:szCs w:val="21"/>
              </w:rPr>
              <w:t xml:space="preserve">, chacun avec sa règle, ses assurances et sa communication. Mélanger les blocs est la première source de risque juridique.</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1. Le projet en une page : vision et positionnement</w:t>
      </w:r>
    </w:p>
    <w:p>
      <w:pPr>
        <w:pStyle w:val="Heading2"/>
        <w:keepNext/>
        <w:spacing w:after="120" w:before="280"/>
      </w:pPr>
      <w:r>
        <w:rPr>
          <w:rFonts w:ascii="Calibri" w:cs="Calibri" w:eastAsia="Calibri" w:hAnsi="Calibri"/>
          <w:b/>
          <w:bCs/>
          <w:color w:val="5B7F6B"/>
          <w:sz w:val="28"/>
          <w:szCs w:val="28"/>
        </w:rPr>
        <w:t xml:space="preserve">L’idée</w:t>
      </w:r>
    </w:p>
    <w:p>
      <w:pPr>
        <w:spacing w:after="120" w:line="276"/>
      </w:pPr>
      <w:r>
        <w:rPr>
          <w:rFonts w:ascii="Calibri" w:cs="Calibri" w:eastAsia="Calibri" w:hAnsi="Calibri"/>
          <w:sz w:val="22"/>
          <w:szCs w:val="22"/>
        </w:rPr>
        <w:t xml:space="preserve">Devenir l’interlocutrice unique d’une famille endeuillée : celle qui organise les obsèques, mais aussi celle qui prend en charge </w:t>
      </w:r>
      <w:r>
        <w:rPr>
          <w:rFonts w:ascii="Calibri" w:cs="Calibri" w:eastAsia="Calibri" w:hAnsi="Calibri"/>
          <w:b/>
          <w:bCs/>
          <w:sz w:val="22"/>
          <w:szCs w:val="22"/>
        </w:rPr>
        <w:t xml:space="preserve">tout ce qui vient après</w:t>
      </w:r>
      <w:r>
        <w:rPr>
          <w:rFonts w:ascii="Calibri" w:cs="Calibri" w:eastAsia="Calibri" w:hAnsi="Calibri"/>
          <w:sz w:val="22"/>
          <w:szCs w:val="22"/>
        </w:rPr>
        <w:t xml:space="preserve"> (clôtures, assurances, papiers), qui entretient la sépulture, et qui offre un relais d’écoute et de bien-être. Un seul visage, un seul numéro, dans un moment où les familles sont désorientées.</w:t>
      </w:r>
    </w:p>
    <w:p>
      <w:pPr>
        <w:pStyle w:val="Heading2"/>
        <w:keepNext/>
        <w:spacing w:after="120" w:before="280"/>
      </w:pPr>
      <w:r>
        <w:rPr>
          <w:rFonts w:ascii="Calibri" w:cs="Calibri" w:eastAsia="Calibri" w:hAnsi="Calibri"/>
          <w:b/>
          <w:bCs/>
          <w:color w:val="5B7F6B"/>
          <w:sz w:val="28"/>
          <w:szCs w:val="28"/>
        </w:rPr>
        <w:t xml:space="preserve">Les quatre pôles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300"/>
        <w:gridCol w:w="2538"/>
      </w:tblGrid>
      <w:tr>
        <w:trPr>
          <w:cantSplit/>
          <w:tblHeader/>
        </w:trPr>
        <w:tc>
          <w:tcPr>
            <w:tcW w:type="dxa" w:w="17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Pôle</w:t>
            </w:r>
          </w:p>
        </w:tc>
        <w:tc>
          <w:tcPr>
            <w:tcW w:type="dxa" w:w="31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Contenu</w:t>
            </w:r>
          </w:p>
        </w:tc>
        <w:tc>
          <w:tcPr>
            <w:tcW w:type="dxa" w:w="23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Régime</w:t>
            </w:r>
          </w:p>
        </w:tc>
        <w:tc>
          <w:tcPr>
            <w:tcW w:type="dxa" w:w="25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Priorité de lancement</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A. Funéraire</w:t>
            </w:r>
          </w:p>
        </w:tc>
        <w:tc>
          <w:tcPr>
            <w:tcW w:type="dxa" w:w="31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Organisation d’obsèques, conseil, transport de corps, cercueils, cérémonie…</w:t>
            </w:r>
          </w:p>
        </w:tc>
        <w:tc>
          <w:tcPr>
            <w:tcW w:type="dxa" w:w="23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Réglementé</w:t>
            </w:r>
            <w:r>
              <w:rPr>
                <w:rFonts w:ascii="Calibri" w:cs="Calibri" w:eastAsia="Calibri" w:hAnsi="Calibri"/>
                <w:b w:val="false"/>
                <w:bCs w:val="false"/>
                <w:sz w:val="20"/>
                <w:szCs w:val="20"/>
              </w:rPr>
              <w:t xml:space="preserve"> : habilitation préfectorale, diplôme, démarchage interdit</w:t>
            </w:r>
          </w:p>
        </w:tc>
        <w:tc>
          <w:tcPr>
            <w:tcW w:type="dxa" w:w="25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À décider : en propre, en partenariat ou en sous-traitance (voir 2.1 et 6)</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B. Démarches post-décès</w:t>
            </w:r>
          </w:p>
        </w:tc>
        <w:tc>
          <w:tcPr>
            <w:tcW w:type="dxa" w:w="31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Clôture comptes, assurances, caisses, abonnements, dossier de succession (préparation)</w:t>
            </w:r>
          </w:p>
        </w:tc>
        <w:tc>
          <w:tcPr>
            <w:tcW w:type="dxa" w:w="23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Libre, </w:t>
            </w:r>
            <w:r>
              <w:rPr>
                <w:rFonts w:ascii="Calibri" w:cs="Calibri" w:eastAsia="Calibri" w:hAnsi="Calibri"/>
                <w:b w:val="false"/>
                <w:bCs w:val="false"/>
                <w:sz w:val="20"/>
                <w:szCs w:val="20"/>
              </w:rPr>
              <w:t xml:space="preserve">mais</w:t>
            </w:r>
            <w:r>
              <w:rPr>
                <w:rFonts w:ascii="Calibri" w:cs="Calibri" w:eastAsia="Calibri" w:hAnsi="Calibri"/>
                <w:b w:val="false"/>
                <w:bCs w:val="false"/>
                <w:sz w:val="20"/>
                <w:szCs w:val="20"/>
              </w:rPr>
              <w:t xml:space="preserve"> frontière avec la consultation juridique (loi de 1971)</w:t>
            </w:r>
          </w:p>
        </w:tc>
        <w:tc>
          <w:tcPr>
            <w:tcW w:type="dxa" w:w="25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Forte : peut démarrer rapidement</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 Mémoire et sépulture</w:t>
            </w:r>
          </w:p>
        </w:tc>
        <w:tc>
          <w:tcPr>
            <w:tcW w:type="dxa" w:w="31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Nettoyage/fleurissement de tombes, abonnements annuels, textile et objets souvenirs (flocage)</w:t>
            </w:r>
          </w:p>
        </w:tc>
        <w:tc>
          <w:tcPr>
            <w:tcW w:type="dxa" w:w="23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Libre, soumis au règlement du cimetière</w:t>
            </w:r>
          </w:p>
        </w:tc>
        <w:tc>
          <w:tcPr>
            <w:tcW w:type="dxa" w:w="25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Moyenne : bonne source de revenus récurrents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 Écoute et bien-être</w:t>
            </w:r>
          </w:p>
        </w:tc>
        <w:tc>
          <w:tcPr>
            <w:tcW w:type="dxa" w:w="31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Écoute, groupes de parole, ateliers, relais vers des psychologues</w:t>
            </w:r>
          </w:p>
        </w:tc>
        <w:tc>
          <w:tcPr>
            <w:tcW w:type="dxa" w:w="23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Libre </w:t>
            </w:r>
            <w:r>
              <w:rPr>
                <w:rFonts w:ascii="Calibri" w:cs="Calibri" w:eastAsia="Calibri" w:hAnsi="Calibri"/>
                <w:b w:val="false"/>
                <w:bCs w:val="false"/>
                <w:sz w:val="20"/>
                <w:szCs w:val="20"/>
              </w:rPr>
              <w:t xml:space="preserve">sauf</w:t>
            </w:r>
            <w:r>
              <w:rPr>
                <w:rFonts w:ascii="Calibri" w:cs="Calibri" w:eastAsia="Calibri" w:hAnsi="Calibri"/>
                <w:b w:val="false"/>
                <w:bCs w:val="false"/>
                <w:sz w:val="20"/>
                <w:szCs w:val="20"/>
              </w:rPr>
              <w:t xml:space="preserve"> titres protégés (psychologue, psychothérapeute) et actes médicaux</w:t>
            </w:r>
          </w:p>
        </w:tc>
        <w:tc>
          <w:tcPr>
            <w:tcW w:type="dxa" w:w="25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Moyenne : à construire avec des partenaires diplômés</w:t>
            </w:r>
          </w:p>
        </w:tc>
      </w:tr>
    </w:tbl>
    <w:p>
      <w:pPr>
        <w:spacing w:after="80"/>
      </w:pPr>
    </w:p>
    <w:p>
      <w:pPr>
        <w:pStyle w:val="Heading2"/>
        <w:keepNext/>
        <w:spacing w:after="120" w:before="280"/>
      </w:pPr>
      <w:r>
        <w:rPr>
          <w:rFonts w:ascii="Calibri" w:cs="Calibri" w:eastAsia="Calibri" w:hAnsi="Calibri"/>
          <w:b/>
          <w:bCs/>
          <w:color w:val="5B7F6B"/>
          <w:sz w:val="28"/>
          <w:szCs w:val="28"/>
        </w:rPr>
        <w:t xml:space="preserve">Ce qui fait la différence (proposition de valeur)</w:t>
      </w:r>
    </w:p>
    <w:p>
      <w:pPr>
        <w:pStyle w:val="ListParagraph"/>
        <w:numPr>
          <w:ilvl w:val="0"/>
          <w:numId w:val="2"/>
        </w:numPr>
        <w:spacing w:after="60" w:line="264"/>
      </w:pPr>
      <w:r>
        <w:rPr>
          <w:rFonts w:ascii="Calibri" w:cs="Calibri" w:eastAsia="Calibri" w:hAnsi="Calibri"/>
          <w:b/>
          <w:bCs/>
          <w:sz w:val="22"/>
          <w:szCs w:val="22"/>
        </w:rPr>
        <w:t xml:space="preserve">Le guichet unique de l’après-décès</w:t>
      </w:r>
      <w:r>
        <w:rPr>
          <w:rFonts w:ascii="Calibri" w:cs="Calibri" w:eastAsia="Calibri" w:hAnsi="Calibri"/>
          <w:sz w:val="22"/>
          <w:szCs w:val="22"/>
        </w:rPr>
        <w:t xml:space="preserve"> : la famille n’a plus à courir entre banque, assureurs, caisses et mairie.</w:t>
      </w:r>
    </w:p>
    <w:p>
      <w:pPr>
        <w:pStyle w:val="ListParagraph"/>
        <w:numPr>
          <w:ilvl w:val="0"/>
          <w:numId w:val="2"/>
        </w:numPr>
        <w:spacing w:after="60" w:line="264"/>
      </w:pPr>
      <w:r>
        <w:rPr>
          <w:rFonts w:ascii="Calibri" w:cs="Calibri" w:eastAsia="Calibri" w:hAnsi="Calibri"/>
          <w:b/>
          <w:bCs/>
          <w:color w:val="0E9488"/>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La transparence</w:t>
      </w:r>
      <w:r>
        <w:rPr>
          <w:rFonts w:ascii="Calibri" w:cs="Calibri" w:eastAsia="Calibri" w:hAnsi="Calibri"/>
          <w:sz w:val="22"/>
          <w:szCs w:val="22"/>
        </w:rPr>
        <w:t xml:space="preserve"> : tarifs clairs, devis détaillé, aucun frais caché.</w:t>
      </w:r>
    </w:p>
    <w:p>
      <w:pPr>
        <w:pStyle w:val="ListParagraph"/>
        <w:numPr>
          <w:ilvl w:val="0"/>
          <w:numId w:val="2"/>
        </w:numPr>
        <w:spacing w:after="60" w:line="264"/>
      </w:pPr>
      <w:r>
        <w:rPr>
          <w:rFonts w:ascii="Calibri" w:cs="Calibri" w:eastAsia="Calibri" w:hAnsi="Calibri"/>
          <w:b/>
          <w:bCs/>
          <w:sz w:val="22"/>
          <w:szCs w:val="22"/>
        </w:rPr>
        <w:t xml:space="preserve">La durée</w:t>
      </w:r>
      <w:r>
        <w:rPr>
          <w:rFonts w:ascii="Calibri" w:cs="Calibri" w:eastAsia="Calibri" w:hAnsi="Calibri"/>
          <w:sz w:val="22"/>
          <w:szCs w:val="22"/>
        </w:rPr>
        <w:t xml:space="preserve"> : un accompagnement qui ne s’arrête pas à la cérémonie (suivi à 1 mois, 3 mois, Toussaint, anniversaire).</w:t>
      </w:r>
    </w:p>
    <w:p>
      <w:pPr>
        <w:pStyle w:val="ListParagraph"/>
        <w:numPr>
          <w:ilvl w:val="0"/>
          <w:numId w:val="2"/>
        </w:numPr>
        <w:spacing w:after="60" w:line="264"/>
      </w:pPr>
      <w:r>
        <w:rPr>
          <w:rFonts w:ascii="Calibri" w:cs="Calibri" w:eastAsia="Calibri" w:hAnsi="Calibri"/>
          <w:b/>
          <w:bCs/>
          <w:sz w:val="22"/>
          <w:szCs w:val="22"/>
        </w:rPr>
        <w:t xml:space="preserve">La proximité</w:t>
      </w:r>
      <w:r>
        <w:rPr>
          <w:rFonts w:ascii="Calibri" w:cs="Calibri" w:eastAsia="Calibri" w:hAnsi="Calibri"/>
          <w:sz w:val="22"/>
          <w:szCs w:val="22"/>
        </w:rPr>
        <w:t xml:space="preserve"> : tu es une professionnelle locale, joignable, qui connaît les cimetières, mairies et notaires du secteur.</w:t>
      </w:r>
    </w:p>
    <w:p>
      <w:pPr>
        <w:pStyle w:val="Heading2"/>
        <w:keepNext/>
        <w:spacing w:after="120" w:before="280"/>
      </w:pPr>
      <w:r>
        <w:rPr>
          <w:rFonts w:ascii="Calibri" w:cs="Calibri" w:eastAsia="Calibri" w:hAnsi="Calibri"/>
          <w:b/>
          <w:bCs/>
          <w:color w:val="5B7F6B"/>
          <w:sz w:val="28"/>
          <w:szCs w:val="28"/>
        </w:rPr>
        <w:t xml:space="preserve">À définir (voir Annexe F)</w:t>
      </w:r>
    </w:p>
    <w:p>
      <w:pPr>
        <w:pStyle w:val="ListParagraph"/>
        <w:numPr>
          <w:ilvl w:val="0"/>
          <w:numId w:val="2"/>
        </w:numPr>
        <w:spacing w:after="60" w:line="264"/>
      </w:pPr>
      <w:r>
        <w:rPr>
          <w:rFonts w:ascii="Calibri" w:cs="Calibri" w:eastAsia="Calibri" w:hAnsi="Calibri"/>
          <w:sz w:val="22"/>
          <w:szCs w:val="22"/>
        </w:rPr>
        <w:t xml:space="preserve">Zone géographique d’intervention (rayon, communes, cimetières connus).</w:t>
      </w:r>
    </w:p>
    <w:p>
      <w:pPr>
        <w:pStyle w:val="ListParagraph"/>
        <w:numPr>
          <w:ilvl w:val="0"/>
          <w:numId w:val="2"/>
        </w:numPr>
        <w:spacing w:after="60" w:line="264"/>
      </w:pPr>
      <w:r>
        <w:rPr>
          <w:rFonts w:ascii="Calibri" w:cs="Calibri" w:eastAsia="Calibri" w:hAnsi="Calibri"/>
          <w:b/>
          <w:bCs/>
          <w:color w:val="1F7AE0"/>
          <w:sz w:val="26"/>
          <w:szCs w:val="26"/>
        </w:rPr>
        <w:t xml:space="preserve">● </w:t>
      </w:r>
      <w:r>
        <w:rPr>
          <w:rFonts w:ascii="Calibri" w:cs="Calibri" w:eastAsia="Calibri" w:hAnsi="Calibri"/>
          <w:sz w:val="22"/>
          <w:szCs w:val="22"/>
        </w:rPr>
        <w:t xml:space="preserve"> Nom de l’entreprise et de la marque (sobre, rassurant, pas de jeu de mots sur la mort).</w:t>
      </w:r>
    </w:p>
    <w:p>
      <w:pPr>
        <w:pStyle w:val="ListParagraph"/>
        <w:numPr>
          <w:ilvl w:val="0"/>
          <w:numId w:val="2"/>
        </w:numPr>
        <w:spacing w:after="60" w:line="264"/>
      </w:pPr>
      <w:r>
        <w:rPr>
          <w:rFonts w:ascii="Calibri" w:cs="Calibri" w:eastAsia="Calibri" w:hAnsi="Calibri"/>
          <w:sz w:val="22"/>
          <w:szCs w:val="22"/>
        </w:rPr>
        <w:t xml:space="preserve">Niveau d’ambition : activité complémentaire, activité principale, ou structure avec salariés à terme.</w:t>
      </w:r>
    </w:p>
    <w:p>
      <w:pPr>
        <w:pStyle w:val="ListParagraph"/>
        <w:numPr>
          <w:ilvl w:val="0"/>
          <w:numId w:val="2"/>
        </w:numPr>
        <w:spacing w:after="60" w:line="264"/>
      </w:pPr>
      <w:r>
        <w:rPr>
          <w:rFonts w:ascii="Calibri" w:cs="Calibri" w:eastAsia="Calibri" w:hAnsi="Calibri"/>
          <w:sz w:val="22"/>
          <w:szCs w:val="22"/>
        </w:rPr>
        <w:t xml:space="preserve">Choix du pôle de départ : le plus rapide à lancer sans bloquer sur l’habilitation.</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2. Cadre réglementaire : ce que tu as le droit de faire</w:t>
      </w:r>
    </w:p>
    <w:p>
      <w:pPr>
        <w:spacing w:after="120" w:line="276"/>
      </w:pPr>
      <w:r>
        <w:rPr>
          <w:rFonts w:ascii="Calibri" w:cs="Calibri" w:eastAsia="Calibri" w:hAnsi="Calibri"/>
          <w:sz w:val="22"/>
          <w:szCs w:val="22"/>
        </w:rPr>
        <w:t xml:space="preserve">C’est le chapitre le plus important du dossier : ici, on te dit clairement </w:t>
      </w:r>
      <w:r>
        <w:rPr>
          <w:rFonts w:ascii="Calibri" w:cs="Calibri" w:eastAsia="Calibri" w:hAnsi="Calibri"/>
          <w:b/>
          <w:bCs/>
          <w:sz w:val="22"/>
          <w:szCs w:val="22"/>
        </w:rPr>
        <w:t xml:space="preserve">ce que tu as le droit de faire, ce qui est encadré et ce qui t’est interdit</w:t>
      </w:r>
      <w:r>
        <w:rPr>
          <w:rFonts w:ascii="Calibri" w:cs="Calibri" w:eastAsia="Calibri" w:hAnsi="Calibri"/>
          <w:sz w:val="22"/>
          <w:szCs w:val="22"/>
        </w:rPr>
        <w:t xml:space="preserve">. Une erreur peut entraîner des amendes lourdes ou l’interdiction d’exercer.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 Tu as le droit de…</w:t>
            </w:r>
          </w:p>
        </w:tc>
        <w:tc>
          <w:tcPr>
            <w:tcW w:type="dxa" w:w="4819"/>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 Tu n’as pas le droit de…</w:t>
            </w:r>
          </w:p>
        </w:tc>
      </w:tr>
      <w:tr>
        <w:trPr>
          <w:cantSplit/>
        </w:trPr>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Aider les familles à constituer et envoyer leurs dossiers (banques, assurances, caisses, abonnements)</w:t>
            </w:r>
          </w:p>
        </w:tc>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Organiser des obsèques ou transporter un corps </w:t>
            </w:r>
            <w:r>
              <w:rPr>
                <w:rFonts w:ascii="Calibri" w:cs="Calibri" w:eastAsia="Calibri" w:hAnsi="Calibri"/>
                <w:sz w:val="20"/>
                <w:szCs w:val="20"/>
              </w:rPr>
              <w:t xml:space="preserve">sans habilitation préfectorale</w:t>
            </w:r>
          </w:p>
        </w:tc>
      </w:tr>
      <w:tr>
        <w:trPr>
          <w:cantSplit/>
        </w:trPr>
        <w:tc>
          <w:tcPr>
            <w:tcW w:type="dxa" w:w="4819"/>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Entretenir, nettoyer et fleurir des sépultures (avec l’accord de la famille et le règlement du cimetière)</w:t>
            </w:r>
          </w:p>
        </w:tc>
        <w:tc>
          <w:tcPr>
            <w:tcW w:type="dxa" w:w="4819"/>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Contacter une famille pour lui proposer tes services </w:t>
            </w:r>
            <w:r>
              <w:rPr>
                <w:rFonts w:ascii="Calibri" w:cs="Calibri" w:eastAsia="Calibri" w:hAnsi="Calibri"/>
                <w:sz w:val="20"/>
                <w:szCs w:val="20"/>
              </w:rPr>
              <w:t xml:space="preserve">après un décès</w:t>
            </w:r>
            <w:r>
              <w:rPr>
                <w:rFonts w:ascii="Calibri" w:cs="Calibri" w:eastAsia="Calibri" w:hAnsi="Calibri"/>
                <w:sz w:val="20"/>
                <w:szCs w:val="20"/>
              </w:rPr>
              <w:t xml:space="preserve"> (démarchage)</w:t>
            </w:r>
          </w:p>
        </w:tc>
      </w:tr>
      <w:tr>
        <w:trPr>
          <w:cantSplit/>
        </w:trPr>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Proposer des souvenirs personnalisés (flocage, cartes, livrets) </w:t>
            </w:r>
            <w:r>
              <w:rPr>
                <w:rFonts w:ascii="Calibri" w:cs="Calibri" w:eastAsia="Calibri" w:hAnsi="Calibri"/>
                <w:sz w:val="20"/>
                <w:szCs w:val="20"/>
              </w:rPr>
              <w:t xml:space="preserve">à la demande</w:t>
            </w:r>
            <w:r>
              <w:rPr>
                <w:rFonts w:ascii="Calibri" w:cs="Calibri" w:eastAsia="Calibri" w:hAnsi="Calibri"/>
                <w:sz w:val="20"/>
                <w:szCs w:val="20"/>
              </w:rPr>
              <w:t xml:space="preserve"> de la famille</w:t>
            </w:r>
          </w:p>
        </w:tc>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Donner une commission à un hôpital, un EHPAD, un notaire… pour te recommander</w:t>
            </w:r>
          </w:p>
        </w:tc>
      </w:tr>
      <w:tr>
        <w:trPr>
          <w:cantSplit/>
        </w:trPr>
        <w:tc>
          <w:tcPr>
            <w:tcW w:type="dxa" w:w="4819"/>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Écouter, accompagner, animer des ateliers et orienter vers un psychologue</w:t>
            </w:r>
          </w:p>
        </w:tc>
        <w:tc>
          <w:tcPr>
            <w:tcW w:type="dxa" w:w="4819"/>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Te dire « psychologue » ou promettre de « soigner » le deuil sans le diplôme</w:t>
            </w:r>
          </w:p>
        </w:tc>
      </w:tr>
      <w:tr>
        <w:trPr>
          <w:cantSplit/>
        </w:trPr>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Faire ta communication (site, Google, réseaux) tant qu’elle reste générale et passive</w:t>
            </w:r>
          </w:p>
        </w:tc>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Donner un conseil juridique ou fiscal payant, ou rédiger un acte (testament, succession)</w:t>
            </w:r>
          </w:p>
        </w:tc>
      </w:tr>
    </w:tbl>
    <w:p>
      <w:pPr>
        <w:spacing w:after="80"/>
      </w:pPr>
    </w:p>
    <w:p>
      <w:pPr>
        <w:pStyle w:val="Heading2"/>
        <w:keepNext/>
        <w:spacing w:after="120" w:before="280"/>
      </w:pPr>
      <w:r>
        <w:rPr>
          <w:rFonts w:ascii="Calibri" w:cs="Calibri" w:eastAsia="Calibri" w:hAnsi="Calibri"/>
          <w:b/>
          <w:bCs/>
          <w:color w:val="5B7F6B"/>
          <w:sz w:val="28"/>
          <w:szCs w:val="28"/>
        </w:rPr>
        <w:t xml:space="preserve">2.1 Les pompes funèbres : activité réglementée</w:t>
      </w:r>
    </w:p>
    <w:p>
      <w:pPr>
        <w:spacing w:after="120" w:line="276"/>
      </w:pPr>
      <w:r>
        <w:rPr>
          <w:rFonts w:ascii="Calibri" w:cs="Calibri" w:eastAsia="Calibri" w:hAnsi="Calibri"/>
          <w:sz w:val="22"/>
          <w:szCs w:val="22"/>
        </w:rPr>
        <w:t xml:space="preserve">Le « service extérieur des pompes funèbres » est encadré par le Code général des collectivités territoriales (CGCT, art. L2223-19 et suivants). Il regroupe notamment le transport de corps, l’organisation des obsèques, les soins de conservation, la fourniture des cercueils, urnes et housses, des corbillards et voitures de deuil, le personnel de cérémonie et la gestion des chambres funéraires et crématoriums.</w:t>
      </w:r>
    </w:p>
    <w:p>
      <w:pPr>
        <w:pStyle w:val="Heading3"/>
        <w:keepNext/>
        <w:spacing w:after="80" w:before="180"/>
      </w:pPr>
      <w:r>
        <w:rPr>
          <w:rFonts w:ascii="Calibri" w:cs="Calibri" w:eastAsia="Calibri" w:hAnsi="Calibri"/>
          <w:b/>
          <w:bCs/>
          <w:color w:val="1F3A5F"/>
          <w:sz w:val="24"/>
          <w:szCs w:val="24"/>
        </w:rPr>
        <w:t xml:space="preserve">Habilitation préfectorale</w:t>
      </w:r>
    </w:p>
    <w:p>
      <w:pPr>
        <w:pStyle w:val="ListParagraph"/>
        <w:numPr>
          <w:ilvl w:val="0"/>
          <w:numId w:val="2"/>
        </w:numPr>
        <w:spacing w:after="60" w:line="264"/>
      </w:pPr>
      <w:r>
        <w:rPr>
          <w:rFonts w:ascii="Calibri" w:cs="Calibri" w:eastAsia="Calibri" w:hAnsi="Calibri"/>
          <w:sz w:val="22"/>
          <w:szCs w:val="22"/>
        </w:rPr>
        <w:t xml:space="preserve">Pour exercer ces services, ton entreprise doit être </w:t>
      </w:r>
      <w:r>
        <w:rPr>
          <w:rFonts w:ascii="Calibri" w:cs="Calibri" w:eastAsia="Calibri" w:hAnsi="Calibri"/>
          <w:b/>
          <w:bCs/>
          <w:sz w:val="22"/>
          <w:szCs w:val="22"/>
        </w:rPr>
        <w:t xml:space="preserve">habilitée par le préfet</w:t>
      </w:r>
      <w:r>
        <w:rPr>
          <w:rFonts w:ascii="Calibri" w:cs="Calibri" w:eastAsia="Calibri" w:hAnsi="Calibri"/>
          <w:sz w:val="22"/>
          <w:szCs w:val="22"/>
        </w:rPr>
        <w:t xml:space="preserve"> du département de son siège (CGCT L2223-23). </w:t>
      </w:r>
      <w:r>
        <w:rPr>
          <w:rFonts w:ascii="Calibri" w:cs="Calibri" w:eastAsia="Calibri" w:hAnsi="Calibri"/>
          <w:b/>
          <w:bCs/>
          <w:sz w:val="22"/>
          <w:szCs w:val="22"/>
        </w:rPr>
        <w:t xml:space="preserve">Tu n’as pas le droit de les proposer sans cette habilitation.</w:t>
      </w:r>
    </w:p>
    <w:p>
      <w:pPr>
        <w:pStyle w:val="ListParagraph"/>
        <w:numPr>
          <w:ilvl w:val="0"/>
          <w:numId w:val="2"/>
        </w:numPr>
        <w:spacing w:after="60" w:line="264"/>
      </w:pPr>
      <w:r>
        <w:rPr>
          <w:rFonts w:ascii="Calibri" w:cs="Calibri" w:eastAsia="Calibri" w:hAnsi="Calibri"/>
          <w:b/>
          <w:bCs/>
          <w:sz w:val="22"/>
          <w:szCs w:val="22"/>
        </w:rPr>
        <w:t xml:space="preserve">Repère vérifié :</w:t>
      </w:r>
      <w:r>
        <w:rPr>
          <w:rFonts w:ascii="Calibri" w:cs="Calibri" w:eastAsia="Calibri" w:hAnsi="Calibri"/>
          <w:sz w:val="22"/>
          <w:szCs w:val="22"/>
        </w:rPr>
        <w:t xml:space="preserve"> l’habilitation est délivrée pour </w:t>
      </w:r>
      <w:r>
        <w:rPr>
          <w:rFonts w:ascii="Calibri" w:cs="Calibri" w:eastAsia="Calibri" w:hAnsi="Calibri"/>
          <w:b/>
          <w:bCs/>
          <w:sz w:val="22"/>
          <w:szCs w:val="22"/>
        </w:rPr>
        <w:t xml:space="preserve">6 ans</w:t>
      </w:r>
      <w:r>
        <w:rPr>
          <w:rFonts w:ascii="Calibri" w:cs="Calibri" w:eastAsia="Calibri" w:hAnsi="Calibri"/>
          <w:sz w:val="22"/>
          <w:szCs w:val="22"/>
        </w:rPr>
        <w:t xml:space="preserve"> et se renouvelle (dossier de renouvellement à déposer environ 2 mois avant l’échéance, d’après les arrêtés préfectoraux consultés).</w:t>
      </w:r>
    </w:p>
    <w:p>
      <w:pPr>
        <w:pStyle w:val="ListParagraph"/>
        <w:numPr>
          <w:ilvl w:val="0"/>
          <w:numId w:val="2"/>
        </w:numPr>
        <w:spacing w:after="60" w:line="264"/>
      </w:pPr>
      <w:r>
        <w:rPr>
          <w:rFonts w:ascii="Calibri" w:cs="Calibri" w:eastAsia="Calibri" w:hAnsi="Calibri"/>
          <w:sz w:val="22"/>
          <w:szCs w:val="22"/>
        </w:rPr>
        <w:t xml:space="preserve">Le préfet examine : les conditions requises du dirigeant, la </w:t>
      </w:r>
      <w:r>
        <w:rPr>
          <w:rFonts w:ascii="Calibri" w:cs="Calibri" w:eastAsia="Calibri" w:hAnsi="Calibri"/>
          <w:b/>
          <w:bCs/>
          <w:sz w:val="22"/>
          <w:szCs w:val="22"/>
        </w:rPr>
        <w:t xml:space="preserve">capacité professionnelle</w:t>
      </w:r>
      <w:r>
        <w:rPr>
          <w:rFonts w:ascii="Calibri" w:cs="Calibri" w:eastAsia="Calibri" w:hAnsi="Calibri"/>
          <w:sz w:val="22"/>
          <w:szCs w:val="22"/>
        </w:rPr>
        <w:t xml:space="preserve"> (diplôme) du dirigeant et des agents, la conformité des installations et des véhicules, et la régularité de la situation fiscale et sociale.</w:t>
      </w:r>
    </w:p>
    <w:p>
      <w:pPr>
        <w:pStyle w:val="ListParagraph"/>
        <w:numPr>
          <w:ilvl w:val="0"/>
          <w:numId w:val="2"/>
        </w:numPr>
        <w:spacing w:after="60" w:line="264"/>
      </w:pPr>
      <w:r>
        <w:rPr>
          <w:rFonts w:ascii="Calibri" w:cs="Calibri" w:eastAsia="Calibri" w:hAnsi="Calibri"/>
          <w:sz w:val="22"/>
          <w:szCs w:val="22"/>
        </w:rPr>
        <w:t xml:space="preserve">L’habilitation peut être suspendue (1 an max) ou retirée en cas de manquement ou d’atteinte à l’ordre public.</w:t>
      </w:r>
    </w:p>
    <w:p>
      <w:pPr>
        <w:spacing w:after="120" w:line="276"/>
      </w:pPr>
      <w:r>
        <w:rPr>
          <w:rFonts w:ascii="Calibri" w:cs="Calibri" w:eastAsia="Calibri" w:hAnsi="Calibri"/>
          <w:b/>
          <w:bCs/>
          <w:sz w:val="22"/>
          <w:szCs w:val="22"/>
        </w:rPr>
        <w:t xml:space="preserve">Repère vérifié (textes de 2012, à re-contrôler en vigueur) :</w:t>
      </w:r>
      <w:r>
        <w:rPr>
          <w:rFonts w:ascii="Calibri" w:cs="Calibri" w:eastAsia="Calibri" w:hAnsi="Calibri"/>
          <w:sz w:val="22"/>
          <w:szCs w:val="22"/>
        </w:rPr>
        <w:t xml:space="preserve"> le diplôme de </w:t>
      </w:r>
      <w:r>
        <w:rPr>
          <w:rFonts w:ascii="Calibri" w:cs="Calibri" w:eastAsia="Calibri" w:hAnsi="Calibri"/>
          <w:b/>
          <w:bCs/>
          <w:sz w:val="22"/>
          <w:szCs w:val="22"/>
        </w:rPr>
        <w:t xml:space="preserve">conseiller funéraire</w:t>
      </w:r>
      <w:r>
        <w:rPr>
          <w:rFonts w:ascii="Calibri" w:cs="Calibri" w:eastAsia="Calibri" w:hAnsi="Calibri"/>
          <w:sz w:val="22"/>
          <w:szCs w:val="22"/>
        </w:rPr>
        <w:t xml:space="preserve"> repose sur 140 h d’enseignement théorique, 70 h de formation pratique en entreprise/régie/association habilitée et une évaluation (décret et arrêté du 30 avril 2012). Les </w:t>
      </w:r>
      <w:r>
        <w:rPr>
          <w:rFonts w:ascii="Calibri" w:cs="Calibri" w:eastAsia="Calibri" w:hAnsi="Calibri"/>
          <w:b/>
          <w:bCs/>
          <w:sz w:val="22"/>
          <w:szCs w:val="22"/>
        </w:rPr>
        <w:t xml:space="preserve">dirigeants et gestionnaires</w:t>
      </w:r>
      <w:r>
        <w:rPr>
          <w:rFonts w:ascii="Calibri" w:cs="Calibri" w:eastAsia="Calibri" w:hAnsi="Calibri"/>
          <w:sz w:val="22"/>
          <w:szCs w:val="22"/>
        </w:rPr>
        <w:t xml:space="preserve"> doivent en plus suivre une </w:t>
      </w:r>
      <w:r>
        <w:rPr>
          <w:rFonts w:ascii="Calibri" w:cs="Calibri" w:eastAsia="Calibri" w:hAnsi="Calibri"/>
          <w:b/>
          <w:bCs/>
          <w:sz w:val="22"/>
          <w:szCs w:val="22"/>
        </w:rPr>
        <w:t xml:space="preserve">formation complémentaire de 70 h</w:t>
      </w:r>
      <w:r>
        <w:rPr>
          <w:rFonts w:ascii="Calibri" w:cs="Calibri" w:eastAsia="Calibri" w:hAnsi="Calibri"/>
          <w:sz w:val="22"/>
          <w:szCs w:val="22"/>
        </w:rPr>
        <w:t xml:space="preserve"> (CGCT D2223-55-3). Une validation de l’expérience professionnelle est possible pour les personnes déjà en poste.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 À confirmer avant de s’engager</w:t>
            </w:r>
          </w:p>
          <w:p>
            <w:pPr>
              <w:spacing w:after="50"/>
            </w:pPr>
            <w:r>
              <w:rPr>
                <w:rFonts w:ascii="Calibri" w:cs="Calibri" w:eastAsia="Calibri" w:hAnsi="Calibri"/>
                <w:sz w:val="21"/>
                <w:szCs w:val="21"/>
              </w:rPr>
              <w:t xml:space="preserve">Liste exacte des pièces, formulaire de la préfecture du département, modalités de justification du diplôme, exigences sur le véhicule et le local : </w:t>
            </w:r>
            <w:r>
              <w:rPr>
                <w:rFonts w:ascii="Calibri" w:cs="Calibri" w:eastAsia="Calibri" w:hAnsi="Calibri"/>
                <w:b/>
                <w:bCs/>
                <w:sz w:val="21"/>
                <w:szCs w:val="21"/>
              </w:rPr>
              <w:t xml:space="preserve">demander le dossier à la préfecture (bureau de la réglementation) et à la CCI/guichet unique.</w:t>
            </w:r>
          </w:p>
          <w:p>
            <w:pPr>
              <w:spacing w:after="50"/>
            </w:pPr>
            <w:r>
              <w:rPr>
                <w:rFonts w:ascii="Calibri" w:cs="Calibri" w:eastAsia="Calibri" w:hAnsi="Calibri"/>
                <w:sz w:val="21"/>
                <w:szCs w:val="21"/>
              </w:rPr>
              <w:t xml:space="preserve">Ton diplôme doit être regardé précisément : correspond-il à la capacité professionnelle de </w:t>
            </w:r>
            <w:r>
              <w:rPr>
                <w:rFonts w:ascii="Calibri" w:cs="Calibri" w:eastAsia="Calibri" w:hAnsi="Calibri"/>
                <w:b/>
                <w:bCs/>
                <w:sz w:val="21"/>
                <w:szCs w:val="21"/>
              </w:rPr>
              <w:t xml:space="preserve">dirigeant</w:t>
            </w:r>
            <w:r>
              <w:rPr>
                <w:rFonts w:ascii="Calibri" w:cs="Calibri" w:eastAsia="Calibri" w:hAnsi="Calibri"/>
                <w:sz w:val="21"/>
                <w:szCs w:val="21"/>
              </w:rPr>
              <w:t xml:space="preserve"> (formation complémentaire de 70 h comprise) et pas seulement d’agent ? Ces règles datent de 2012-2013 : vérifier le texte en vigueur sur Légifrance. À faire valider avant d’aller plus loin.</w:t>
            </w:r>
          </w:p>
        </w:tc>
      </w:tr>
    </w:tbl>
    <w:p>
      <w:pPr>
        <w:pStyle w:val="Heading3"/>
        <w:keepNext/>
        <w:spacing w:after="80" w:before="180"/>
      </w:pPr>
      <w:r>
        <w:rPr>
          <w:rFonts w:ascii="Calibri" w:cs="Calibri" w:eastAsia="Calibri" w:hAnsi="Calibri"/>
          <w:b/>
          <w:bCs/>
          <w:color w:val="1F3A5F"/>
          <w:sz w:val="24"/>
          <w:szCs w:val="24"/>
        </w:rPr>
        <w:t xml:space="preserve">Trois voies possibles pour le pôle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Voie</w:t>
            </w:r>
          </w:p>
        </w:tc>
        <w:tc>
          <w:tcPr>
            <w:tcW w:type="dxa" w:w="38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Avantages</w:t>
            </w:r>
          </w:p>
        </w:tc>
        <w:tc>
          <w:tcPr>
            <w:tcW w:type="dxa" w:w="38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Inconvénients / vigilance</w:t>
            </w:r>
          </w:p>
        </w:tc>
      </w:tr>
      <w:tr>
        <w:trPr>
          <w:cantSplit/>
        </w:trPr>
        <w:tc>
          <w:tcPr>
            <w:tcW w:type="dxa" w:w="2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1. Entreprise habilitée en propre</w:t>
            </w:r>
          </w:p>
        </w:tc>
        <w:tc>
          <w:tcPr>
            <w:tcW w:type="dxa" w:w="3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Indépendance totale, marge complète, marque forte</w:t>
            </w:r>
          </w:p>
        </w:tc>
        <w:tc>
          <w:tcPr>
            <w:tcW w:type="dxa" w:w="3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Dossier lourd, investissements (véhicule, local, astreinte 24/7), responsabilité totale</w:t>
            </w:r>
          </w:p>
        </w:tc>
      </w:tr>
      <w:tr>
        <w:trPr>
          <w:cantSplit/>
        </w:trPr>
        <w:tc>
          <w:tcPr>
            <w:tcW w:type="dxa" w:w="2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2. Partenariat ou sous-traitance avec une entreprise déjà habilitée</w:t>
            </w:r>
          </w:p>
        </w:tc>
        <w:tc>
          <w:tcPr>
            <w:tcW w:type="dxa" w:w="3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Lancement rapide, moins de capital, mutualisation du matériel</w:t>
            </w:r>
          </w:p>
        </w:tc>
        <w:tc>
          <w:tcPr>
            <w:tcW w:type="dxa" w:w="38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Dépendance au partenaire ; bien formaliser le contrat et la répartition des rôles ; ne pas contourner l’habilitation</w:t>
            </w:r>
          </w:p>
        </w:tc>
      </w:tr>
      <w:tr>
        <w:trPr>
          <w:cantSplit/>
        </w:trPr>
        <w:tc>
          <w:tcPr>
            <w:tcW w:type="dxa" w:w="2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3. Démarrer sur les pôles B, C, D et préparer l’habilitation en parallèle</w:t>
            </w:r>
          </w:p>
        </w:tc>
        <w:tc>
          <w:tcPr>
            <w:tcW w:type="dxa" w:w="3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Revenus et notoriété dès le départ, risque limité</w:t>
            </w:r>
          </w:p>
        </w:tc>
        <w:tc>
          <w:tcPr>
            <w:tcW w:type="dxa" w:w="3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Ne pas laisser croire à la famille qu’elle organise les obsèques sans habilitation</w:t>
            </w:r>
          </w:p>
        </w:tc>
      </w:tr>
    </w:tbl>
    <w:p>
      <w:pPr>
        <w:spacing w:after="80"/>
      </w:pPr>
    </w:p>
    <w:p>
      <w:pPr>
        <w:spacing w:after="120" w:line="276"/>
      </w:pPr>
      <w:r>
        <w:rPr>
          <w:rFonts w:ascii="Calibri" w:cs="Calibri" w:eastAsia="Calibri" w:hAnsi="Calibri"/>
          <w:b/>
          <w:bCs/>
          <w:sz w:val="22"/>
          <w:szCs w:val="22"/>
        </w:rPr>
        <w:t xml:space="preserve">Recommandation de travail (hypothèse) :</w:t>
      </w:r>
      <w:r>
        <w:rPr>
          <w:rFonts w:ascii="Calibri" w:cs="Calibri" w:eastAsia="Calibri" w:hAnsi="Calibri"/>
          <w:sz w:val="22"/>
          <w:szCs w:val="22"/>
        </w:rPr>
        <w:t xml:space="preserve"> démarrer par la voie 3, en construisant un partenariat solide (voie 2) pour les premières prestations funéraires, puis décider de l’habilitation propre selon le volume réel.</w:t>
      </w:r>
    </w:p>
    <w:p>
      <w:pPr>
        <w:pStyle w:val="Heading2"/>
        <w:keepNext/>
        <w:spacing w:after="120" w:before="280"/>
      </w:pPr>
      <w:r>
        <w:rPr>
          <w:rFonts w:ascii="Calibri" w:cs="Calibri" w:eastAsia="Calibri" w:hAnsi="Calibri"/>
          <w:b/>
          <w:bCs/>
          <w:color w:val="5B7F6B"/>
          <w:sz w:val="28"/>
          <w:szCs w:val="28"/>
        </w:rPr>
        <w:t xml:space="preserve">2.2 Démarchage et publicité : les règles strictes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3261E" w:sz="24"/>
              <w:bottom w:val="none" w:color="FFFFFF" w:sz="0"/>
              <w:right w:val="none" w:color="FFFFFF" w:sz="0"/>
            </w:tcBorders>
            <w:shd w:fill="FBE9E7" w:color="auto" w:val="clear"/>
            <w:tcMar>
              <w:top w:type="dxa" w:w="100"/>
              <w:left w:type="dxa" w:w="180"/>
              <w:bottom w:type="dxa" w:w="100"/>
              <w:right w:type="dxa" w:w="160"/>
            </w:tcMar>
          </w:tcPr>
          <w:p>
            <w:pPr>
              <w:spacing w:after="60"/>
            </w:pPr>
            <w:r>
              <w:rPr>
                <w:rFonts w:ascii="Calibri" w:cs="Calibri" w:eastAsia="Calibri" w:hAnsi="Calibri"/>
                <w:b/>
                <w:bCs/>
                <w:color w:val="B3261E"/>
                <w:sz w:val="22"/>
                <w:szCs w:val="22"/>
              </w:rPr>
              <w:t xml:space="preserve">🚫 Interdit / risque pénal</w:t>
            </w:r>
          </w:p>
          <w:p>
            <w:pPr>
              <w:spacing w:after="50"/>
            </w:pPr>
            <w:r>
              <w:rPr>
                <w:rFonts w:ascii="Calibri" w:cs="Calibri" w:eastAsia="Calibri" w:hAnsi="Calibri"/>
                <w:b/>
                <w:bCs/>
                <w:sz w:val="21"/>
                <w:szCs w:val="21"/>
              </w:rPr>
              <w:t xml:space="preserve">Repère vérifié :</w:t>
            </w:r>
            <w:r>
              <w:rPr>
                <w:rFonts w:ascii="Calibri" w:cs="Calibri" w:eastAsia="Calibri" w:hAnsi="Calibri"/>
                <w:sz w:val="21"/>
                <w:szCs w:val="21"/>
              </w:rPr>
              <w:t xml:space="preserve"> l’article L2223-33 du CGCT </w:t>
            </w:r>
            <w:r>
              <w:rPr>
                <w:rFonts w:ascii="Calibri" w:cs="Calibri" w:eastAsia="Calibri" w:hAnsi="Calibri"/>
                <w:b/>
                <w:bCs/>
                <w:sz w:val="21"/>
                <w:szCs w:val="21"/>
              </w:rPr>
              <w:t xml:space="preserve">interdit les offres de services faites en prévision d’obsèques ou dans les deux mois suivant un décès</w:t>
            </w:r>
            <w:r>
              <w:rPr>
                <w:rFonts w:ascii="Calibri" w:cs="Calibri" w:eastAsia="Calibri" w:hAnsi="Calibri"/>
                <w:sz w:val="21"/>
                <w:szCs w:val="21"/>
              </w:rPr>
              <w:t xml:space="preserve">, ainsi que le </w:t>
            </w:r>
            <w:r>
              <w:rPr>
                <w:rFonts w:ascii="Calibri" w:cs="Calibri" w:eastAsia="Calibri" w:hAnsi="Calibri"/>
                <w:b/>
                <w:bCs/>
                <w:sz w:val="21"/>
                <w:szCs w:val="21"/>
              </w:rPr>
              <w:t xml:space="preserve">démarchage à domicile</w:t>
            </w:r>
            <w:r>
              <w:rPr>
                <w:rFonts w:ascii="Calibri" w:cs="Calibri" w:eastAsia="Calibri" w:hAnsi="Calibri"/>
                <w:sz w:val="21"/>
                <w:szCs w:val="21"/>
              </w:rPr>
              <w:t xml:space="preserve"> et sur la voie publique. Les formules de financement d’obsèques font exception.</w:t>
            </w:r>
          </w:p>
          <w:p>
            <w:pPr>
              <w:spacing w:after="50"/>
            </w:pPr>
            <w:r>
              <w:rPr>
                <w:rFonts w:ascii="Calibri" w:cs="Calibri" w:eastAsia="Calibri" w:hAnsi="Calibri"/>
                <w:sz w:val="21"/>
                <w:szCs w:val="21"/>
              </w:rPr>
              <w:t xml:space="preserve">Sanction : jusqu’à </w:t>
            </w:r>
            <w:r>
              <w:rPr>
                <w:rFonts w:ascii="Calibri" w:cs="Calibri" w:eastAsia="Calibri" w:hAnsi="Calibri"/>
                <w:b/>
                <w:bCs/>
                <w:sz w:val="21"/>
                <w:szCs w:val="21"/>
              </w:rPr>
              <w:t xml:space="preserve">75 000 € d’amende</w:t>
            </w:r>
            <w:r>
              <w:rPr>
                <w:rFonts w:ascii="Calibri" w:cs="Calibri" w:eastAsia="Calibri" w:hAnsi="Calibri"/>
                <w:sz w:val="21"/>
                <w:szCs w:val="21"/>
              </w:rPr>
              <w:t xml:space="preserve"> (L2223-35). Des avantages offerts en échange de recommandations (« commissions » à un hôpital, une maison de retraite, un médecin…) sont punis </w:t>
            </w:r>
            <w:r>
              <w:rPr>
                <w:rFonts w:ascii="Calibri" w:cs="Calibri" w:eastAsia="Calibri" w:hAnsi="Calibri"/>
                <w:b/>
                <w:bCs/>
                <w:sz w:val="21"/>
                <w:szCs w:val="21"/>
              </w:rPr>
              <w:t xml:space="preserve">jusqu’à 5 ans de prison et 75 000 €</w:t>
            </w:r>
            <w:r>
              <w:rPr>
                <w:rFonts w:ascii="Calibri" w:cs="Calibri" w:eastAsia="Calibri" w:hAnsi="Calibri"/>
                <w:sz w:val="21"/>
                <w:szCs w:val="21"/>
              </w:rPr>
              <w:t xml:space="preserve"> d’amende.</w:t>
            </w:r>
          </w:p>
          <w:p>
            <w:pPr>
              <w:spacing w:after="50"/>
            </w:pPr>
            <w:r>
              <w:rPr>
                <w:rFonts w:ascii="Calibri" w:cs="Calibri" w:eastAsia="Calibri" w:hAnsi="Calibri"/>
                <w:sz w:val="21"/>
                <w:szCs w:val="21"/>
              </w:rPr>
              <w:t xml:space="preserve">La Cour de cassation a jugé que l’interdiction concerne aussi la marbrerie funéraire, même hors service extérieur des pompes funèbres : la prudence s’applique donc aussi aux pôles voisins.</w:t>
            </w:r>
          </w:p>
        </w:tc>
      </w:tr>
    </w:tbl>
    <w:p>
      <w:pPr>
        <w:spacing w:after="80"/>
      </w:pPr>
    </w:p>
    <w:p>
      <w:pPr>
        <w:pStyle w:val="Heading3"/>
        <w:keepNext/>
        <w:spacing w:after="80" w:before="180"/>
      </w:pPr>
      <w:r>
        <w:rPr>
          <w:rFonts w:ascii="Calibri" w:cs="Calibri" w:eastAsia="Calibri" w:hAnsi="Calibri"/>
          <w:b/>
          <w:bCs/>
          <w:color w:val="1F3A5F"/>
          <w:sz w:val="24"/>
          <w:szCs w:val="24"/>
        </w:rPr>
        <w:t xml:space="preserve">Ce que cela veut dire pour toi, concrètement</w:t>
      </w:r>
    </w:p>
    <w:p>
      <w:pPr>
        <w:pStyle w:val="ListParagraph"/>
        <w:numPr>
          <w:ilvl w:val="0"/>
          <w:numId w:val="2"/>
        </w:numPr>
        <w:spacing w:after="60" w:line="264"/>
      </w:pPr>
      <w:r>
        <w:rPr>
          <w:rFonts w:ascii="Calibri" w:cs="Calibri" w:eastAsia="Calibri" w:hAnsi="Calibri"/>
          <w:b/>
          <w:bCs/>
          <w:sz w:val="22"/>
          <w:szCs w:val="22"/>
        </w:rPr>
        <w:t xml:space="preserve">Tu n’as pas le droit de</w:t>
      </w:r>
      <w:r>
        <w:rPr>
          <w:rFonts w:ascii="Calibri" w:cs="Calibri" w:eastAsia="Calibri" w:hAnsi="Calibri"/>
          <w:sz w:val="22"/>
          <w:szCs w:val="22"/>
        </w:rPr>
        <w:t xml:space="preserve"> contacter une famille parce que tu as vu un avis de décès, de déposer des flyers chez des personnes endeuillées, d’acheter des listes de décès, ni de faire de la publicité ciblée sur des personnes venant de perdre un proche.</w:t>
      </w:r>
    </w:p>
    <w:p>
      <w:pPr>
        <w:pStyle w:val="ListParagraph"/>
        <w:numPr>
          <w:ilvl w:val="0"/>
          <w:numId w:val="2"/>
        </w:numPr>
        <w:spacing w:after="60" w:line="264"/>
      </w:pPr>
      <w:r>
        <w:rPr>
          <w:rFonts w:ascii="Calibri" w:cs="Calibri" w:eastAsia="Calibri" w:hAnsi="Calibri"/>
          <w:b/>
          <w:bCs/>
          <w:sz w:val="22"/>
          <w:szCs w:val="22"/>
        </w:rPr>
        <w:t xml:space="preserve">Tu n’as pas le droit de</w:t>
      </w:r>
      <w:r>
        <w:rPr>
          <w:rFonts w:ascii="Calibri" w:cs="Calibri" w:eastAsia="Calibri" w:hAnsi="Calibri"/>
          <w:sz w:val="22"/>
          <w:szCs w:val="22"/>
        </w:rPr>
        <w:t xml:space="preserve"> donner une commission, un cadeau ou un avantage à un prescripteur (hôpital, EHPAD, notaire, médecin, fleuriste…) en échange de familles orientées.</w:t>
      </w:r>
    </w:p>
    <w:p>
      <w:pPr>
        <w:pStyle w:val="ListParagraph"/>
        <w:numPr>
          <w:ilvl w:val="0"/>
          <w:numId w:val="2"/>
        </w:numPr>
        <w:spacing w:after="60" w:line="264"/>
      </w:pPr>
      <w:r>
        <w:rPr>
          <w:rFonts w:ascii="Calibri" w:cs="Calibri" w:eastAsia="Calibri" w:hAnsi="Calibri"/>
          <w:b/>
          <w:bCs/>
          <w:sz w:val="22"/>
          <w:szCs w:val="22"/>
        </w:rPr>
        <w:t xml:space="preserve">Tu as le droit de</w:t>
      </w:r>
      <w:r>
        <w:rPr>
          <w:rFonts w:ascii="Calibri" w:cs="Calibri" w:eastAsia="Calibri" w:hAnsi="Calibri"/>
          <w:sz w:val="22"/>
          <w:szCs w:val="22"/>
        </w:rPr>
        <w:t xml:space="preserve"> faire une communication </w:t>
      </w:r>
      <w:r>
        <w:rPr>
          <w:rFonts w:ascii="Calibri" w:cs="Calibri" w:eastAsia="Calibri" w:hAnsi="Calibri"/>
          <w:b/>
          <w:bCs/>
          <w:sz w:val="22"/>
          <w:szCs w:val="22"/>
        </w:rPr>
        <w:t xml:space="preserve">générale et passive</w:t>
      </w:r>
      <w:r>
        <w:rPr>
          <w:rFonts w:ascii="Calibri" w:cs="Calibri" w:eastAsia="Calibri" w:hAnsi="Calibri"/>
          <w:sz w:val="22"/>
          <w:szCs w:val="22"/>
        </w:rPr>
        <w:t xml:space="preserve"> (site, Google, supports d’information) que la famille trouve d’elle-même, ainsi que des partenariats </w:t>
      </w:r>
      <w:r>
        <w:rPr>
          <w:rFonts w:ascii="Calibri" w:cs="Calibri" w:eastAsia="Calibri" w:hAnsi="Calibri"/>
          <w:b/>
          <w:bCs/>
          <w:sz w:val="22"/>
          <w:szCs w:val="22"/>
        </w:rPr>
        <w:t xml:space="preserve">d’information</w:t>
      </w:r>
      <w:r>
        <w:rPr>
          <w:rFonts w:ascii="Calibri" w:cs="Calibri" w:eastAsia="Calibri" w:hAnsi="Calibri"/>
          <w:sz w:val="22"/>
          <w:szCs w:val="22"/>
        </w:rPr>
        <w:t xml:space="preserve"> sans contrepartie financière liée aux dossiers ; des contenus pédagogiques.</w:t>
      </w:r>
    </w:p>
    <w:p>
      <w:pPr>
        <w:pStyle w:val="ListParagraph"/>
        <w:numPr>
          <w:ilvl w:val="0"/>
          <w:numId w:val="2"/>
        </w:numPr>
        <w:spacing w:after="60" w:line="264"/>
      </w:pPr>
      <w:r>
        <w:rPr>
          <w:rFonts w:ascii="Calibri" w:cs="Calibri" w:eastAsia="Calibri" w:hAnsi="Calibri"/>
          <w:sz w:val="22"/>
          <w:szCs w:val="22"/>
        </w:rPr>
        <w:t xml:space="preserve">Une dérogation existe (loi du 21 février 2022) pour les déplacements à domicile de nuit, dimanche et jours fériés, </w:t>
      </w:r>
      <w:r>
        <w:rPr>
          <w:rFonts w:ascii="Calibri" w:cs="Calibri" w:eastAsia="Calibri" w:hAnsi="Calibri"/>
          <w:b/>
          <w:bCs/>
          <w:sz w:val="22"/>
          <w:szCs w:val="22"/>
        </w:rPr>
        <w:t xml:space="preserve">uniquement</w:t>
      </w:r>
      <w:r>
        <w:rPr>
          <w:rFonts w:ascii="Calibri" w:cs="Calibri" w:eastAsia="Calibri" w:hAnsi="Calibri"/>
          <w:sz w:val="22"/>
          <w:szCs w:val="22"/>
        </w:rPr>
        <w:t xml:space="preserve"> si le décès a lieu à domicile et pour le transport/dépôt du corps ou des soins de conservation, à la demande de la famille.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 À confirmer avant de s’engager</w:t>
            </w:r>
          </w:p>
          <w:p>
            <w:pPr>
              <w:spacing w:after="50"/>
            </w:pPr>
            <w:r>
              <w:rPr>
                <w:rFonts w:ascii="Calibri" w:cs="Calibri" w:eastAsia="Calibri" w:hAnsi="Calibri"/>
                <w:b/>
                <w:bCs/>
                <w:color w:val="1F7AE0"/>
                <w:sz w:val="25"/>
                <w:szCs w:val="25"/>
              </w:rPr>
              <w:t xml:space="preserve">● </w:t>
            </w:r>
            <w:r>
              <w:rPr>
                <w:rFonts w:ascii="Calibri" w:cs="Calibri" w:eastAsia="Calibri" w:hAnsi="Calibri"/>
                <w:sz w:val="21"/>
                <w:szCs w:val="21"/>
              </w:rPr>
              <w:t xml:space="preserve"> La frontière entre « information générale » et « offre de services en prévision d’obsèques » peut être délicate (ex. une communication auprès de personnes âgées sur des contrats obsèques). Faire relire les supports (site, plaquettes, publicités) par un juriste ou la préfecture avant diffusion — c’est un bon service à demander à l’agence.</w:t>
            </w:r>
          </w:p>
        </w:tc>
      </w:tr>
    </w:tbl>
    <w:p>
      <w:pPr>
        <w:pStyle w:val="Heading2"/>
        <w:keepNext/>
        <w:spacing w:after="120" w:before="280"/>
      </w:pPr>
      <w:r>
        <w:rPr>
          <w:rFonts w:ascii="Calibri" w:cs="Calibri" w:eastAsia="Calibri" w:hAnsi="Calibri"/>
          <w:b/>
          <w:bCs/>
          <w:color w:val="5B7F6B"/>
          <w:sz w:val="28"/>
          <w:szCs w:val="28"/>
        </w:rPr>
        <w:t xml:space="preserve">2.3 Obligations d’information et de transparence</w:t>
      </w:r>
    </w:p>
    <w:p>
      <w:pPr>
        <w:pStyle w:val="ListParagraph"/>
        <w:numPr>
          <w:ilvl w:val="0"/>
          <w:numId w:val="2"/>
        </w:numPr>
        <w:spacing w:after="60" w:line="264"/>
      </w:pPr>
      <w:r>
        <w:rPr>
          <w:rFonts w:ascii="Calibri" w:cs="Calibri" w:eastAsia="Calibri" w:hAnsi="Calibri"/>
          <w:b/>
          <w:bCs/>
          <w:color w:val="0E9488"/>
          <w:sz w:val="26"/>
          <w:szCs w:val="26"/>
        </w:rPr>
        <w:t xml:space="preserve">● </w:t>
      </w:r>
      <w:r>
        <w:rPr>
          <w:rFonts w:ascii="Calibri" w:cs="Calibri" w:eastAsia="Calibri" w:hAnsi="Calibri"/>
          <w:sz w:val="22"/>
          <w:szCs w:val="22"/>
        </w:rPr>
        <w:t xml:space="preserve"> Devis détaillé et gratuit, établi </w:t>
      </w:r>
      <w:r>
        <w:rPr>
          <w:rFonts w:ascii="Calibri" w:cs="Calibri" w:eastAsia="Calibri" w:hAnsi="Calibri"/>
          <w:b/>
          <w:bCs/>
          <w:sz w:val="22"/>
          <w:szCs w:val="22"/>
        </w:rPr>
        <w:t xml:space="preserve">avant</w:t>
      </w:r>
      <w:r>
        <w:rPr>
          <w:rFonts w:ascii="Calibri" w:cs="Calibri" w:eastAsia="Calibri" w:hAnsi="Calibri"/>
          <w:sz w:val="22"/>
          <w:szCs w:val="22"/>
        </w:rPr>
        <w:t xml:space="preserve"> engagement, conforme au </w:t>
      </w:r>
      <w:r>
        <w:rPr>
          <w:rFonts w:ascii="Calibri" w:cs="Calibri" w:eastAsia="Calibri" w:hAnsi="Calibri"/>
          <w:b/>
          <w:bCs/>
          <w:sz w:val="22"/>
          <w:szCs w:val="22"/>
        </w:rPr>
        <w:t xml:space="preserve">modèle de devis réglementaire</w:t>
      </w:r>
      <w:r>
        <w:rPr>
          <w:rFonts w:ascii="Calibri" w:cs="Calibri" w:eastAsia="Calibri" w:hAnsi="Calibri"/>
          <w:sz w:val="22"/>
          <w:szCs w:val="22"/>
        </w:rPr>
        <w:t xml:space="preserve"> des opérateurs funéraires (prestations obligatoires, optionnelles, frais avancés pour le compte de la famille). </w:t>
      </w:r>
      <w:r>
        <w:rPr>
          <w:rFonts w:ascii="Calibri" w:cs="Calibri" w:eastAsia="Calibri" w:hAnsi="Calibri"/>
          <w:b/>
          <w:bCs/>
          <w:sz w:val="22"/>
          <w:szCs w:val="22"/>
        </w:rPr>
        <w:t xml:space="preserve">À confirmer :</w:t>
      </w:r>
      <w:r>
        <w:rPr>
          <w:rFonts w:ascii="Calibri" w:cs="Calibri" w:eastAsia="Calibri" w:hAnsi="Calibri"/>
          <w:sz w:val="22"/>
          <w:szCs w:val="22"/>
        </w:rPr>
        <w:t xml:space="preserve"> modèle officiel en vigueur et mentions obligatoires.</w:t>
      </w:r>
    </w:p>
    <w:p>
      <w:pPr>
        <w:pStyle w:val="ListParagraph"/>
        <w:numPr>
          <w:ilvl w:val="0"/>
          <w:numId w:val="2"/>
        </w:numPr>
        <w:spacing w:after="60" w:line="264"/>
      </w:pPr>
      <w:r>
        <w:rPr>
          <w:rFonts w:ascii="Calibri" w:cs="Calibri" w:eastAsia="Calibri" w:hAnsi="Calibri"/>
          <w:sz w:val="22"/>
          <w:szCs w:val="22"/>
        </w:rPr>
        <w:t xml:space="preserve">Affichage et mise à disposition des prix, conformes aux règles du Code de la consommation (prix TTC, conditions générales de vente).</w:t>
      </w:r>
    </w:p>
    <w:p>
      <w:pPr>
        <w:pStyle w:val="ListParagraph"/>
        <w:numPr>
          <w:ilvl w:val="0"/>
          <w:numId w:val="2"/>
        </w:numPr>
        <w:spacing w:after="60" w:line="264"/>
      </w:pPr>
      <w:r>
        <w:rPr>
          <w:rFonts w:ascii="Calibri" w:cs="Calibri" w:eastAsia="Calibri" w:hAnsi="Calibri"/>
          <w:b/>
          <w:bCs/>
          <w:color w:val="0E9488"/>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Médiation de la consommation :</w:t>
      </w:r>
      <w:r>
        <w:rPr>
          <w:rFonts w:ascii="Calibri" w:cs="Calibri" w:eastAsia="Calibri" w:hAnsi="Calibri"/>
          <w:sz w:val="22"/>
          <w:szCs w:val="22"/>
        </w:rPr>
        <w:t xml:space="preserve"> tout professionnel doit permettre au consommateur de saisir gratuitement un médiateur (adhésion à un médiateur référencé, mention dans les CGV et sur le site).</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Mentions légales complètes sur le site et les devis/factures (identité, SIRET, habilitation et son numéro/date de validité pour les prestations funéraires, assurance RC Pro, médiateur).</w:t>
      </w:r>
    </w:p>
    <w:p>
      <w:pPr>
        <w:pStyle w:val="ListParagraph"/>
        <w:numPr>
          <w:ilvl w:val="0"/>
          <w:numId w:val="2"/>
        </w:numPr>
        <w:spacing w:after="60" w:line="264"/>
      </w:pPr>
      <w:r>
        <w:rPr>
          <w:rFonts w:ascii="Calibri" w:cs="Calibri" w:eastAsia="Calibri" w:hAnsi="Calibri"/>
          <w:sz w:val="22"/>
          <w:szCs w:val="22"/>
        </w:rPr>
        <w:t xml:space="preserve">Respect de la volonté du défunt (contrat obsèques, testament, volontés écrites) et du </w:t>
      </w:r>
      <w:r>
        <w:rPr>
          <w:rFonts w:ascii="Calibri" w:cs="Calibri" w:eastAsia="Calibri" w:hAnsi="Calibri"/>
          <w:b/>
          <w:bCs/>
          <w:sz w:val="22"/>
          <w:szCs w:val="22"/>
        </w:rPr>
        <w:t xml:space="preserve">choix libre de l’opérateur</w:t>
      </w:r>
      <w:r>
        <w:rPr>
          <w:rFonts w:ascii="Calibri" w:cs="Calibri" w:eastAsia="Calibri" w:hAnsi="Calibri"/>
          <w:sz w:val="22"/>
          <w:szCs w:val="22"/>
        </w:rPr>
        <w:t xml:space="preserve"> par la famille.</w:t>
      </w:r>
    </w:p>
    <w:p>
      <w:pPr>
        <w:pStyle w:val="Heading2"/>
        <w:keepNext/>
        <w:spacing w:after="120" w:before="280"/>
      </w:pPr>
      <w:r>
        <w:rPr>
          <w:rFonts w:ascii="Calibri" w:cs="Calibri" w:eastAsia="Calibri" w:hAnsi="Calibri"/>
          <w:b/>
          <w:bCs/>
          <w:color w:val="5B7F6B"/>
          <w:sz w:val="28"/>
          <w:szCs w:val="28"/>
        </w:rPr>
        <w:t xml:space="preserve">2.4 Les démarches administratives : libre, mais attention au conseil juridique</w:t>
      </w:r>
    </w:p>
    <w:p>
      <w:pPr>
        <w:spacing w:after="120" w:line="276"/>
      </w:pPr>
      <w:r>
        <w:rPr>
          <w:rFonts w:ascii="Calibri" w:cs="Calibri" w:eastAsia="Calibri" w:hAnsi="Calibri"/>
          <w:sz w:val="22"/>
          <w:szCs w:val="22"/>
        </w:rPr>
        <w:t xml:space="preserve">Tu as le droit d’aider une famille à </w:t>
      </w:r>
      <w:r>
        <w:rPr>
          <w:rFonts w:ascii="Calibri" w:cs="Calibri" w:eastAsia="Calibri" w:hAnsi="Calibri"/>
          <w:b/>
          <w:bCs/>
          <w:sz w:val="22"/>
          <w:szCs w:val="22"/>
        </w:rPr>
        <w:t xml:space="preserve">rassembler, remplir, envoyer</w:t>
      </w:r>
      <w:r>
        <w:rPr>
          <w:rFonts w:ascii="Calibri" w:cs="Calibri" w:eastAsia="Calibri" w:hAnsi="Calibri"/>
          <w:sz w:val="22"/>
          <w:szCs w:val="22"/>
        </w:rPr>
        <w:t xml:space="preserve"> des documents (actes de décès, courriers aux banques, résiliations, dossiers de réversion) est une prestation de service ordinaire. C’est le cœur du pôle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 À confirmer avant de s’engager</w:t>
            </w:r>
          </w:p>
          <w:p>
            <w:pPr>
              <w:spacing w:after="50"/>
            </w:pPr>
            <w:r>
              <w:rPr>
                <w:rFonts w:ascii="Calibri" w:cs="Calibri" w:eastAsia="Calibri" w:hAnsi="Calibri"/>
                <w:b/>
                <w:bCs/>
                <w:sz w:val="21"/>
                <w:szCs w:val="21"/>
              </w:rPr>
              <w:t xml:space="preserve">Consultation juridique et rédaction d’actes :</w:t>
            </w:r>
            <w:r>
              <w:rPr>
                <w:rFonts w:ascii="Calibri" w:cs="Calibri" w:eastAsia="Calibri" w:hAnsi="Calibri"/>
                <w:sz w:val="21"/>
                <w:szCs w:val="21"/>
              </w:rPr>
              <w:t xml:space="preserve"> la loi du 31 décembre 1971 (art. 54 et suivants) réserve à certaines professions réglementées (avocats, notaires, etc.) les consultations juridiques et la rédaction d’actes pour autrui, quand elles sont faites </w:t>
            </w:r>
            <w:r>
              <w:rPr>
                <w:rFonts w:ascii="Calibri" w:cs="Calibri" w:eastAsia="Calibri" w:hAnsi="Calibri"/>
                <w:b/>
                <w:bCs/>
                <w:sz w:val="21"/>
                <w:szCs w:val="21"/>
              </w:rPr>
              <w:t xml:space="preserve">à titre habituel et rémunérées</w:t>
            </w:r>
            <w:r>
              <w:rPr>
                <w:rFonts w:ascii="Calibri" w:cs="Calibri" w:eastAsia="Calibri" w:hAnsi="Calibri"/>
                <w:sz w:val="21"/>
                <w:szCs w:val="21"/>
              </w:rPr>
              <w:t xml:space="preserve">.</w:t>
            </w:r>
          </w:p>
          <w:p>
            <w:pPr>
              <w:spacing w:after="50"/>
            </w:pPr>
            <w:r>
              <w:rPr>
                <w:rFonts w:ascii="Calibri" w:cs="Calibri" w:eastAsia="Calibri" w:hAnsi="Calibri"/>
                <w:sz w:val="21"/>
                <w:szCs w:val="21"/>
              </w:rPr>
              <w:t xml:space="preserve">En pratique : </w:t>
            </w:r>
            <w:r>
              <w:rPr>
                <w:rFonts w:ascii="Calibri" w:cs="Calibri" w:eastAsia="Calibri" w:hAnsi="Calibri"/>
                <w:b/>
                <w:bCs/>
                <w:sz w:val="21"/>
                <w:szCs w:val="21"/>
              </w:rPr>
              <w:t xml:space="preserve">ne pas conseiller</w:t>
            </w:r>
            <w:r>
              <w:rPr>
                <w:rFonts w:ascii="Calibri" w:cs="Calibri" w:eastAsia="Calibri" w:hAnsi="Calibri"/>
                <w:sz w:val="21"/>
                <w:szCs w:val="21"/>
              </w:rPr>
              <w:t xml:space="preserve"> sur le partage d’une succession, une option successorale, une stratégie fiscale ou patrimoniale ; </w:t>
            </w:r>
            <w:r>
              <w:rPr>
                <w:rFonts w:ascii="Calibri" w:cs="Calibri" w:eastAsia="Calibri" w:hAnsi="Calibri"/>
                <w:b/>
                <w:bCs/>
                <w:sz w:val="21"/>
                <w:szCs w:val="21"/>
              </w:rPr>
              <w:t xml:space="preserve">ne pas rédiger</w:t>
            </w:r>
            <w:r>
              <w:rPr>
                <w:rFonts w:ascii="Calibri" w:cs="Calibri" w:eastAsia="Calibri" w:hAnsi="Calibri"/>
                <w:sz w:val="21"/>
                <w:szCs w:val="21"/>
              </w:rPr>
              <w:t xml:space="preserve"> d’actes (testament, donation, attestation notariée). </w:t>
            </w:r>
            <w:r>
              <w:rPr>
                <w:rFonts w:ascii="Calibri" w:cs="Calibri" w:eastAsia="Calibri" w:hAnsi="Calibri"/>
                <w:b/>
                <w:bCs/>
                <w:sz w:val="21"/>
                <w:szCs w:val="21"/>
              </w:rPr>
              <w:t xml:space="preserve">Orienter vers un notaire</w:t>
            </w:r>
            <w:r>
              <w:rPr>
                <w:rFonts w:ascii="Calibri" w:cs="Calibri" w:eastAsia="Calibri" w:hAnsi="Calibri"/>
                <w:sz w:val="21"/>
                <w:szCs w:val="21"/>
              </w:rPr>
              <w:t xml:space="preserve"> ou un avocat partenaire.</w:t>
            </w:r>
          </w:p>
          <w:p>
            <w:pPr>
              <w:spacing w:after="50"/>
            </w:pPr>
            <w:r>
              <w:rPr>
                <w:rFonts w:ascii="Calibri" w:cs="Calibri" w:eastAsia="Calibri" w:hAnsi="Calibri"/>
                <w:sz w:val="21"/>
                <w:szCs w:val="21"/>
              </w:rPr>
              <w:t xml:space="preserve">À valider avec un avocat : rédiger un </w:t>
            </w:r>
            <w:r>
              <w:rPr>
                <w:rFonts w:ascii="Calibri" w:cs="Calibri" w:eastAsia="Calibri" w:hAnsi="Calibri"/>
                <w:b/>
                <w:bCs/>
                <w:sz w:val="21"/>
                <w:szCs w:val="21"/>
              </w:rPr>
              <w:t xml:space="preserve">périmètre de prestation précis</w:t>
            </w:r>
            <w:r>
              <w:rPr>
                <w:rFonts w:ascii="Calibri" w:cs="Calibri" w:eastAsia="Calibri" w:hAnsi="Calibri"/>
                <w:sz w:val="21"/>
                <w:szCs w:val="21"/>
              </w:rPr>
              <w:t xml:space="preserve"> (« constitution de dossiers, formalités, suivi administratif »), un </w:t>
            </w:r>
            <w:r>
              <w:rPr>
                <w:rFonts w:ascii="Calibri" w:cs="Calibri" w:eastAsia="Calibri" w:hAnsi="Calibri"/>
                <w:b/>
                <w:bCs/>
                <w:sz w:val="21"/>
                <w:szCs w:val="21"/>
              </w:rPr>
              <w:t xml:space="preserve">mandat écrit</w:t>
            </w:r>
            <w:r>
              <w:rPr>
                <w:rFonts w:ascii="Calibri" w:cs="Calibri" w:eastAsia="Calibri" w:hAnsi="Calibri"/>
                <w:sz w:val="21"/>
                <w:szCs w:val="21"/>
              </w:rPr>
              <w:t xml:space="preserve"> de la famille et des mentions « je ne fournis pas de conseil juridique ou fiscal ».</w:t>
            </w:r>
          </w:p>
        </w:tc>
      </w:tr>
    </w:tbl>
    <w:p>
      <w:pPr>
        <w:spacing w:after="80"/>
      </w:pPr>
    </w:p>
    <w:p>
      <w:pPr>
        <w:pStyle w:val="Heading3"/>
        <w:keepNext/>
        <w:spacing w:after="80" w:before="180"/>
      </w:pPr>
      <w:r>
        <w:rPr>
          <w:rFonts w:ascii="Calibri" w:cs="Calibri" w:eastAsia="Calibri" w:hAnsi="Calibri"/>
          <w:b/>
          <w:bCs/>
          <w:color w:val="1F3A5F"/>
          <w:sz w:val="24"/>
          <w:szCs w:val="24"/>
        </w:rPr>
        <w:t xml:space="preserve">Tableau « je peux / je ne peux pas » — pôle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Je peux</w:t>
            </w:r>
          </w:p>
        </w:tc>
        <w:tc>
          <w:tcPr>
            <w:tcW w:type="dxa" w:w="4819"/>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Je ne peux pas (ou je passe la main)</w:t>
            </w:r>
          </w:p>
        </w:tc>
      </w:tr>
      <w:tr>
        <w:trPr>
          <w:cantSplit/>
        </w:trPr>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Demander des copies d’actes de décès et organiser les envois</w:t>
            </w:r>
          </w:p>
        </w:tc>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Interpréter les droits des héritiers ou arbitrer entre eux</w:t>
            </w:r>
          </w:p>
        </w:tc>
      </w:tr>
      <w:tr>
        <w:trPr>
          <w:cantSplit/>
        </w:trPr>
        <w:tc>
          <w:tcPr>
            <w:tcW w:type="dxa" w:w="4819"/>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Préparer les courriers de notification de décès (banques, assureurs, caisses, abonnements)</w:t>
            </w:r>
          </w:p>
        </w:tc>
        <w:tc>
          <w:tcPr>
            <w:tcW w:type="dxa" w:w="4819"/>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Conseiller une option successorale (accepter/renoncer) ou une optimisation fiscale</w:t>
            </w:r>
          </w:p>
        </w:tc>
      </w:tr>
      <w:tr>
        <w:trPr>
          <w:cantSplit/>
        </w:trPr>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Rechercher des contrats via les services officiels (Agira, Ficoba/Ficovie par la voie légale) pour le compte de la famille mandatée</w:t>
            </w:r>
          </w:p>
        </w:tc>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Rédiger un acte de notoriété, une donation, un testament</w:t>
            </w:r>
          </w:p>
        </w:tc>
      </w:tr>
      <w:tr>
        <w:trPr>
          <w:cantSplit/>
        </w:trPr>
        <w:tc>
          <w:tcPr>
            <w:tcW w:type="dxa" w:w="4819"/>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Suivre les dossiers (pension de réversion, remboursement mutuelle, résiliations)</w:t>
            </w:r>
          </w:p>
        </w:tc>
        <w:tc>
          <w:tcPr>
            <w:tcW w:type="dxa" w:w="4819"/>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Représenter une personne devant un tribunal</w:t>
            </w:r>
          </w:p>
        </w:tc>
      </w:tr>
      <w:tr>
        <w:trPr>
          <w:cantSplit/>
        </w:trPr>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Trier et classer les papiers, établir un tableau de suivi pour les héritiers</w:t>
            </w:r>
          </w:p>
        </w:tc>
        <w:tc>
          <w:tcPr>
            <w:tcW w:type="dxa" w:w="4819"/>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Encaisser des fonds de la succession sans cadre clair (voir chapitre 4)</w:t>
            </w:r>
          </w:p>
        </w:tc>
      </w:tr>
      <w:tr>
        <w:trPr>
          <w:cantSplit/>
        </w:trPr>
        <w:tc>
          <w:tcPr>
            <w:tcW w:type="dxa" w:w="4819"/>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Préparer le dossier à remettre au notaire (liste des comptes, contrats, biens)</w:t>
            </w:r>
          </w:p>
        </w:tc>
        <w:tc>
          <w:tcPr>
            <w:tcW w:type="dxa" w:w="4819"/>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Se substituer au notaire dans le règlement de la succession</w:t>
            </w:r>
          </w:p>
        </w:tc>
      </w:tr>
    </w:tbl>
    <w:p>
      <w:pPr>
        <w:spacing w:after="80"/>
      </w:pPr>
    </w:p>
    <w:p>
      <w:pPr>
        <w:spacing w:after="120" w:line="276"/>
      </w:pPr>
      <w:r>
        <w:rPr>
          <w:rFonts w:ascii="Calibri" w:cs="Calibri" w:eastAsia="Calibri" w:hAnsi="Calibri"/>
          <w:b/>
          <w:bCs/>
          <w:sz w:val="22"/>
          <w:szCs w:val="22"/>
        </w:rPr>
        <w:t xml:space="preserve">Repère vérifié (banques) :</w:t>
      </w:r>
      <w:r>
        <w:rPr>
          <w:rFonts w:ascii="Calibri" w:cs="Calibri" w:eastAsia="Calibri" w:hAnsi="Calibri"/>
          <w:sz w:val="22"/>
          <w:szCs w:val="22"/>
        </w:rPr>
        <w:t xml:space="preserve"> à partir du décès, les comptes sont bloqués ; un déblocage limité à </w:t>
      </w:r>
      <w:r>
        <w:rPr>
          <w:rFonts w:ascii="Calibri" w:cs="Calibri" w:eastAsia="Calibri" w:hAnsi="Calibri"/>
          <w:b/>
          <w:bCs/>
          <w:sz w:val="22"/>
          <w:szCs w:val="22"/>
        </w:rPr>
        <w:t xml:space="preserve">5 000 €</w:t>
      </w:r>
      <w:r>
        <w:rPr>
          <w:rFonts w:ascii="Calibri" w:cs="Calibri" w:eastAsia="Calibri" w:hAnsi="Calibri"/>
          <w:sz w:val="22"/>
          <w:szCs w:val="22"/>
        </w:rPr>
        <w:t xml:space="preserve"> peut intervenir pour régler les frais d’obsèques, derniers soins médicaux et impôts dus. Les procurations du défunt deviennent caduques. Le fichier </w:t>
      </w:r>
      <w:r>
        <w:rPr>
          <w:rFonts w:ascii="Calibri" w:cs="Calibri" w:eastAsia="Calibri" w:hAnsi="Calibri"/>
          <w:b/>
          <w:bCs/>
          <w:sz w:val="22"/>
          <w:szCs w:val="22"/>
        </w:rPr>
        <w:t xml:space="preserve">Ficoba</w:t>
      </w:r>
      <w:r>
        <w:rPr>
          <w:rFonts w:ascii="Calibri" w:cs="Calibri" w:eastAsia="Calibri" w:hAnsi="Calibri"/>
          <w:sz w:val="22"/>
          <w:szCs w:val="22"/>
        </w:rPr>
        <w:t xml:space="preserve"> recense les comptes, </w:t>
      </w:r>
      <w:r>
        <w:rPr>
          <w:rFonts w:ascii="Calibri" w:cs="Calibri" w:eastAsia="Calibri" w:hAnsi="Calibri"/>
          <w:b/>
          <w:bCs/>
          <w:sz w:val="22"/>
          <w:szCs w:val="22"/>
        </w:rPr>
        <w:t xml:space="preserve">Ficovie</w:t>
      </w:r>
      <w:r>
        <w:rPr>
          <w:rFonts w:ascii="Calibri" w:cs="Calibri" w:eastAsia="Calibri" w:hAnsi="Calibri"/>
          <w:sz w:val="22"/>
          <w:szCs w:val="22"/>
        </w:rPr>
        <w:t xml:space="preserve"> l’assurance-vie, l’</w:t>
      </w:r>
      <w:r>
        <w:rPr>
          <w:rFonts w:ascii="Calibri" w:cs="Calibri" w:eastAsia="Calibri" w:hAnsi="Calibri"/>
          <w:b/>
          <w:bCs/>
          <w:sz w:val="22"/>
          <w:szCs w:val="22"/>
        </w:rPr>
        <w:t xml:space="preserve">Agira</w:t>
      </w:r>
      <w:r>
        <w:rPr>
          <w:rFonts w:ascii="Calibri" w:cs="Calibri" w:eastAsia="Calibri" w:hAnsi="Calibri"/>
          <w:sz w:val="22"/>
          <w:szCs w:val="22"/>
        </w:rPr>
        <w:t xml:space="preserve"> permet de savoir si un contrat obsèques existait. </w:t>
      </w:r>
      <w:r>
        <w:rPr>
          <w:rFonts w:ascii="Calibri" w:cs="Calibri" w:eastAsia="Calibri" w:hAnsi="Calibri"/>
          <w:b/>
          <w:bCs/>
          <w:sz w:val="22"/>
          <w:szCs w:val="22"/>
        </w:rPr>
        <w:t xml:space="preserve">À confirmer :</w:t>
      </w:r>
      <w:r>
        <w:rPr>
          <w:rFonts w:ascii="Calibri" w:cs="Calibri" w:eastAsia="Calibri" w:hAnsi="Calibri"/>
          <w:sz w:val="22"/>
          <w:szCs w:val="22"/>
        </w:rPr>
        <w:t xml:space="preserve"> montants plafonds et procédure actuels (certificat d’hérédité en mairie jusqu’à un seuil indexé, au-delà acte de notoriété chez le notaire).</w:t>
      </w:r>
    </w:p>
    <w:p>
      <w:pPr>
        <w:pStyle w:val="Heading2"/>
        <w:keepNext/>
        <w:spacing w:after="120" w:before="280"/>
      </w:pPr>
      <w:r>
        <w:rPr>
          <w:rFonts w:ascii="Calibri" w:cs="Calibri" w:eastAsia="Calibri" w:hAnsi="Calibri"/>
          <w:b/>
          <w:bCs/>
          <w:color w:val="5B7F6B"/>
          <w:sz w:val="28"/>
          <w:szCs w:val="28"/>
        </w:rPr>
        <w:t xml:space="preserve">2.5 Accompagnement du deuil et bien-être : titres protégés</w:t>
      </w:r>
    </w:p>
    <w:p>
      <w:pPr>
        <w:pStyle w:val="ListParagraph"/>
        <w:numPr>
          <w:ilvl w:val="0"/>
          <w:numId w:val="2"/>
        </w:numPr>
        <w:spacing w:after="60" w:line="264"/>
      </w:pPr>
      <w:r>
        <w:rPr>
          <w:rFonts w:ascii="Calibri" w:cs="Calibri" w:eastAsia="Calibri" w:hAnsi="Calibri"/>
          <w:sz w:val="22"/>
          <w:szCs w:val="22"/>
        </w:rPr>
        <w:t xml:space="preserve">Les titres de </w:t>
      </w:r>
      <w:r>
        <w:rPr>
          <w:rFonts w:ascii="Calibri" w:cs="Calibri" w:eastAsia="Calibri" w:hAnsi="Calibri"/>
          <w:b/>
          <w:bCs/>
          <w:sz w:val="22"/>
          <w:szCs w:val="22"/>
        </w:rPr>
        <w:t xml:space="preserve">psychologue</w:t>
      </w:r>
      <w:r>
        <w:rPr>
          <w:rFonts w:ascii="Calibri" w:cs="Calibri" w:eastAsia="Calibri" w:hAnsi="Calibri"/>
          <w:sz w:val="22"/>
          <w:szCs w:val="22"/>
        </w:rPr>
        <w:t xml:space="preserve"> et de </w:t>
      </w:r>
      <w:r>
        <w:rPr>
          <w:rFonts w:ascii="Calibri" w:cs="Calibri" w:eastAsia="Calibri" w:hAnsi="Calibri"/>
          <w:b/>
          <w:bCs/>
          <w:sz w:val="22"/>
          <w:szCs w:val="22"/>
        </w:rPr>
        <w:t xml:space="preserve">psychothérapeute</w:t>
      </w:r>
      <w:r>
        <w:rPr>
          <w:rFonts w:ascii="Calibri" w:cs="Calibri" w:eastAsia="Calibri" w:hAnsi="Calibri"/>
          <w:sz w:val="22"/>
          <w:szCs w:val="22"/>
        </w:rPr>
        <w:t xml:space="preserve"> sont </w:t>
      </w:r>
      <w:r>
        <w:rPr>
          <w:rFonts w:ascii="Calibri" w:cs="Calibri" w:eastAsia="Calibri" w:hAnsi="Calibri"/>
          <w:b/>
          <w:bCs/>
          <w:sz w:val="22"/>
          <w:szCs w:val="22"/>
        </w:rPr>
        <w:t xml:space="preserve">protégés</w:t>
      </w:r>
      <w:r>
        <w:rPr>
          <w:rFonts w:ascii="Calibri" w:cs="Calibri" w:eastAsia="Calibri" w:hAnsi="Calibri"/>
          <w:sz w:val="22"/>
          <w:szCs w:val="22"/>
        </w:rPr>
        <w:t xml:space="preserve"> par la loi (conditions de diplôme et, pour le second, d’inscription). </w:t>
      </w:r>
      <w:r>
        <w:rPr>
          <w:rFonts w:ascii="Calibri" w:cs="Calibri" w:eastAsia="Calibri" w:hAnsi="Calibri"/>
          <w:b/>
          <w:bCs/>
          <w:sz w:val="22"/>
          <w:szCs w:val="22"/>
        </w:rPr>
        <w:t xml:space="preserve">À confirmer</w:t>
      </w:r>
      <w:r>
        <w:rPr>
          <w:rFonts w:ascii="Calibri" w:cs="Calibri" w:eastAsia="Calibri" w:hAnsi="Calibri"/>
          <w:sz w:val="22"/>
          <w:szCs w:val="22"/>
        </w:rPr>
        <w:t xml:space="preserve"> dans le Code de la santé publique et la loi du 25 juillet 1985 avant d’utiliser un titre.</w:t>
      </w:r>
    </w:p>
    <w:p>
      <w:pPr>
        <w:pStyle w:val="ListParagraph"/>
        <w:numPr>
          <w:ilvl w:val="0"/>
          <w:numId w:val="2"/>
        </w:numPr>
        <w:spacing w:after="60" w:line="264"/>
      </w:pPr>
      <w:r>
        <w:rPr>
          <w:rFonts w:ascii="Calibri" w:cs="Calibri" w:eastAsia="Calibri" w:hAnsi="Calibri"/>
          <w:sz w:val="22"/>
          <w:szCs w:val="22"/>
        </w:rPr>
        <w:t xml:space="preserve">Tu n’as pas le droit de </w:t>
      </w:r>
      <w:r>
        <w:rPr>
          <w:rFonts w:ascii="Calibri" w:cs="Calibri" w:eastAsia="Calibri" w:hAnsi="Calibri"/>
          <w:b/>
          <w:bCs/>
          <w:sz w:val="22"/>
          <w:szCs w:val="22"/>
        </w:rPr>
        <w:t xml:space="preserve">poser un diagnostic, prescrire, promettre une guérison ou prétendre soigner</w:t>
      </w:r>
      <w:r>
        <w:rPr>
          <w:rFonts w:ascii="Calibri" w:cs="Calibri" w:eastAsia="Calibri" w:hAnsi="Calibri"/>
          <w:sz w:val="22"/>
          <w:szCs w:val="22"/>
        </w:rPr>
        <w:t xml:space="preserve"> : cela relèverait de l’exercice illégal de la médecine.</w:t>
      </w:r>
    </w:p>
    <w:p>
      <w:pPr>
        <w:pStyle w:val="ListParagraph"/>
        <w:numPr>
          <w:ilvl w:val="0"/>
          <w:numId w:val="2"/>
        </w:numPr>
        <w:spacing w:after="60" w:line="264"/>
      </w:pPr>
      <w:r>
        <w:rPr>
          <w:rFonts w:ascii="Calibri" w:cs="Calibri" w:eastAsia="Calibri" w:hAnsi="Calibri"/>
          <w:sz w:val="22"/>
          <w:szCs w:val="22"/>
        </w:rPr>
        <w:t xml:space="preserve">Vocabulaire sûr (hypothèse) : « accompagnement », « écoute », « temps d’échange », « atelier de bien-être », « relais vers un professionnel de santé ». Éviter : « thérapie », « soigner le deuil », « traitement ».</w:t>
      </w:r>
    </w:p>
    <w:p>
      <w:pPr>
        <w:pStyle w:val="ListParagraph"/>
        <w:numPr>
          <w:ilvl w:val="0"/>
          <w:numId w:val="2"/>
        </w:numPr>
        <w:spacing w:after="60" w:line="264"/>
      </w:pPr>
      <w:r>
        <w:rPr>
          <w:rFonts w:ascii="Calibri" w:cs="Calibri" w:eastAsia="Calibri" w:hAnsi="Calibri"/>
          <w:sz w:val="22"/>
          <w:szCs w:val="22"/>
        </w:rPr>
        <w:t xml:space="preserve">Pour un volet clinique : </w:t>
      </w:r>
      <w:r>
        <w:rPr>
          <w:rFonts w:ascii="Calibri" w:cs="Calibri" w:eastAsia="Calibri" w:hAnsi="Calibri"/>
          <w:b/>
          <w:bCs/>
          <w:sz w:val="22"/>
          <w:szCs w:val="22"/>
        </w:rPr>
        <w:t xml:space="preserve">partenariat avec des psychologues/psychothérapeutes diplômés</w:t>
      </w:r>
      <w:r>
        <w:rPr>
          <w:rFonts w:ascii="Calibri" w:cs="Calibri" w:eastAsia="Calibri" w:hAnsi="Calibri"/>
          <w:sz w:val="22"/>
          <w:szCs w:val="22"/>
        </w:rPr>
        <w:t xml:space="preserve">, chacun facturant ses propres séances.</w:t>
      </w:r>
    </w:p>
    <w:p>
      <w:pPr>
        <w:pStyle w:val="ListParagraph"/>
        <w:numPr>
          <w:ilvl w:val="0"/>
          <w:numId w:val="2"/>
        </w:numPr>
        <w:spacing w:after="60" w:line="264"/>
      </w:pPr>
      <w:r>
        <w:rPr>
          <w:rFonts w:ascii="Calibri" w:cs="Calibri" w:eastAsia="Calibri" w:hAnsi="Calibri"/>
          <w:sz w:val="22"/>
          <w:szCs w:val="22"/>
        </w:rPr>
        <w:t xml:space="preserve">Une formation reconnue en accompagnement du deuil (et une supervision) est un vrai plus pour la crédibilité, même si elle n’est pas obligatoire.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 À confirmer avant de s’engager</w:t>
            </w:r>
          </w:p>
          <w:p>
            <w:pPr>
              <w:spacing w:after="50"/>
            </w:pPr>
            <w:r>
              <w:rPr>
                <w:rFonts w:ascii="Calibri" w:cs="Calibri" w:eastAsia="Calibri" w:hAnsi="Calibri"/>
                <w:sz w:val="21"/>
                <w:szCs w:val="21"/>
              </w:rPr>
              <w:t xml:space="preserve">Si des soins de bien-être corporels (massage, relaxation, etc.) sont envisagés : vérifier les règles propres à chaque pratique et l’extension de la RC Pro.</w:t>
            </w:r>
          </w:p>
        </w:tc>
      </w:tr>
    </w:tbl>
    <w:p>
      <w:pPr>
        <w:pStyle w:val="Heading2"/>
        <w:keepNext/>
        <w:spacing w:after="120" w:before="280"/>
      </w:pPr>
      <w:r>
        <w:rPr>
          <w:rFonts w:ascii="Calibri" w:cs="Calibri" w:eastAsia="Calibri" w:hAnsi="Calibri"/>
          <w:b/>
          <w:bCs/>
          <w:color w:val="5B7F6B"/>
          <w:sz w:val="28"/>
          <w:szCs w:val="28"/>
        </w:rPr>
        <w:t xml:space="preserve">2.6 Nettoyage et entretien de sépultures</w:t>
      </w:r>
    </w:p>
    <w:p>
      <w:pPr>
        <w:pStyle w:val="ListParagraph"/>
        <w:numPr>
          <w:ilvl w:val="0"/>
          <w:numId w:val="2"/>
        </w:numPr>
        <w:spacing w:after="60" w:line="264"/>
      </w:pPr>
      <w:r>
        <w:rPr>
          <w:rFonts w:ascii="Calibri" w:cs="Calibri" w:eastAsia="Calibri" w:hAnsi="Calibri"/>
          <w:sz w:val="22"/>
          <w:szCs w:val="22"/>
        </w:rPr>
        <w:t xml:space="preserve">Chaque cimetière a un </w:t>
      </w:r>
      <w:r>
        <w:rPr>
          <w:rFonts w:ascii="Calibri" w:cs="Calibri" w:eastAsia="Calibri" w:hAnsi="Calibri"/>
          <w:b/>
          <w:bCs/>
          <w:sz w:val="22"/>
          <w:szCs w:val="22"/>
        </w:rPr>
        <w:t xml:space="preserve">règlement intérieur communal</w:t>
      </w:r>
      <w:r>
        <w:rPr>
          <w:rFonts w:ascii="Calibri" w:cs="Calibri" w:eastAsia="Calibri" w:hAnsi="Calibri"/>
          <w:sz w:val="22"/>
          <w:szCs w:val="22"/>
        </w:rPr>
        <w:t xml:space="preserve"> : horaires, interdictions (produits, outils, plantations), conditions pour qu’un prestataire intervienne. À demander à </w:t>
      </w:r>
      <w:r>
        <w:rPr>
          <w:rFonts w:ascii="Calibri" w:cs="Calibri" w:eastAsia="Calibri" w:hAnsi="Calibri"/>
          <w:b/>
          <w:bCs/>
          <w:sz w:val="22"/>
          <w:szCs w:val="22"/>
        </w:rPr>
        <w:t xml:space="preserve">chaque mairie</w:t>
      </w:r>
      <w:r>
        <w:rPr>
          <w:rFonts w:ascii="Calibri" w:cs="Calibri" w:eastAsia="Calibri" w:hAnsi="Calibri"/>
          <w:sz w:val="22"/>
          <w:szCs w:val="22"/>
        </w:rPr>
        <w:t xml:space="preserve"> du secteur.</w:t>
      </w:r>
    </w:p>
    <w:p>
      <w:pPr>
        <w:pStyle w:val="ListParagraph"/>
        <w:numPr>
          <w:ilvl w:val="0"/>
          <w:numId w:val="2"/>
        </w:numPr>
        <w:spacing w:after="60" w:line="264"/>
      </w:pPr>
      <w:r>
        <w:rPr>
          <w:rFonts w:ascii="Calibri" w:cs="Calibri" w:eastAsia="Calibri" w:hAnsi="Calibri"/>
          <w:sz w:val="22"/>
          <w:szCs w:val="22"/>
        </w:rPr>
        <w:t xml:space="preserve">Intervenir sur une concession exige l’</w:t>
      </w:r>
      <w:r>
        <w:rPr>
          <w:rFonts w:ascii="Calibri" w:cs="Calibri" w:eastAsia="Calibri" w:hAnsi="Calibri"/>
          <w:b/>
          <w:bCs/>
          <w:sz w:val="22"/>
          <w:szCs w:val="22"/>
        </w:rPr>
        <w:t xml:space="preserve">accord du titulaire ou de ses ayants droit</w:t>
      </w:r>
      <w:r>
        <w:rPr>
          <w:rFonts w:ascii="Calibri" w:cs="Calibri" w:eastAsia="Calibri" w:hAnsi="Calibri"/>
          <w:sz w:val="22"/>
          <w:szCs w:val="22"/>
        </w:rPr>
        <w:t xml:space="preserve"> : prévoir un mandat/bon de commande signé.</w:t>
      </w:r>
    </w:p>
    <w:p>
      <w:pPr>
        <w:pStyle w:val="ListParagraph"/>
        <w:numPr>
          <w:ilvl w:val="0"/>
          <w:numId w:val="2"/>
        </w:numPr>
        <w:spacing w:after="60" w:line="264"/>
      </w:pPr>
      <w:r>
        <w:rPr>
          <w:rFonts w:ascii="Calibri" w:cs="Calibri" w:eastAsia="Calibri" w:hAnsi="Calibri"/>
          <w:sz w:val="22"/>
          <w:szCs w:val="22"/>
        </w:rPr>
        <w:t xml:space="preserve">Tu t’en tiens à l’entretien (nettoyage, fleurissement, désherbage, dépose de gerbes). Toute </w:t>
      </w:r>
      <w:r>
        <w:rPr>
          <w:rFonts w:ascii="Calibri" w:cs="Calibri" w:eastAsia="Calibri" w:hAnsi="Calibri"/>
          <w:b/>
          <w:bCs/>
          <w:sz w:val="22"/>
          <w:szCs w:val="22"/>
        </w:rPr>
        <w:t xml:space="preserve">réparation, rénovation, gravure ou démontage de monument</w:t>
      </w:r>
      <w:r>
        <w:rPr>
          <w:rFonts w:ascii="Calibri" w:cs="Calibri" w:eastAsia="Calibri" w:hAnsi="Calibri"/>
          <w:sz w:val="22"/>
          <w:szCs w:val="22"/>
        </w:rPr>
        <w:t xml:space="preserve"> relève du marbrier.</w:t>
      </w:r>
    </w:p>
    <w:p>
      <w:pPr>
        <w:pStyle w:val="ListParagraph"/>
        <w:numPr>
          <w:ilvl w:val="0"/>
          <w:numId w:val="2"/>
        </w:numPr>
        <w:spacing w:after="60" w:line="264"/>
      </w:pPr>
      <w:r>
        <w:rPr>
          <w:rFonts w:ascii="Calibri" w:cs="Calibri" w:eastAsia="Calibri" w:hAnsi="Calibri"/>
          <w:sz w:val="22"/>
          <w:szCs w:val="22"/>
        </w:rPr>
        <w:t xml:space="preserve">Produits de nettoyage : respecter la réglementation (produits phytosanitaires restreints, protection de l’environnement et des monuments).</w:t>
      </w:r>
    </w:p>
    <w:p>
      <w:pPr>
        <w:pStyle w:val="ListParagraph"/>
        <w:numPr>
          <w:ilvl w:val="0"/>
          <w:numId w:val="2"/>
        </w:numPr>
        <w:spacing w:after="60" w:line="264"/>
      </w:pPr>
      <w:r>
        <w:rPr>
          <w:rFonts w:ascii="Calibri" w:cs="Calibri" w:eastAsia="Calibri" w:hAnsi="Calibri"/>
          <w:sz w:val="22"/>
          <w:szCs w:val="22"/>
        </w:rPr>
        <w:t xml:space="preserve">Documenter chaque intervention : </w:t>
      </w:r>
      <w:r>
        <w:rPr>
          <w:rFonts w:ascii="Calibri" w:cs="Calibri" w:eastAsia="Calibri" w:hAnsi="Calibri"/>
          <w:b/>
          <w:bCs/>
          <w:sz w:val="22"/>
          <w:szCs w:val="22"/>
        </w:rPr>
        <w:t xml:space="preserve">photos avant/après</w:t>
      </w:r>
      <w:r>
        <w:rPr>
          <w:rFonts w:ascii="Calibri" w:cs="Calibri" w:eastAsia="Calibri" w:hAnsi="Calibri"/>
          <w:sz w:val="22"/>
          <w:szCs w:val="22"/>
        </w:rPr>
        <w:t xml:space="preserve"> envoyées à la famille.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 À confirmer avant de s’engager</w:t>
            </w:r>
          </w:p>
          <w:p>
            <w:pPr>
              <w:spacing w:after="50"/>
            </w:pPr>
            <w:r>
              <w:rPr>
                <w:rFonts w:ascii="Calibri" w:cs="Calibri" w:eastAsia="Calibri" w:hAnsi="Calibri"/>
                <w:sz w:val="21"/>
                <w:szCs w:val="21"/>
              </w:rPr>
              <w:t xml:space="preserve">Vérifier auprès de chaque commune si une déclaration ou une autorisation préalable est exigée pour les prestataires privés d’entretien.</w:t>
            </w:r>
          </w:p>
        </w:tc>
      </w:tr>
    </w:tbl>
    <w:p>
      <w:pPr>
        <w:pStyle w:val="Heading2"/>
        <w:keepNext/>
        <w:spacing w:after="120" w:before="280"/>
      </w:pPr>
      <w:r>
        <w:rPr>
          <w:rFonts w:ascii="Calibri" w:cs="Calibri" w:eastAsia="Calibri" w:hAnsi="Calibri"/>
          <w:b/>
          <w:bCs/>
          <w:color w:val="5B7F6B"/>
          <w:sz w:val="28"/>
          <w:szCs w:val="28"/>
        </w:rPr>
        <w:t xml:space="preserve">2.7 Protection des données (RGPD)</w:t>
      </w:r>
    </w:p>
    <w:p>
      <w:pPr>
        <w:pStyle w:val="ListParagraph"/>
        <w:numPr>
          <w:ilvl w:val="0"/>
          <w:numId w:val="2"/>
        </w:numPr>
        <w:spacing w:after="60" w:line="264"/>
      </w:pPr>
      <w:r>
        <w:rPr>
          <w:rFonts w:ascii="Calibri" w:cs="Calibri" w:eastAsia="Calibri" w:hAnsi="Calibri"/>
          <w:sz w:val="22"/>
          <w:szCs w:val="22"/>
        </w:rPr>
        <w:t xml:space="preserve">L’activité manipule des données personnelles sensibles par nature (identité, coordonnées, situation familiale, parfois santé). Prévoir un </w:t>
      </w:r>
      <w:r>
        <w:rPr>
          <w:rFonts w:ascii="Calibri" w:cs="Calibri" w:eastAsia="Calibri" w:hAnsi="Calibri"/>
          <w:b/>
          <w:bCs/>
          <w:sz w:val="22"/>
          <w:szCs w:val="22"/>
        </w:rPr>
        <w:t xml:space="preserve">registre des traitements</w:t>
      </w:r>
      <w:r>
        <w:rPr>
          <w:rFonts w:ascii="Calibri" w:cs="Calibri" w:eastAsia="Calibri" w:hAnsi="Calibri"/>
          <w:sz w:val="22"/>
          <w:szCs w:val="22"/>
        </w:rPr>
        <w:t xml:space="preserve">, une </w:t>
      </w:r>
      <w:r>
        <w:rPr>
          <w:rFonts w:ascii="Calibri" w:cs="Calibri" w:eastAsia="Calibri" w:hAnsi="Calibri"/>
          <w:b/>
          <w:bCs/>
          <w:sz w:val="22"/>
          <w:szCs w:val="22"/>
        </w:rPr>
        <w:t xml:space="preserve">information claire</w:t>
      </w:r>
      <w:r>
        <w:rPr>
          <w:rFonts w:ascii="Calibri" w:cs="Calibri" w:eastAsia="Calibri" w:hAnsi="Calibri"/>
          <w:sz w:val="22"/>
          <w:szCs w:val="22"/>
        </w:rPr>
        <w:t xml:space="preserve"> des familles, une durée de conservation définie, un accès restreint et sécurisé.</w:t>
      </w:r>
    </w:p>
    <w:p>
      <w:pPr>
        <w:pStyle w:val="ListParagraph"/>
        <w:numPr>
          <w:ilvl w:val="0"/>
          <w:numId w:val="2"/>
        </w:numPr>
        <w:spacing w:after="60" w:line="264"/>
      </w:pPr>
      <w:r>
        <w:rPr>
          <w:rFonts w:ascii="Calibri" w:cs="Calibri" w:eastAsia="Calibri" w:hAnsi="Calibri"/>
          <w:sz w:val="22"/>
          <w:szCs w:val="22"/>
        </w:rPr>
        <w:t xml:space="preserve">Documents originaux des familles (actes, contrats) : </w:t>
      </w:r>
      <w:r>
        <w:rPr>
          <w:rFonts w:ascii="Calibri" w:cs="Calibri" w:eastAsia="Calibri" w:hAnsi="Calibri"/>
          <w:b/>
          <w:bCs/>
          <w:sz w:val="22"/>
          <w:szCs w:val="22"/>
        </w:rPr>
        <w:t xml:space="preserve">inventaire à la remise, restitution contre signature</w:t>
      </w:r>
      <w:r>
        <w:rPr>
          <w:rFonts w:ascii="Calibri" w:cs="Calibri" w:eastAsia="Calibri" w:hAnsi="Calibri"/>
          <w:sz w:val="22"/>
          <w:szCs w:val="22"/>
        </w:rPr>
        <w:t xml:space="preserve">, stockage sécurisé.</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Pas de prospection par e-mail/SMS sans consentement. Un site web doit avoir une politique de confidentialité et un bandeau cookies conforme.</w:t>
      </w:r>
    </w:p>
    <w:p>
      <w:pPr>
        <w:pStyle w:val="Heading2"/>
        <w:keepNext/>
        <w:spacing w:after="120" w:before="280"/>
      </w:pPr>
      <w:r>
        <w:rPr>
          <w:rFonts w:ascii="Calibri" w:cs="Calibri" w:eastAsia="Calibri" w:hAnsi="Calibri"/>
          <w:b/>
          <w:bCs/>
          <w:color w:val="5B7F6B"/>
          <w:sz w:val="28"/>
          <w:szCs w:val="28"/>
        </w:rPr>
        <w:t xml:space="preserve">2.8 Synthèse : feux tricolores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Niveau</w:t>
            </w:r>
          </w:p>
        </w:tc>
        <w:tc>
          <w:tcPr>
            <w:tcW w:type="dxa" w:w="79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Activités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 Tu peux</w:t>
            </w:r>
          </w:p>
        </w:tc>
        <w:tc>
          <w:tcPr>
            <w:tcW w:type="dxa" w:w="79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Conseil d’orientation général sur les démarches, constitution de dossiers, suivi administratif, nettoyage de tombes (sous réserve des règlements), souvenirs personnalisés, ateliers d’écoute, contenus pédagogiques.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 Tu peux, sous conditions</w:t>
            </w:r>
          </w:p>
        </w:tc>
        <w:tc>
          <w:tcPr>
            <w:tcW w:type="dxa" w:w="79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Mandat et gestion des documents d’autrui, frontière avec le conseil juridique, communication sur le deuil, utilisation de titres liés à la santé, intervention en cimetière, partenariats avec prescripteurs.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 Tu ne peux pas (sans habilitation, diplôme ou cadre légal)</w:t>
            </w:r>
          </w:p>
        </w:tc>
        <w:tc>
          <w:tcPr>
            <w:tcW w:type="dxa" w:w="79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Organisation d’obsèques et services de l’art. L2223-19 sans habilitation, démarchage de familles endeuillées, rémunération de prescripteurs, conseil juridique/rédaction d’actes payants, actes médicaux, usage abusif du titre de psychologue.</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3. Statut juridique, fiscal et création</w:t>
      </w:r>
    </w:p>
    <w:p>
      <w:pPr>
        <w:pStyle w:val="Heading2"/>
        <w:keepNext/>
        <w:spacing w:after="120" w:before="280"/>
      </w:pPr>
      <w:r>
        <w:rPr>
          <w:rFonts w:ascii="Calibri" w:cs="Calibri" w:eastAsia="Calibri" w:hAnsi="Calibri"/>
          <w:b/>
          <w:bCs/>
          <w:color w:val="5B7F6B"/>
          <w:sz w:val="28"/>
          <w:szCs w:val="28"/>
        </w:rPr>
        <w:t xml:space="preserve">3.1 Les options de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Option</w:t>
            </w:r>
          </w:p>
        </w:tc>
        <w:tc>
          <w:tcPr>
            <w:tcW w:type="dxa" w:w="2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Pour</w:t>
            </w:r>
          </w:p>
        </w:tc>
        <w:tc>
          <w:tcPr>
            <w:tcW w:type="dxa" w:w="2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Contre</w:t>
            </w:r>
          </w:p>
        </w:tc>
        <w:tc>
          <w:tcPr>
            <w:tcW w:type="dxa" w:w="26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Quand y penser</w:t>
            </w:r>
          </w:p>
        </w:tc>
      </w:tr>
      <w:tr>
        <w:trPr>
          <w:cantSplit/>
        </w:trPr>
        <w:tc>
          <w:tcPr>
            <w:tcW w:type="dxa" w:w="1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Micro-entreprise</w:t>
            </w:r>
          </w:p>
        </w:tc>
        <w:tc>
          <w:tcPr>
            <w:tcW w:type="dxa" w:w="2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Création simple, comptabilité allégée, charges proportionnelles au CA</w:t>
            </w:r>
          </w:p>
        </w:tc>
        <w:tc>
          <w:tcPr>
            <w:tcW w:type="dxa" w:w="2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Plafonds de CA, pas de déduction des charges réelles, responsabilité sur biens personnels (sauf protection de la résidence principale), image moins « institutionnelle »</w:t>
            </w:r>
          </w:p>
        </w:tc>
        <w:tc>
          <w:tcPr>
            <w:tcW w:type="dxa" w:w="2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Test de marché des pôles B, C, D avec peu d’investissement</w:t>
            </w:r>
          </w:p>
        </w:tc>
      </w:tr>
      <w:tr>
        <w:trPr>
          <w:cantSplit/>
        </w:trPr>
        <w:tc>
          <w:tcPr>
            <w:tcW w:type="dxa" w:w="1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EURL / SASU (associé unique)</w:t>
            </w:r>
          </w:p>
        </w:tc>
        <w:tc>
          <w:tcPr>
            <w:tcW w:type="dxa" w:w="2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Patrimoine personnel mieux protégé, crédibilité, choix de rémunération, déduction des charges réelles</w:t>
            </w:r>
          </w:p>
        </w:tc>
        <w:tc>
          <w:tcPr>
            <w:tcW w:type="dxa" w:w="2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Comptabilité complète, formalités, coûts de gestion</w:t>
            </w:r>
          </w:p>
        </w:tc>
        <w:tc>
          <w:tcPr>
            <w:tcW w:type="dxa" w:w="2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Dès qu’il y a investissement (véhicule, local) ou demande d’habilitation</w:t>
            </w:r>
          </w:p>
        </w:tc>
      </w:tr>
      <w:tr>
        <w:trPr>
          <w:cantSplit/>
        </w:trPr>
        <w:tc>
          <w:tcPr>
            <w:tcW w:type="dxa" w:w="1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SAS / SARL (plusieurs associés)</w:t>
            </w:r>
          </w:p>
        </w:tc>
        <w:tc>
          <w:tcPr>
            <w:tcW w:type="dxa" w:w="2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Ouverture du capital, partenaire ou investisseur</w:t>
            </w:r>
          </w:p>
        </w:tc>
        <w:tc>
          <w:tcPr>
            <w:tcW w:type="dxa" w:w="2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Gouvernance à écrire (statuts, pacte)</w:t>
            </w:r>
          </w:p>
        </w:tc>
        <w:tc>
          <w:tcPr>
            <w:tcW w:type="dxa" w:w="2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Si projet à plusieurs ou croissance avec salariés</w:t>
            </w:r>
          </w:p>
        </w:tc>
      </w:tr>
    </w:tbl>
    <w:p>
      <w:pPr>
        <w:spacing w:after="80"/>
      </w:pPr>
    </w:p>
    <w:p>
      <w:pPr>
        <w:spacing w:after="120" w:line="276"/>
      </w:pPr>
      <w:r>
        <w:rPr>
          <w:rFonts w:ascii="Calibri" w:cs="Calibri" w:eastAsia="Calibri" w:hAnsi="Calibri"/>
          <w:b/>
          <w:bCs/>
          <w:sz w:val="22"/>
          <w:szCs w:val="22"/>
        </w:rPr>
        <w:t xml:space="preserve">Repère vérifié (2026) :</w:t>
      </w:r>
      <w:r>
        <w:rPr>
          <w:rFonts w:ascii="Calibri" w:cs="Calibri" w:eastAsia="Calibri" w:hAnsi="Calibri"/>
          <w:sz w:val="22"/>
          <w:szCs w:val="22"/>
        </w:rPr>
        <w:t xml:space="preserve"> plafond de la micro-entreprise pour les </w:t>
      </w:r>
      <w:r>
        <w:rPr>
          <w:rFonts w:ascii="Calibri" w:cs="Calibri" w:eastAsia="Calibri" w:hAnsi="Calibri"/>
          <w:b/>
          <w:bCs/>
          <w:sz w:val="22"/>
          <w:szCs w:val="22"/>
        </w:rPr>
        <w:t xml:space="preserve">prestations de services : 83 600 €</w:t>
      </w:r>
      <w:r>
        <w:rPr>
          <w:rFonts w:ascii="Calibri" w:cs="Calibri" w:eastAsia="Calibri" w:hAnsi="Calibri"/>
          <w:sz w:val="22"/>
          <w:szCs w:val="22"/>
        </w:rPr>
        <w:t xml:space="preserve">, et </w:t>
      </w:r>
      <w:r>
        <w:rPr>
          <w:rFonts w:ascii="Calibri" w:cs="Calibri" w:eastAsia="Calibri" w:hAnsi="Calibri"/>
          <w:b/>
          <w:bCs/>
          <w:sz w:val="22"/>
          <w:szCs w:val="22"/>
        </w:rPr>
        <w:t xml:space="preserve">203 100 €</w:t>
      </w:r>
      <w:r>
        <w:rPr>
          <w:rFonts w:ascii="Calibri" w:cs="Calibri" w:eastAsia="Calibri" w:hAnsi="Calibri"/>
          <w:sz w:val="22"/>
          <w:szCs w:val="22"/>
        </w:rPr>
        <w:t xml:space="preserve"> pour la vente (période 2026-2028). Un dépassement ponctuel ne fait pas sortir du régime ; il faut dépasser deux années civiles consécutives. Première année : plafond proratisé.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 À confirmer avant de s’engager</w:t>
            </w:r>
          </w:p>
          <w:p>
            <w:pPr>
              <w:spacing w:after="50"/>
            </w:pPr>
            <w:r>
              <w:rPr>
                <w:rFonts w:ascii="Calibri" w:cs="Calibri" w:eastAsia="Calibri" w:hAnsi="Calibri"/>
                <w:b/>
                <w:bCs/>
                <w:sz w:val="21"/>
                <w:szCs w:val="21"/>
              </w:rPr>
              <w:t xml:space="preserve">TVA :</w:t>
            </w:r>
            <w:r>
              <w:rPr>
                <w:rFonts w:ascii="Calibri" w:cs="Calibri" w:eastAsia="Calibri" w:hAnsi="Calibri"/>
                <w:sz w:val="21"/>
                <w:szCs w:val="21"/>
              </w:rPr>
              <w:t xml:space="preserve"> franchise en base de TVA à </w:t>
            </w:r>
            <w:r>
              <w:rPr>
                <w:rFonts w:ascii="Calibri" w:cs="Calibri" w:eastAsia="Calibri" w:hAnsi="Calibri"/>
                <w:b/>
                <w:bCs/>
                <w:sz w:val="21"/>
                <w:szCs w:val="21"/>
              </w:rPr>
              <w:t xml:space="preserve">37 500 € (services)</w:t>
            </w:r>
            <w:r>
              <w:rPr>
                <w:rFonts w:ascii="Calibri" w:cs="Calibri" w:eastAsia="Calibri" w:hAnsi="Calibri"/>
                <w:sz w:val="21"/>
                <w:szCs w:val="21"/>
              </w:rPr>
              <w:t xml:space="preserve"> d’après des sources 2026 — seuils susceptibles d’évoluer, à vérifier sur impots.gouv.fr. Au-delà du seuil, la TVA s’applique.</w:t>
            </w:r>
          </w:p>
          <w:p>
            <w:pPr>
              <w:spacing w:after="50"/>
            </w:pPr>
            <w:r>
              <w:rPr>
                <w:rFonts w:ascii="Calibri" w:cs="Calibri" w:eastAsia="Calibri" w:hAnsi="Calibri"/>
                <w:b/>
                <w:bCs/>
                <w:sz w:val="21"/>
                <w:szCs w:val="21"/>
              </w:rPr>
              <w:t xml:space="preserve">Taux de TVA (d’après des réponses ministérielles, à re-vérifier) :</w:t>
            </w:r>
            <w:r>
              <w:rPr>
                <w:rFonts w:ascii="Calibri" w:cs="Calibri" w:eastAsia="Calibri" w:hAnsi="Calibri"/>
                <w:sz w:val="21"/>
                <w:szCs w:val="21"/>
              </w:rPr>
              <w:t xml:space="preserve"> taux normal de </w:t>
            </w:r>
            <w:r>
              <w:rPr>
                <w:rFonts w:ascii="Calibri" w:cs="Calibri" w:eastAsia="Calibri" w:hAnsi="Calibri"/>
                <w:b/>
                <w:bCs/>
                <w:sz w:val="21"/>
                <w:szCs w:val="21"/>
              </w:rPr>
              <w:t xml:space="preserve">20 %</w:t>
            </w:r>
            <w:r>
              <w:rPr>
                <w:rFonts w:ascii="Calibri" w:cs="Calibri" w:eastAsia="Calibri" w:hAnsi="Calibri"/>
                <w:sz w:val="21"/>
                <w:szCs w:val="21"/>
              </w:rPr>
              <w:t xml:space="preserve"> pour la plupart des services et fournitures funéraires (cercueils et urnes compris) ; taux réduit de </w:t>
            </w:r>
            <w:r>
              <w:rPr>
                <w:rFonts w:ascii="Calibri" w:cs="Calibri" w:eastAsia="Calibri" w:hAnsi="Calibri"/>
                <w:b/>
                <w:bCs/>
                <w:sz w:val="21"/>
                <w:szCs w:val="21"/>
              </w:rPr>
              <w:t xml:space="preserve">10 %</w:t>
            </w:r>
            <w:r>
              <w:rPr>
                <w:rFonts w:ascii="Calibri" w:cs="Calibri" w:eastAsia="Calibri" w:hAnsi="Calibri"/>
                <w:sz w:val="21"/>
                <w:szCs w:val="21"/>
              </w:rPr>
              <w:t xml:space="preserve"> pour le transport de corps par un prestataire agréé en véhicule aménagé ; les sommes perçues pour le compte d’un tiers (ex. vacation de police) ne sont pas dans le chiffre d’affaires. </w:t>
            </w:r>
            <w:r>
              <w:rPr>
                <w:rFonts w:ascii="Calibri" w:cs="Calibri" w:eastAsia="Calibri" w:hAnsi="Calibri"/>
                <w:b/>
                <w:bCs/>
                <w:sz w:val="21"/>
                <w:szCs w:val="21"/>
              </w:rPr>
              <w:t xml:space="preserve">Confirmer avec l’expert-comptable.</w:t>
            </w:r>
          </w:p>
          <w:p>
            <w:pPr>
              <w:spacing w:after="50"/>
            </w:pPr>
            <w:r>
              <w:rPr>
                <w:rFonts w:ascii="Calibri" w:cs="Calibri" w:eastAsia="Calibri" w:hAnsi="Calibri"/>
                <w:b/>
                <w:bCs/>
                <w:sz w:val="21"/>
                <w:szCs w:val="21"/>
              </w:rPr>
              <w:t xml:space="preserve">Cotisations micro 2026 (economie.gouv.fr) :</w:t>
            </w:r>
            <w:r>
              <w:rPr>
                <w:rFonts w:ascii="Calibri" w:cs="Calibri" w:eastAsia="Calibri" w:hAnsi="Calibri"/>
                <w:sz w:val="21"/>
                <w:szCs w:val="21"/>
              </w:rPr>
              <w:t xml:space="preserve"> </w:t>
            </w:r>
            <w:r>
              <w:rPr>
                <w:rFonts w:ascii="Calibri" w:cs="Calibri" w:eastAsia="Calibri" w:hAnsi="Calibri"/>
                <w:b/>
                <w:bCs/>
                <w:sz w:val="21"/>
                <w:szCs w:val="21"/>
              </w:rPr>
              <w:t xml:space="preserve">21,2 %</w:t>
            </w:r>
            <w:r>
              <w:rPr>
                <w:rFonts w:ascii="Calibri" w:cs="Calibri" w:eastAsia="Calibri" w:hAnsi="Calibri"/>
                <w:sz w:val="21"/>
                <w:szCs w:val="21"/>
              </w:rPr>
              <w:t xml:space="preserve"> pour les prestations de services BIC ; </w:t>
            </w:r>
            <w:r>
              <w:rPr>
                <w:rFonts w:ascii="Calibri" w:cs="Calibri" w:eastAsia="Calibri" w:hAnsi="Calibri"/>
                <w:b/>
                <w:bCs/>
                <w:sz w:val="21"/>
                <w:szCs w:val="21"/>
              </w:rPr>
              <w:t xml:space="preserve">25,6 %</w:t>
            </w:r>
            <w:r>
              <w:rPr>
                <w:rFonts w:ascii="Calibri" w:cs="Calibri" w:eastAsia="Calibri" w:hAnsi="Calibri"/>
                <w:sz w:val="21"/>
                <w:szCs w:val="21"/>
              </w:rPr>
              <w:t xml:space="preserve"> pour les BNC hors Cipav ; </w:t>
            </w:r>
            <w:r>
              <w:rPr>
                <w:rFonts w:ascii="Calibri" w:cs="Calibri" w:eastAsia="Calibri" w:hAnsi="Calibri"/>
                <w:b/>
                <w:bCs/>
                <w:sz w:val="21"/>
                <w:szCs w:val="21"/>
              </w:rPr>
              <w:t xml:space="preserve">23,2 %</w:t>
            </w:r>
            <w:r>
              <w:rPr>
                <w:rFonts w:ascii="Calibri" w:cs="Calibri" w:eastAsia="Calibri" w:hAnsi="Calibri"/>
                <w:sz w:val="21"/>
                <w:szCs w:val="21"/>
              </w:rPr>
              <w:t xml:space="preserve"> pour la Cipav. Les activités de conseil/démarches seraient plutôt en BNC, le funéraire et la vente en BIC : </w:t>
            </w:r>
            <w:r>
              <w:rPr>
                <w:rFonts w:ascii="Calibri" w:cs="Calibri" w:eastAsia="Calibri" w:hAnsi="Calibri"/>
                <w:b/>
                <w:bCs/>
                <w:sz w:val="21"/>
                <w:szCs w:val="21"/>
              </w:rPr>
              <w:t xml:space="preserve">catégorie à faire confirmer</w:t>
            </w:r>
            <w:r>
              <w:rPr>
                <w:rFonts w:ascii="Calibri" w:cs="Calibri" w:eastAsia="Calibri" w:hAnsi="Calibri"/>
                <w:sz w:val="21"/>
                <w:szCs w:val="21"/>
              </w:rPr>
              <w:t xml:space="preserve">. L’ACRE (réduction la 1ère année) a une réforme annoncée au 1er juillet 2026 : vérifier sur urssaf.fr.</w:t>
            </w:r>
          </w:p>
          <w:p>
            <w:pPr>
              <w:spacing w:after="50"/>
            </w:pPr>
            <w:r>
              <w:rPr>
                <w:rFonts w:ascii="Calibri" w:cs="Calibri" w:eastAsia="Calibri" w:hAnsi="Calibri"/>
                <w:b/>
                <w:bCs/>
                <w:sz w:val="21"/>
                <w:szCs w:val="21"/>
              </w:rPr>
              <w:t xml:space="preserve">Cumul d’activités :</w:t>
            </w:r>
            <w:r>
              <w:rPr>
                <w:rFonts w:ascii="Calibri" w:cs="Calibri" w:eastAsia="Calibri" w:hAnsi="Calibri"/>
                <w:sz w:val="21"/>
                <w:szCs w:val="21"/>
              </w:rPr>
              <w:t xml:space="preserve"> services + vente de marchandises (textile floqué) créent une activité mixte avec deux plafonds. Vérifier le régime fiscal de chaque ligne.</w:t>
            </w:r>
          </w:p>
        </w:tc>
      </w:tr>
    </w:tbl>
    <w:p>
      <w:pPr>
        <w:pStyle w:val="Heading2"/>
        <w:keepNext/>
        <w:spacing w:after="120" w:before="280"/>
      </w:pPr>
      <w:r>
        <w:rPr>
          <w:rFonts w:ascii="Calibri" w:cs="Calibri" w:eastAsia="Calibri" w:hAnsi="Calibri"/>
          <w:b/>
          <w:bCs/>
          <w:color w:val="5B7F6B"/>
          <w:sz w:val="28"/>
          <w:szCs w:val="28"/>
        </w:rPr>
        <w:t xml:space="preserve">3.2 Recommandation de travail (hypothèse)</w:t>
      </w:r>
    </w:p>
    <w:p>
      <w:pPr>
        <w:pStyle w:val="ListParagraph"/>
        <w:numPr>
          <w:ilvl w:val="0"/>
          <w:numId w:val="2"/>
        </w:numPr>
        <w:spacing w:after="60" w:line="264"/>
      </w:pPr>
      <w:r>
        <w:rPr>
          <w:rFonts w:ascii="Calibri" w:cs="Calibri" w:eastAsia="Calibri" w:hAnsi="Calibri"/>
          <w:b/>
          <w:bCs/>
          <w:sz w:val="22"/>
          <w:szCs w:val="22"/>
        </w:rPr>
        <w:t xml:space="preserve">Si lancement progressif sans habilitation :</w:t>
      </w:r>
      <w:r>
        <w:rPr>
          <w:rFonts w:ascii="Calibri" w:cs="Calibri" w:eastAsia="Calibri" w:hAnsi="Calibri"/>
          <w:sz w:val="22"/>
          <w:szCs w:val="22"/>
        </w:rPr>
        <w:t xml:space="preserve"> micro-entreprise ou EURL/SASU légère pour démarrer le pôle B/C/D, avec évolution prévue.</w:t>
      </w:r>
    </w:p>
    <w:p>
      <w:pPr>
        <w:pStyle w:val="ListParagraph"/>
        <w:numPr>
          <w:ilvl w:val="0"/>
          <w:numId w:val="2"/>
        </w:numPr>
        <w:spacing w:after="60" w:line="264"/>
      </w:pPr>
      <w:r>
        <w:rPr>
          <w:rFonts w:ascii="Calibri" w:cs="Calibri" w:eastAsia="Calibri" w:hAnsi="Calibri"/>
          <w:b/>
          <w:bCs/>
          <w:sz w:val="22"/>
          <w:szCs w:val="22"/>
        </w:rPr>
        <w:t xml:space="preserve">Si habilitation visée :</w:t>
      </w:r>
      <w:r>
        <w:rPr>
          <w:rFonts w:ascii="Calibri" w:cs="Calibri" w:eastAsia="Calibri" w:hAnsi="Calibri"/>
          <w:sz w:val="22"/>
          <w:szCs w:val="22"/>
        </w:rPr>
        <w:t xml:space="preserve"> créer directement une </w:t>
      </w:r>
      <w:r>
        <w:rPr>
          <w:rFonts w:ascii="Calibri" w:cs="Calibri" w:eastAsia="Calibri" w:hAnsi="Calibri"/>
          <w:b/>
          <w:bCs/>
          <w:sz w:val="22"/>
          <w:szCs w:val="22"/>
        </w:rPr>
        <w:t xml:space="preserve">société</w:t>
      </w:r>
      <w:r>
        <w:rPr>
          <w:rFonts w:ascii="Calibri" w:cs="Calibri" w:eastAsia="Calibri" w:hAnsi="Calibri"/>
          <w:sz w:val="22"/>
          <w:szCs w:val="22"/>
        </w:rPr>
        <w:t xml:space="preserve"> (EURL/SASU) pour protéger le patrimoine et porter les investissements, et séparer ce qui est funéraire du reste.</w:t>
      </w:r>
    </w:p>
    <w:p>
      <w:pPr>
        <w:pStyle w:val="ListParagraph"/>
        <w:numPr>
          <w:ilvl w:val="0"/>
          <w:numId w:val="2"/>
        </w:numPr>
        <w:spacing w:after="60" w:line="264"/>
      </w:pPr>
      <w:r>
        <w:rPr>
          <w:rFonts w:ascii="Calibri" w:cs="Calibri" w:eastAsia="Calibri" w:hAnsi="Calibri"/>
          <w:b/>
          <w:bCs/>
          <w:sz w:val="22"/>
          <w:szCs w:val="22"/>
        </w:rPr>
        <w:t xml:space="preserve">Option à étudier :</w:t>
      </w:r>
      <w:r>
        <w:rPr>
          <w:rFonts w:ascii="Calibri" w:cs="Calibri" w:eastAsia="Calibri" w:hAnsi="Calibri"/>
          <w:sz w:val="22"/>
          <w:szCs w:val="22"/>
        </w:rPr>
        <w:t xml:space="preserve"> deux structures liées (une société « funéraire habilitée », une entité « accompagnement et mémoire »), afin de cloisonner les risques, les assurances et les communications. À arbitrer avec un conseil.</w:t>
      </w:r>
    </w:p>
    <w:p>
      <w:pPr>
        <w:pStyle w:val="Heading2"/>
        <w:keepNext/>
        <w:spacing w:after="120" w:before="280"/>
      </w:pPr>
      <w:r>
        <w:rPr>
          <w:rFonts w:ascii="Calibri" w:cs="Calibri" w:eastAsia="Calibri" w:hAnsi="Calibri"/>
          <w:b/>
          <w:bCs/>
          <w:color w:val="5B7F6B"/>
          <w:sz w:val="28"/>
          <w:szCs w:val="28"/>
        </w:rPr>
        <w:t xml:space="preserve">3.3 Formalités de création</w:t>
      </w:r>
    </w:p>
    <w:p>
      <w:pPr>
        <w:pStyle w:val="ListParagraph"/>
        <w:numPr>
          <w:ilvl w:val="0"/>
          <w:numId w:val="2"/>
        </w:numPr>
        <w:spacing w:after="60" w:line="264"/>
      </w:pPr>
      <w:r>
        <w:rPr>
          <w:rFonts w:ascii="Calibri" w:cs="Calibri" w:eastAsia="Calibri" w:hAnsi="Calibri"/>
          <w:sz w:val="22"/>
          <w:szCs w:val="22"/>
        </w:rPr>
        <w:t xml:space="preserve">Dépôt sur le </w:t>
      </w:r>
      <w:r>
        <w:rPr>
          <w:rFonts w:ascii="Calibri" w:cs="Calibri" w:eastAsia="Calibri" w:hAnsi="Calibri"/>
          <w:b/>
          <w:bCs/>
          <w:sz w:val="22"/>
          <w:szCs w:val="22"/>
        </w:rPr>
        <w:t xml:space="preserve">guichet unique des formalités d’entreprises</w:t>
      </w:r>
      <w:r>
        <w:rPr>
          <w:rFonts w:ascii="Calibri" w:cs="Calibri" w:eastAsia="Calibri" w:hAnsi="Calibri"/>
          <w:sz w:val="22"/>
          <w:szCs w:val="22"/>
        </w:rPr>
        <w:t xml:space="preserve"> (INPI, formalites.inpi.fr) : immatriculation et choix de l’activité principale.</w:t>
      </w:r>
    </w:p>
    <w:p>
      <w:pPr>
        <w:pStyle w:val="ListParagraph"/>
        <w:numPr>
          <w:ilvl w:val="0"/>
          <w:numId w:val="2"/>
        </w:numPr>
        <w:spacing w:after="60" w:line="264"/>
      </w:pPr>
      <w:r>
        <w:rPr>
          <w:rFonts w:ascii="Calibri" w:cs="Calibri" w:eastAsia="Calibri" w:hAnsi="Calibri"/>
          <w:b/>
          <w:bCs/>
          <w:sz w:val="22"/>
          <w:szCs w:val="22"/>
        </w:rPr>
        <w:t xml:space="preserve">Code d’activité (APE/NAF)</w:t>
      </w:r>
      <w:r>
        <w:rPr>
          <w:rFonts w:ascii="Calibri" w:cs="Calibri" w:eastAsia="Calibri" w:hAnsi="Calibri"/>
          <w:sz w:val="22"/>
          <w:szCs w:val="22"/>
        </w:rPr>
        <w:t xml:space="preserve"> : les services funéraires relèvent habituellement du code </w:t>
      </w:r>
      <w:r>
        <w:rPr>
          <w:rFonts w:ascii="Calibri" w:cs="Calibri" w:eastAsia="Calibri" w:hAnsi="Calibri"/>
          <w:b/>
          <w:bCs/>
          <w:sz w:val="22"/>
          <w:szCs w:val="22"/>
        </w:rPr>
        <w:t xml:space="preserve">96.03Z</w:t>
      </w:r>
      <w:r>
        <w:rPr>
          <w:rFonts w:ascii="Calibri" w:cs="Calibri" w:eastAsia="Calibri" w:hAnsi="Calibri"/>
          <w:sz w:val="22"/>
          <w:szCs w:val="22"/>
        </w:rPr>
        <w:t xml:space="preserve"> ; le flocage textile, l’entretien de tombes et le conseil administratif ont des codes distincts. </w:t>
      </w:r>
      <w:r>
        <w:rPr>
          <w:rFonts w:ascii="Calibri" w:cs="Calibri" w:eastAsia="Calibri" w:hAnsi="Calibri"/>
          <w:b/>
          <w:bCs/>
          <w:sz w:val="22"/>
          <w:szCs w:val="22"/>
        </w:rPr>
        <w:t xml:space="preserve">À confirmer</w:t>
      </w:r>
      <w:r>
        <w:rPr>
          <w:rFonts w:ascii="Calibri" w:cs="Calibri" w:eastAsia="Calibri" w:hAnsi="Calibri"/>
          <w:sz w:val="22"/>
          <w:szCs w:val="22"/>
        </w:rPr>
        <w:t xml:space="preserve"> avec l’INSEE/le guichet unique pour chaque activité déclarée.</w:t>
      </w:r>
    </w:p>
    <w:p>
      <w:pPr>
        <w:pStyle w:val="ListParagraph"/>
        <w:numPr>
          <w:ilvl w:val="0"/>
          <w:numId w:val="2"/>
        </w:numPr>
        <w:spacing w:after="60" w:line="264"/>
      </w:pPr>
      <w:r>
        <w:rPr>
          <w:rFonts w:ascii="Calibri" w:cs="Calibri" w:eastAsia="Calibri" w:hAnsi="Calibri"/>
          <w:sz w:val="22"/>
          <w:szCs w:val="22"/>
        </w:rPr>
        <w:t xml:space="preserve">Domiciliation : à domicile (sous conditions, bail, copropriété), domiciliation commerciale, ou local dédié (obligatoire si accueil du public ou chambre funéraire).</w:t>
      </w:r>
    </w:p>
    <w:p>
      <w:pPr>
        <w:pStyle w:val="ListParagraph"/>
        <w:numPr>
          <w:ilvl w:val="0"/>
          <w:numId w:val="2"/>
        </w:numPr>
        <w:spacing w:after="60" w:line="264"/>
      </w:pPr>
      <w:r>
        <w:rPr>
          <w:rFonts w:ascii="Calibri" w:cs="Calibri" w:eastAsia="Calibri" w:hAnsi="Calibri"/>
          <w:sz w:val="22"/>
          <w:szCs w:val="22"/>
        </w:rPr>
        <w:t xml:space="preserve">Compte bancaire professionnel </w:t>
      </w:r>
      <w:r>
        <w:rPr>
          <w:rFonts w:ascii="Calibri" w:cs="Calibri" w:eastAsia="Calibri" w:hAnsi="Calibri"/>
          <w:b/>
          <w:bCs/>
          <w:sz w:val="22"/>
          <w:szCs w:val="22"/>
        </w:rPr>
        <w:t xml:space="preserve">séparé</w:t>
      </w:r>
      <w:r>
        <w:rPr>
          <w:rFonts w:ascii="Calibri" w:cs="Calibri" w:eastAsia="Calibri" w:hAnsi="Calibri"/>
          <w:sz w:val="22"/>
          <w:szCs w:val="22"/>
        </w:rPr>
        <w:t xml:space="preserve"> (obligatoire en pratique et fortement recommandé).</w:t>
      </w:r>
    </w:p>
    <w:p>
      <w:pPr>
        <w:pStyle w:val="ListParagraph"/>
        <w:numPr>
          <w:ilvl w:val="0"/>
          <w:numId w:val="2"/>
        </w:numPr>
        <w:spacing w:after="60" w:line="264"/>
      </w:pPr>
      <w:r>
        <w:rPr>
          <w:rFonts w:ascii="Calibri" w:cs="Calibri" w:eastAsia="Calibri" w:hAnsi="Calibri"/>
          <w:sz w:val="22"/>
          <w:szCs w:val="22"/>
        </w:rPr>
        <w:t xml:space="preserve">Affiliation à la protection sociale des indépendants (si TNS), choix de la mutuelle et de la prévoyance.</w:t>
      </w:r>
    </w:p>
    <w:p>
      <w:pPr>
        <w:pStyle w:val="ListParagraph"/>
        <w:numPr>
          <w:ilvl w:val="0"/>
          <w:numId w:val="2"/>
        </w:numPr>
        <w:spacing w:after="60" w:line="264"/>
      </w:pPr>
      <w:r>
        <w:rPr>
          <w:rFonts w:ascii="Calibri" w:cs="Calibri" w:eastAsia="Calibri" w:hAnsi="Calibri"/>
          <w:sz w:val="22"/>
          <w:szCs w:val="22"/>
        </w:rPr>
        <w:t xml:space="preserve">Choix d’une </w:t>
      </w:r>
      <w:r>
        <w:rPr>
          <w:rFonts w:ascii="Calibri" w:cs="Calibri" w:eastAsia="Calibri" w:hAnsi="Calibri"/>
          <w:b/>
          <w:bCs/>
          <w:sz w:val="22"/>
          <w:szCs w:val="22"/>
        </w:rPr>
        <w:t xml:space="preserve">assurance</w:t>
      </w:r>
      <w:r>
        <w:rPr>
          <w:rFonts w:ascii="Calibri" w:cs="Calibri" w:eastAsia="Calibri" w:hAnsi="Calibri"/>
          <w:sz w:val="22"/>
          <w:szCs w:val="22"/>
        </w:rPr>
        <w:t xml:space="preserve"> avant le premier client (voir chapitre 5).</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Dépôt de marque et du nom de domaine (INPI, registrar).</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4. Comptabilité, facturation et finances</w:t>
      </w:r>
    </w:p>
    <w:p>
      <w:pPr>
        <w:pStyle w:val="Heading2"/>
        <w:keepNext/>
        <w:spacing w:after="120" w:before="280"/>
      </w:pPr>
      <w:r>
        <w:rPr>
          <w:rFonts w:ascii="Calibri" w:cs="Calibri" w:eastAsia="Calibri" w:hAnsi="Calibri"/>
          <w:b/>
          <w:bCs/>
          <w:color w:val="5B7F6B"/>
          <w:sz w:val="28"/>
          <w:szCs w:val="28"/>
        </w:rPr>
        <w:t xml:space="preserve">4.1 Ce qu’il faut mettre en place dès le départ</w:t>
      </w:r>
    </w:p>
    <w:p>
      <w:pPr>
        <w:pStyle w:val="ListParagraph"/>
        <w:numPr>
          <w:ilvl w:val="0"/>
          <w:numId w:val="2"/>
        </w:numPr>
        <w:spacing w:after="60" w:line="264"/>
      </w:pPr>
      <w:r>
        <w:rPr>
          <w:rFonts w:ascii="Calibri" w:cs="Calibri" w:eastAsia="Calibri" w:hAnsi="Calibri"/>
          <w:b/>
          <w:bCs/>
          <w:sz w:val="22"/>
          <w:szCs w:val="22"/>
        </w:rPr>
        <w:t xml:space="preserve">Expert-comptable</w:t>
      </w:r>
      <w:r>
        <w:rPr>
          <w:rFonts w:ascii="Calibri" w:cs="Calibri" w:eastAsia="Calibri" w:hAnsi="Calibri"/>
          <w:sz w:val="22"/>
          <w:szCs w:val="22"/>
        </w:rPr>
        <w:t xml:space="preserve"> (ou comptable en ligne) choisi </w:t>
      </w:r>
      <w:r>
        <w:rPr>
          <w:rFonts w:ascii="Calibri" w:cs="Calibri" w:eastAsia="Calibri" w:hAnsi="Calibri"/>
          <w:b/>
          <w:bCs/>
          <w:sz w:val="22"/>
          <w:szCs w:val="22"/>
        </w:rPr>
        <w:t xml:space="preserve">avant</w:t>
      </w:r>
      <w:r>
        <w:rPr>
          <w:rFonts w:ascii="Calibri" w:cs="Calibri" w:eastAsia="Calibri" w:hAnsi="Calibri"/>
          <w:sz w:val="22"/>
          <w:szCs w:val="22"/>
        </w:rPr>
        <w:t xml:space="preserve"> la création : il aide à choisir statut, TVA, régime, et à éviter les erreurs coûteuses.</w:t>
      </w:r>
    </w:p>
    <w:p>
      <w:pPr>
        <w:pStyle w:val="ListParagraph"/>
        <w:numPr>
          <w:ilvl w:val="0"/>
          <w:numId w:val="2"/>
        </w:numPr>
        <w:spacing w:after="60" w:line="264"/>
      </w:pPr>
      <w:r>
        <w:rPr>
          <w:rFonts w:ascii="Calibri" w:cs="Calibri" w:eastAsia="Calibri" w:hAnsi="Calibri"/>
          <w:b/>
          <w:bCs/>
          <w:sz w:val="22"/>
          <w:szCs w:val="22"/>
        </w:rPr>
        <w:t xml:space="preserve">Logiciel de facturation/comptabilité</w:t>
      </w:r>
      <w:r>
        <w:rPr>
          <w:rFonts w:ascii="Calibri" w:cs="Calibri" w:eastAsia="Calibri" w:hAnsi="Calibri"/>
          <w:sz w:val="22"/>
          <w:szCs w:val="22"/>
        </w:rPr>
        <w:t xml:space="preserve"> conforme, avec numérotation continue, mentions légales et archivage.</w:t>
      </w:r>
    </w:p>
    <w:p>
      <w:pPr>
        <w:spacing w:after="120" w:line="276"/>
      </w:pPr>
      <w:r>
        <w:rPr>
          <w:rFonts w:ascii="Calibri" w:cs="Calibri" w:eastAsia="Calibri" w:hAnsi="Calibri"/>
          <w:b/>
          <w:bCs/>
          <w:sz w:val="22"/>
          <w:szCs w:val="22"/>
        </w:rPr>
        <w:t xml:space="preserve">Repère vérifié — facturation électronique :</w:t>
      </w:r>
      <w:r>
        <w:rPr>
          <w:rFonts w:ascii="Calibri" w:cs="Calibri" w:eastAsia="Calibri" w:hAnsi="Calibri"/>
          <w:sz w:val="22"/>
          <w:szCs w:val="22"/>
        </w:rPr>
        <w:t xml:space="preserve"> depuis le </w:t>
      </w:r>
      <w:r>
        <w:rPr>
          <w:rFonts w:ascii="Calibri" w:cs="Calibri" w:eastAsia="Calibri" w:hAnsi="Calibri"/>
          <w:b/>
          <w:bCs/>
          <w:sz w:val="22"/>
          <w:szCs w:val="22"/>
        </w:rPr>
        <w:t xml:space="preserve">1er septembre 2026</w:t>
      </w:r>
      <w:r>
        <w:rPr>
          <w:rFonts w:ascii="Calibri" w:cs="Calibri" w:eastAsia="Calibri" w:hAnsi="Calibri"/>
          <w:sz w:val="22"/>
          <w:szCs w:val="22"/>
        </w:rPr>
        <w:t xml:space="preserve">, toutes les entreprises assujetties à la TVA (micro-entrepreneurs et franchise en base compris) doivent pouvoir </w:t>
      </w:r>
      <w:r>
        <w:rPr>
          <w:rFonts w:ascii="Calibri" w:cs="Calibri" w:eastAsia="Calibri" w:hAnsi="Calibri"/>
          <w:b/>
          <w:bCs/>
          <w:sz w:val="22"/>
          <w:szCs w:val="22"/>
        </w:rPr>
        <w:t xml:space="preserve">recevoir</w:t>
      </w:r>
      <w:r>
        <w:rPr>
          <w:rFonts w:ascii="Calibri" w:cs="Calibri" w:eastAsia="Calibri" w:hAnsi="Calibri"/>
          <w:sz w:val="22"/>
          <w:szCs w:val="22"/>
        </w:rPr>
        <w:t xml:space="preserve"> des factures électroniques ; l’</w:t>
      </w:r>
      <w:r>
        <w:rPr>
          <w:rFonts w:ascii="Calibri" w:cs="Calibri" w:eastAsia="Calibri" w:hAnsi="Calibri"/>
          <w:b/>
          <w:bCs/>
          <w:sz w:val="22"/>
          <w:szCs w:val="22"/>
        </w:rPr>
        <w:t xml:space="preserve">émission</w:t>
      </w:r>
      <w:r>
        <w:rPr>
          <w:rFonts w:ascii="Calibri" w:cs="Calibri" w:eastAsia="Calibri" w:hAnsi="Calibri"/>
          <w:sz w:val="22"/>
          <w:szCs w:val="22"/>
        </w:rPr>
        <w:t xml:space="preserve"> et l’e-reporting deviennent obligatoires pour les PME, TPE et micro-entreprises le </w:t>
      </w:r>
      <w:r>
        <w:rPr>
          <w:rFonts w:ascii="Calibri" w:cs="Calibri" w:eastAsia="Calibri" w:hAnsi="Calibri"/>
          <w:b/>
          <w:bCs/>
          <w:sz w:val="22"/>
          <w:szCs w:val="22"/>
        </w:rPr>
        <w:t xml:space="preserve">1er septembre 2027</w:t>
      </w:r>
      <w:r>
        <w:rPr>
          <w:rFonts w:ascii="Calibri" w:cs="Calibri" w:eastAsia="Calibri" w:hAnsi="Calibri"/>
          <w:sz w:val="22"/>
          <w:szCs w:val="22"/>
        </w:rPr>
        <w:t xml:space="preserve">. Il faut choisir une </w:t>
      </w:r>
      <w:r>
        <w:rPr>
          <w:rFonts w:ascii="Calibri" w:cs="Calibri" w:eastAsia="Calibri" w:hAnsi="Calibri"/>
          <w:b/>
          <w:bCs/>
          <w:sz w:val="22"/>
          <w:szCs w:val="22"/>
        </w:rPr>
        <w:t xml:space="preserve">plateforme agréée</w:t>
      </w:r>
      <w:r>
        <w:rPr>
          <w:rFonts w:ascii="Calibri" w:cs="Calibri" w:eastAsia="Calibri" w:hAnsi="Calibri"/>
          <w:sz w:val="22"/>
          <w:szCs w:val="22"/>
        </w:rPr>
        <w:t xml:space="preserve"> et la déclarer dans l’annuaire. À confirmer sur impots.gouv.fr avant de choisir l’outil.</w:t>
      </w:r>
    </w:p>
    <w:p>
      <w:pPr>
        <w:pStyle w:val="ListParagraph"/>
        <w:numPr>
          <w:ilvl w:val="0"/>
          <w:numId w:val="2"/>
        </w:numPr>
        <w:spacing w:after="60" w:line="264"/>
      </w:pPr>
      <w:r>
        <w:rPr>
          <w:rFonts w:ascii="Calibri" w:cs="Calibri" w:eastAsia="Calibri" w:hAnsi="Calibri"/>
          <w:b/>
          <w:bCs/>
          <w:sz w:val="22"/>
          <w:szCs w:val="22"/>
        </w:rPr>
        <w:t xml:space="preserve">Compte bancaire dédié</w:t>
      </w:r>
      <w:r>
        <w:rPr>
          <w:rFonts w:ascii="Calibri" w:cs="Calibri" w:eastAsia="Calibri" w:hAnsi="Calibri"/>
          <w:sz w:val="22"/>
          <w:szCs w:val="22"/>
        </w:rPr>
        <w:t xml:space="preserve"> et, si possible, un second compte ou sous-compte pour les </w:t>
      </w:r>
      <w:r>
        <w:rPr>
          <w:rFonts w:ascii="Calibri" w:cs="Calibri" w:eastAsia="Calibri" w:hAnsi="Calibri"/>
          <w:b/>
          <w:bCs/>
          <w:sz w:val="22"/>
          <w:szCs w:val="22"/>
        </w:rPr>
        <w:t xml:space="preserve">fonds avancés pour le compte des familles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Conservation des pièces comptables : généralement 10 ans (à confirmer pour chaque pièce).</w:t>
      </w:r>
    </w:p>
    <w:p>
      <w:pPr>
        <w:pStyle w:val="Heading2"/>
        <w:keepNext/>
        <w:spacing w:after="120" w:before="280"/>
      </w:pPr>
      <w:r>
        <w:rPr>
          <w:rFonts w:ascii="Calibri" w:cs="Calibri" w:eastAsia="Calibri" w:hAnsi="Calibri"/>
          <w:b/>
          <w:bCs/>
          <w:color w:val="5B7F6B"/>
          <w:sz w:val="28"/>
          <w:szCs w:val="28"/>
        </w:rPr>
        <w:t xml:space="preserve">4.2 Débours, avances et fonds clients : le piège principal</w:t>
      </w:r>
    </w:p>
    <w:p>
      <w:pPr>
        <w:spacing w:after="120" w:line="276"/>
      </w:pPr>
      <w:r>
        <w:rPr>
          <w:rFonts w:ascii="Calibri" w:cs="Calibri" w:eastAsia="Calibri" w:hAnsi="Calibri"/>
          <w:sz w:val="22"/>
          <w:szCs w:val="22"/>
        </w:rPr>
        <w:t xml:space="preserve">Dans le funéraire et les démarches, on règle souvent des frais </w:t>
      </w:r>
      <w:r>
        <w:rPr>
          <w:rFonts w:ascii="Calibri" w:cs="Calibri" w:eastAsia="Calibri" w:hAnsi="Calibri"/>
          <w:b/>
          <w:bCs/>
          <w:sz w:val="22"/>
          <w:szCs w:val="22"/>
        </w:rPr>
        <w:t xml:space="preserve">pour le compte</w:t>
      </w:r>
      <w:r>
        <w:rPr>
          <w:rFonts w:ascii="Calibri" w:cs="Calibri" w:eastAsia="Calibri" w:hAnsi="Calibri"/>
          <w:sz w:val="22"/>
          <w:szCs w:val="22"/>
        </w:rPr>
        <w:t xml:space="preserve"> de la famille (taxes de cimetière, frais de crémation, honoraires du notaire, fleurs…).</w:t>
      </w:r>
    </w:p>
    <w:p>
      <w:pPr>
        <w:pStyle w:val="ListParagraph"/>
        <w:numPr>
          <w:ilvl w:val="0"/>
          <w:numId w:val="2"/>
        </w:numPr>
        <w:spacing w:after="60" w:line="264"/>
      </w:pPr>
      <w:r>
        <w:rPr>
          <w:rFonts w:ascii="Calibri" w:cs="Calibri" w:eastAsia="Calibri" w:hAnsi="Calibri"/>
          <w:sz w:val="22"/>
          <w:szCs w:val="22"/>
        </w:rPr>
        <w:t xml:space="preserve">Distinguer </w:t>
      </w:r>
      <w:r>
        <w:rPr>
          <w:rFonts w:ascii="Calibri" w:cs="Calibri" w:eastAsia="Calibri" w:hAnsi="Calibri"/>
          <w:b/>
          <w:bCs/>
          <w:sz w:val="22"/>
          <w:szCs w:val="22"/>
        </w:rPr>
        <w:t xml:space="preserve">chiffre d’affaires</w:t>
      </w:r>
      <w:r>
        <w:rPr>
          <w:rFonts w:ascii="Calibri" w:cs="Calibri" w:eastAsia="Calibri" w:hAnsi="Calibri"/>
          <w:sz w:val="22"/>
          <w:szCs w:val="22"/>
        </w:rPr>
        <w:t xml:space="preserve"> (ma prestation) et </w:t>
      </w:r>
      <w:r>
        <w:rPr>
          <w:rFonts w:ascii="Calibri" w:cs="Calibri" w:eastAsia="Calibri" w:hAnsi="Calibri"/>
          <w:b/>
          <w:bCs/>
          <w:sz w:val="22"/>
          <w:szCs w:val="22"/>
        </w:rPr>
        <w:t xml:space="preserve">débours</w:t>
      </w:r>
      <w:r>
        <w:rPr>
          <w:rFonts w:ascii="Calibri" w:cs="Calibri" w:eastAsia="Calibri" w:hAnsi="Calibri"/>
          <w:sz w:val="22"/>
          <w:szCs w:val="22"/>
        </w:rPr>
        <w:t xml:space="preserve"> (sommes avancées et refacturées à l’identique, avec justificatifs). Le traitement comptable et la TVA sont spécifiques.</w:t>
      </w:r>
    </w:p>
    <w:p>
      <w:pPr>
        <w:pStyle w:val="ListParagraph"/>
        <w:numPr>
          <w:ilvl w:val="0"/>
          <w:numId w:val="2"/>
        </w:numPr>
        <w:spacing w:after="60" w:line="264"/>
      </w:pPr>
      <w:r>
        <w:rPr>
          <w:rFonts w:ascii="Calibri" w:cs="Calibri" w:eastAsia="Calibri" w:hAnsi="Calibri"/>
          <w:sz w:val="22"/>
          <w:szCs w:val="22"/>
        </w:rPr>
        <w:t xml:space="preserve">Ne </w:t>
      </w:r>
      <w:r>
        <w:rPr>
          <w:rFonts w:ascii="Calibri" w:cs="Calibri" w:eastAsia="Calibri" w:hAnsi="Calibri"/>
          <w:b/>
          <w:bCs/>
          <w:sz w:val="22"/>
          <w:szCs w:val="22"/>
        </w:rPr>
        <w:t xml:space="preserve">jamais</w:t>
      </w:r>
      <w:r>
        <w:rPr>
          <w:rFonts w:ascii="Calibri" w:cs="Calibri" w:eastAsia="Calibri" w:hAnsi="Calibri"/>
          <w:sz w:val="22"/>
          <w:szCs w:val="22"/>
        </w:rPr>
        <w:t xml:space="preserve"> mélanger l’argent de la famille et la trésorerie de l’entreprise : prévoir un compte dédié, une facture claire, un suivi par dossier.</w:t>
      </w:r>
    </w:p>
    <w:p>
      <w:pPr>
        <w:pStyle w:val="ListParagraph"/>
        <w:numPr>
          <w:ilvl w:val="0"/>
          <w:numId w:val="2"/>
        </w:numPr>
        <w:spacing w:after="60" w:line="264"/>
      </w:pPr>
      <w:r>
        <w:rPr>
          <w:rFonts w:ascii="Calibri" w:cs="Calibri" w:eastAsia="Calibri" w:hAnsi="Calibri"/>
          <w:sz w:val="22"/>
          <w:szCs w:val="22"/>
        </w:rPr>
        <w:t xml:space="preserve">Pour les fonds de </w:t>
      </w:r>
      <w:r>
        <w:rPr>
          <w:rFonts w:ascii="Calibri" w:cs="Calibri" w:eastAsia="Calibri" w:hAnsi="Calibri"/>
          <w:b/>
          <w:bCs/>
          <w:sz w:val="22"/>
          <w:szCs w:val="22"/>
        </w:rPr>
        <w:t xml:space="preserve">succession</w:t>
      </w:r>
      <w:r>
        <w:rPr>
          <w:rFonts w:ascii="Calibri" w:cs="Calibri" w:eastAsia="Calibri" w:hAnsi="Calibri"/>
          <w:sz w:val="22"/>
          <w:szCs w:val="22"/>
        </w:rPr>
        <w:t xml:space="preserve"> (comptes du défunt) : l’entreprise ne doit pas manipuler ces fonds ; ils transitent par le notaire ou les héritiers.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 À confirmer avant de s’engager</w:t>
            </w:r>
          </w:p>
          <w:p>
            <w:pPr>
              <w:spacing w:after="50"/>
            </w:pPr>
            <w:r>
              <w:rPr>
                <w:rFonts w:ascii="Calibri" w:cs="Calibri" w:eastAsia="Calibri" w:hAnsi="Calibri"/>
                <w:sz w:val="21"/>
                <w:szCs w:val="21"/>
              </w:rPr>
              <w:t xml:space="preserve">Faire valider avec l’expert-comptable : traitement des débours, éventuel compte séquestre, TVA par type de prestation, mentions sur le devis.</w:t>
            </w:r>
          </w:p>
        </w:tc>
      </w:tr>
    </w:tbl>
    <w:p>
      <w:pPr>
        <w:pStyle w:val="Heading2"/>
        <w:keepNext/>
        <w:spacing w:after="120" w:before="280"/>
      </w:pPr>
      <w:r>
        <w:rPr>
          <w:rFonts w:ascii="Calibri" w:cs="Calibri" w:eastAsia="Calibri" w:hAnsi="Calibri"/>
          <w:b/>
          <w:bCs/>
          <w:color w:val="5B7F6B"/>
          <w:sz w:val="28"/>
          <w:szCs w:val="28"/>
        </w:rPr>
        <w:t xml:space="preserve">4.3 Plan comptable simplifié (à adapter)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cantSplit/>
          <w:tblHeader/>
        </w:trPr>
        <w:tc>
          <w:tcPr>
            <w:tcW w:type="dxa" w:w="3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Famille de produits</w:t>
            </w:r>
          </w:p>
        </w:tc>
        <w:tc>
          <w:tcPr>
            <w:tcW w:type="dxa" w:w="33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Exemples</w:t>
            </w:r>
          </w:p>
        </w:tc>
        <w:tc>
          <w:tcPr>
            <w:tcW w:type="dxa" w:w="33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Points de suivi</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Prestations funéraires</w:t>
            </w:r>
          </w:p>
        </w:tc>
        <w:tc>
          <w:tcPr>
            <w:tcW w:type="dxa" w:w="33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Organisation, vacation, coordination, cérémonie</w:t>
            </w:r>
          </w:p>
        </w:tc>
        <w:tc>
          <w:tcPr>
            <w:tcW w:type="dxa" w:w="3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Marge par dossier, habilitation, TVA</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Marchandises revendues</w:t>
            </w:r>
          </w:p>
        </w:tc>
        <w:tc>
          <w:tcPr>
            <w:tcW w:type="dxa" w:w="33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Cercueils, urnes, articles funéraires, textile floqué</w:t>
            </w:r>
          </w:p>
        </w:tc>
        <w:tc>
          <w:tcPr>
            <w:tcW w:type="dxa" w:w="3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Coûts d’achat, stock, TVA</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Prestations administratives</w:t>
            </w:r>
          </w:p>
        </w:tc>
        <w:tc>
          <w:tcPr>
            <w:tcW w:type="dxa" w:w="33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Forfaits « démarches », suivi, constitution de dossier</w:t>
            </w:r>
          </w:p>
        </w:tc>
        <w:tc>
          <w:tcPr>
            <w:tcW w:type="dxa" w:w="3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Heures passées, forfait vs régie</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Entretien de sépultures</w:t>
            </w:r>
          </w:p>
        </w:tc>
        <w:tc>
          <w:tcPr>
            <w:tcW w:type="dxa" w:w="33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Prestation ponctuelle, abonnement annuel</w:t>
            </w:r>
          </w:p>
        </w:tc>
        <w:tc>
          <w:tcPr>
            <w:tcW w:type="dxa" w:w="3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Récurrence, déplacements, produits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Écoute/bien-être</w:t>
            </w:r>
          </w:p>
        </w:tc>
        <w:tc>
          <w:tcPr>
            <w:tcW w:type="dxa" w:w="33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Ateliers, accompagnement, partenariats</w:t>
            </w:r>
          </w:p>
        </w:tc>
        <w:tc>
          <w:tcPr>
            <w:tcW w:type="dxa" w:w="3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Remplissage, séances sous-traitées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Débours</w:t>
            </w:r>
          </w:p>
        </w:tc>
        <w:tc>
          <w:tcPr>
            <w:tcW w:type="dxa" w:w="33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Frais avancés pour la famille</w:t>
            </w:r>
          </w:p>
        </w:tc>
        <w:tc>
          <w:tcPr>
            <w:tcW w:type="dxa" w:w="3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Refacturation exacte, justificatifs</w:t>
            </w:r>
          </w:p>
        </w:tc>
      </w:tr>
    </w:tbl>
    <w:p>
      <w:pPr>
        <w:spacing w:after="80"/>
      </w:pPr>
    </w:p>
    <w:p>
      <w:pPr>
        <w:pStyle w:val="Heading2"/>
        <w:keepNext/>
        <w:spacing w:after="120" w:before="280"/>
      </w:pPr>
      <w:r>
        <w:rPr>
          <w:rFonts w:ascii="Calibri" w:cs="Calibri" w:eastAsia="Calibri" w:hAnsi="Calibri"/>
          <w:b/>
          <w:bCs/>
          <w:color w:val="5B7F6B"/>
          <w:sz w:val="28"/>
          <w:szCs w:val="28"/>
        </w:rPr>
        <w:t xml:space="preserve">4.4 Tarification : méthode</w:t>
      </w:r>
    </w:p>
    <w:p>
      <w:pPr>
        <w:pStyle w:val="ListParagraph"/>
        <w:numPr>
          <w:ilvl w:val="0"/>
          <w:numId w:val="2"/>
        </w:numPr>
        <w:spacing w:after="60" w:line="264"/>
      </w:pPr>
      <w:r>
        <w:rPr>
          <w:rFonts w:ascii="Calibri" w:cs="Calibri" w:eastAsia="Calibri" w:hAnsi="Calibri"/>
          <w:b/>
          <w:bCs/>
          <w:sz w:val="22"/>
          <w:szCs w:val="22"/>
        </w:rPr>
        <w:t xml:space="preserve">Calculer le coût horaire réel</w:t>
      </w:r>
      <w:r>
        <w:rPr>
          <w:rFonts w:ascii="Calibri" w:cs="Calibri" w:eastAsia="Calibri" w:hAnsi="Calibri"/>
          <w:sz w:val="22"/>
          <w:szCs w:val="22"/>
        </w:rPr>
        <w:t xml:space="preserve"> : temps passé (rendez-vous, déplacements, appels, suivi) + charges + marge. Le temps d’écoute avec une famille est souvent sous-estimé.</w:t>
      </w:r>
    </w:p>
    <w:p>
      <w:pPr>
        <w:pStyle w:val="ListParagraph"/>
        <w:numPr>
          <w:ilvl w:val="0"/>
          <w:numId w:val="2"/>
        </w:numPr>
        <w:spacing w:after="60" w:line="264"/>
      </w:pPr>
      <w:r>
        <w:rPr>
          <w:rFonts w:ascii="Calibri" w:cs="Calibri" w:eastAsia="Calibri" w:hAnsi="Calibri"/>
          <w:sz w:val="22"/>
          <w:szCs w:val="22"/>
        </w:rPr>
        <w:t xml:space="preserve">Proposer des </w:t>
      </w:r>
      <w:r>
        <w:rPr>
          <w:rFonts w:ascii="Calibri" w:cs="Calibri" w:eastAsia="Calibri" w:hAnsi="Calibri"/>
          <w:b/>
          <w:bCs/>
          <w:sz w:val="22"/>
          <w:szCs w:val="22"/>
        </w:rPr>
        <w:t xml:space="preserve">forfaits clairs</w:t>
      </w:r>
      <w:r>
        <w:rPr>
          <w:rFonts w:ascii="Calibri" w:cs="Calibri" w:eastAsia="Calibri" w:hAnsi="Calibri"/>
          <w:sz w:val="22"/>
          <w:szCs w:val="22"/>
        </w:rPr>
        <w:t xml:space="preserve"> (ex. « Dossier démarches essentielles », « Dossier démarches complètes ») plutôt qu’une facturation à l’heure, plus rassurante pour les familles.</w:t>
      </w:r>
    </w:p>
    <w:p>
      <w:pPr>
        <w:pStyle w:val="ListParagraph"/>
        <w:numPr>
          <w:ilvl w:val="0"/>
          <w:numId w:val="2"/>
        </w:numPr>
        <w:spacing w:after="60" w:line="264"/>
      </w:pPr>
      <w:r>
        <w:rPr>
          <w:rFonts w:ascii="Calibri" w:cs="Calibri" w:eastAsia="Calibri" w:hAnsi="Calibri"/>
          <w:sz w:val="22"/>
          <w:szCs w:val="22"/>
        </w:rPr>
        <w:t xml:space="preserve">Prévoir une </w:t>
      </w:r>
      <w:r>
        <w:rPr>
          <w:rFonts w:ascii="Calibri" w:cs="Calibri" w:eastAsia="Calibri" w:hAnsi="Calibri"/>
          <w:b/>
          <w:bCs/>
          <w:sz w:val="22"/>
          <w:szCs w:val="22"/>
        </w:rPr>
        <w:t xml:space="preserve">grille d’accueil</w:t>
      </w:r>
      <w:r>
        <w:rPr>
          <w:rFonts w:ascii="Calibri" w:cs="Calibri" w:eastAsia="Calibri" w:hAnsi="Calibri"/>
          <w:sz w:val="22"/>
          <w:szCs w:val="22"/>
        </w:rPr>
        <w:t xml:space="preserve"> transparente (publiée sur le site) : cohérent avec la logique de transparence et avec la réglementation sur l’affichage des prix.</w:t>
      </w:r>
    </w:p>
    <w:p>
      <w:pPr>
        <w:pStyle w:val="ListParagraph"/>
        <w:numPr>
          <w:ilvl w:val="0"/>
          <w:numId w:val="2"/>
        </w:numPr>
        <w:spacing w:after="60" w:line="264"/>
      </w:pPr>
      <w:r>
        <w:rPr>
          <w:rFonts w:ascii="Calibri" w:cs="Calibri" w:eastAsia="Calibri" w:hAnsi="Calibri"/>
          <w:sz w:val="22"/>
          <w:szCs w:val="22"/>
        </w:rPr>
        <w:t xml:space="preserve">Acomptes : demander un acompte modéré avant engagement de frais importants ; encadrer par devis signé.</w:t>
      </w:r>
    </w:p>
    <w:p>
      <w:pPr>
        <w:pStyle w:val="Heading2"/>
        <w:keepNext/>
        <w:spacing w:after="120" w:before="280"/>
      </w:pPr>
      <w:r>
        <w:rPr>
          <w:rFonts w:ascii="Calibri" w:cs="Calibri" w:eastAsia="Calibri" w:hAnsi="Calibri"/>
          <w:b/>
          <w:bCs/>
          <w:color w:val="5B7F6B"/>
          <w:sz w:val="28"/>
          <w:szCs w:val="28"/>
        </w:rPr>
        <w:t xml:space="preserve">4.5 Simulation d’équilibre (exemple — hypothèses à remplacer)</w:t>
      </w:r>
    </w:p>
    <w:p>
      <w:pPr>
        <w:spacing w:after="120" w:line="276"/>
      </w:pPr>
      <w:r>
        <w:rPr>
          <w:rFonts w:ascii="Calibri" w:cs="Calibri" w:eastAsia="Calibri" w:hAnsi="Calibri"/>
          <w:i/>
          <w:iCs/>
          <w:sz w:val="22"/>
          <w:szCs w:val="22"/>
        </w:rPr>
        <w:t xml:space="preserve">But : savoir combien de dossiers par mois il faut pour couvrir les charges. Les chiffres ci-dessous sont </w:t>
      </w:r>
      <w:r>
        <w:rPr>
          <w:rFonts w:ascii="Calibri" w:cs="Calibri" w:eastAsia="Calibri" w:hAnsi="Calibri"/>
          <w:b/>
          <w:bCs/>
          <w:i/>
          <w:iCs/>
          <w:sz w:val="22"/>
          <w:szCs w:val="22"/>
        </w:rPr>
        <w:t xml:space="preserve">fictifs</w:t>
      </w:r>
      <w:r>
        <w:rPr>
          <w:rFonts w:ascii="Calibri" w:cs="Calibri" w:eastAsia="Calibri" w:hAnsi="Calibri"/>
          <w:i/>
          <w:iCs/>
          <w:sz w:val="22"/>
          <w:szCs w:val="22"/>
        </w:rPr>
        <w:t xml:space="preserve">, uniquement pour montrer la logique.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38"/>
      </w:tblGrid>
      <w:tr>
        <w:trPr>
          <w:cantSplit/>
          <w:tblHeader/>
        </w:trPr>
        <w:tc>
          <w:tcPr>
            <w:tcW w:type="dxa" w:w="42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Ligne (exemple)</w:t>
            </w:r>
          </w:p>
        </w:tc>
        <w:tc>
          <w:tcPr>
            <w:tcW w:type="dxa" w:w="24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Montant mensuel</w:t>
            </w:r>
          </w:p>
        </w:tc>
        <w:tc>
          <w:tcPr>
            <w:tcW w:type="dxa" w:w="30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Commentaire</w:t>
            </w:r>
          </w:p>
        </w:tc>
      </w:tr>
      <w:tr>
        <w:trPr>
          <w:cantSplit/>
        </w:trPr>
        <w:tc>
          <w:tcPr>
            <w:tcW w:type="dxa" w:w="42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Charges fixes (assurances, logiciel, téléphone, site, comptable, véhicule…)</w:t>
            </w:r>
          </w:p>
        </w:tc>
        <w:tc>
          <w:tcPr>
            <w:tcW w:type="dxa" w:w="24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1 200 €</w:t>
            </w:r>
          </w:p>
        </w:tc>
        <w:tc>
          <w:tcPr>
            <w:tcW w:type="dxa" w:w="3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À remplacer par devis réels</w:t>
            </w:r>
          </w:p>
        </w:tc>
      </w:tr>
      <w:tr>
        <w:trPr>
          <w:cantSplit/>
        </w:trPr>
        <w:tc>
          <w:tcPr>
            <w:tcW w:type="dxa" w:w="42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Rémunération souhaitée (net avant impôt)</w:t>
            </w:r>
          </w:p>
        </w:tc>
        <w:tc>
          <w:tcPr>
            <w:tcW w:type="dxa" w:w="24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2 000 €</w:t>
            </w:r>
          </w:p>
        </w:tc>
        <w:tc>
          <w:tcPr>
            <w:tcW w:type="dxa" w:w="3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À fixer selon le projet de vie</w:t>
            </w:r>
          </w:p>
        </w:tc>
      </w:tr>
      <w:tr>
        <w:trPr>
          <w:cantSplit/>
        </w:trPr>
        <w:tc>
          <w:tcPr>
            <w:tcW w:type="dxa" w:w="42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Cotisations sociales (estimation)</w:t>
            </w:r>
          </w:p>
        </w:tc>
        <w:tc>
          <w:tcPr>
            <w:tcW w:type="dxa" w:w="24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700 €</w:t>
            </w:r>
          </w:p>
        </w:tc>
        <w:tc>
          <w:tcPr>
            <w:tcW w:type="dxa" w:w="3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À simuler (statut)</w:t>
            </w:r>
          </w:p>
        </w:tc>
      </w:tr>
      <w:tr>
        <w:trPr>
          <w:cantSplit/>
        </w:trPr>
        <w:tc>
          <w:tcPr>
            <w:tcW w:type="dxa" w:w="42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Besoin à couvrir</w:t>
            </w:r>
          </w:p>
        </w:tc>
        <w:tc>
          <w:tcPr>
            <w:tcW w:type="dxa" w:w="24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 3 900 €</w:t>
            </w:r>
          </w:p>
        </w:tc>
        <w:tc>
          <w:tcPr>
            <w:tcW w:type="dxa" w:w="3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42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Marge moyenne par dossier « démarches » (exemple)</w:t>
            </w:r>
          </w:p>
        </w:tc>
        <w:tc>
          <w:tcPr>
            <w:tcW w:type="dxa" w:w="24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350 €</w:t>
            </w:r>
          </w:p>
        </w:tc>
        <w:tc>
          <w:tcPr>
            <w:tcW w:type="dxa" w:w="3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Forfait – frais directs</w:t>
            </w:r>
          </w:p>
        </w:tc>
      </w:tr>
      <w:tr>
        <w:trPr>
          <w:cantSplit/>
        </w:trPr>
        <w:tc>
          <w:tcPr>
            <w:tcW w:type="dxa" w:w="42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Dossiers nécessaires par mois</w:t>
            </w:r>
          </w:p>
        </w:tc>
        <w:tc>
          <w:tcPr>
            <w:tcW w:type="dxa" w:w="24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 11</w:t>
            </w:r>
          </w:p>
        </w:tc>
        <w:tc>
          <w:tcPr>
            <w:tcW w:type="dxa" w:w="3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3 900 € ÷ 350 €</w:t>
            </w:r>
          </w:p>
        </w:tc>
      </w:tr>
    </w:tbl>
    <w:p>
      <w:pPr>
        <w:spacing w:after="80"/>
      </w:pPr>
    </w:p>
    <w:p>
      <w:pPr>
        <w:spacing w:after="120" w:line="276"/>
      </w:pPr>
      <w:r>
        <w:rPr>
          <w:rFonts w:ascii="Calibri" w:cs="Calibri" w:eastAsia="Calibri" w:hAnsi="Calibri"/>
          <w:sz w:val="22"/>
          <w:szCs w:val="22"/>
        </w:rPr>
        <w:t xml:space="preserve">À compléter avec les vrais chiffres : coût du véhicule, prix des cercueils/marchandises, rémunération visée, temps moyen par dossier, taux de cotisation du statut retenu.</w:t>
      </w:r>
    </w:p>
    <w:p>
      <w:pPr>
        <w:pStyle w:val="Heading2"/>
        <w:keepNext/>
        <w:spacing w:after="120" w:before="280"/>
      </w:pPr>
      <w:r>
        <w:rPr>
          <w:rFonts w:ascii="Calibri" w:cs="Calibri" w:eastAsia="Calibri" w:hAnsi="Calibri"/>
          <w:b/>
          <w:bCs/>
          <w:color w:val="5B7F6B"/>
          <w:sz w:val="28"/>
          <w:szCs w:val="28"/>
        </w:rPr>
        <w:t xml:space="preserve">4.6 Trésorerie : ce qui se passe réellement</w:t>
      </w:r>
    </w:p>
    <w:p>
      <w:pPr>
        <w:pStyle w:val="ListParagraph"/>
        <w:numPr>
          <w:ilvl w:val="0"/>
          <w:numId w:val="2"/>
        </w:numPr>
        <w:spacing w:after="60" w:line="264"/>
      </w:pPr>
      <w:r>
        <w:rPr>
          <w:rFonts w:ascii="Calibri" w:cs="Calibri" w:eastAsia="Calibri" w:hAnsi="Calibri"/>
          <w:sz w:val="22"/>
          <w:szCs w:val="22"/>
        </w:rPr>
        <w:t xml:space="preserve">Les familles paient parfois </w:t>
      </w:r>
      <w:r>
        <w:rPr>
          <w:rFonts w:ascii="Calibri" w:cs="Calibri" w:eastAsia="Calibri" w:hAnsi="Calibri"/>
          <w:b/>
          <w:bCs/>
          <w:sz w:val="22"/>
          <w:szCs w:val="22"/>
        </w:rPr>
        <w:t xml:space="preserve">tard</w:t>
      </w:r>
      <w:r>
        <w:rPr>
          <w:rFonts w:ascii="Calibri" w:cs="Calibri" w:eastAsia="Calibri" w:hAnsi="Calibri"/>
          <w:sz w:val="22"/>
          <w:szCs w:val="22"/>
        </w:rPr>
        <w:t xml:space="preserve"> (blocage des comptes du défunt). Prévoir une réserve de trésorerie de </w:t>
      </w:r>
      <w:r>
        <w:rPr>
          <w:rFonts w:ascii="Calibri" w:cs="Calibri" w:eastAsia="Calibri" w:hAnsi="Calibri"/>
          <w:b/>
          <w:bCs/>
          <w:sz w:val="22"/>
          <w:szCs w:val="22"/>
        </w:rPr>
        <w:t xml:space="preserve">2 à 3 mois</w:t>
      </w:r>
      <w:r>
        <w:rPr>
          <w:rFonts w:ascii="Calibri" w:cs="Calibri" w:eastAsia="Calibri" w:hAnsi="Calibri"/>
          <w:sz w:val="22"/>
          <w:szCs w:val="22"/>
        </w:rPr>
        <w:t xml:space="preserve"> de charges, et un moyen de paiement flexible (échelonnement encadré).</w:t>
      </w:r>
    </w:p>
    <w:p>
      <w:pPr>
        <w:pStyle w:val="ListParagraph"/>
        <w:numPr>
          <w:ilvl w:val="0"/>
          <w:numId w:val="2"/>
        </w:numPr>
        <w:spacing w:after="60" w:line="264"/>
      </w:pPr>
      <w:r>
        <w:rPr>
          <w:rFonts w:ascii="Calibri" w:cs="Calibri" w:eastAsia="Calibri" w:hAnsi="Calibri"/>
          <w:sz w:val="22"/>
          <w:szCs w:val="22"/>
        </w:rPr>
        <w:t xml:space="preserve">Mettre en place un </w:t>
      </w:r>
      <w:r>
        <w:rPr>
          <w:rFonts w:ascii="Calibri" w:cs="Calibri" w:eastAsia="Calibri" w:hAnsi="Calibri"/>
          <w:b/>
          <w:bCs/>
          <w:sz w:val="22"/>
          <w:szCs w:val="22"/>
        </w:rPr>
        <w:t xml:space="preserve">suivi de recouvrement</w:t>
      </w:r>
      <w:r>
        <w:rPr>
          <w:rFonts w:ascii="Calibri" w:cs="Calibri" w:eastAsia="Calibri" w:hAnsi="Calibri"/>
          <w:sz w:val="22"/>
          <w:szCs w:val="22"/>
        </w:rPr>
        <w:t xml:space="preserve"> : relance courtoise, sans harceler une famille endeuillée.</w:t>
      </w:r>
    </w:p>
    <w:p>
      <w:pPr>
        <w:pStyle w:val="ListParagraph"/>
        <w:numPr>
          <w:ilvl w:val="0"/>
          <w:numId w:val="2"/>
        </w:numPr>
        <w:spacing w:after="60" w:line="264"/>
      </w:pPr>
      <w:r>
        <w:rPr>
          <w:rFonts w:ascii="Calibri" w:cs="Calibri" w:eastAsia="Calibri" w:hAnsi="Calibri"/>
          <w:sz w:val="22"/>
          <w:szCs w:val="22"/>
        </w:rPr>
        <w:t xml:space="preserve">Saisonnalité : pics d’hiver (décès plus fréquents), pic mémoriel autour de la Toussaint (1er novembre) pour l’entretien de tombes.</w:t>
      </w:r>
    </w:p>
    <w:p>
      <w:pPr>
        <w:pStyle w:val="Heading2"/>
        <w:keepNext/>
        <w:spacing w:after="120" w:before="280"/>
      </w:pPr>
      <w:r>
        <w:rPr>
          <w:rFonts w:ascii="Calibri" w:cs="Calibri" w:eastAsia="Calibri" w:hAnsi="Calibri"/>
          <w:b/>
          <w:bCs/>
          <w:color w:val="5B7F6B"/>
          <w:sz w:val="28"/>
          <w:szCs w:val="28"/>
        </w:rPr>
        <w:t xml:space="preserve">4.7 Tableau de bord à suivre chaque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Indicateur</w:t>
            </w:r>
          </w:p>
        </w:tc>
        <w:tc>
          <w:tcPr>
            <w:tcW w:type="dxa" w:w="46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Pourquoi</w:t>
            </w:r>
          </w:p>
        </w:tc>
      </w:tr>
      <w:tr>
        <w:trPr>
          <w:cantSplit/>
        </w:trPr>
        <w:tc>
          <w:tcPr>
            <w:tcW w:type="dxa" w:w="5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Nombre de dossiers ouverts / clos</w:t>
            </w:r>
          </w:p>
        </w:tc>
        <w:tc>
          <w:tcPr>
            <w:tcW w:type="dxa" w:w="4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Charge de travail et délai moyen</w:t>
            </w:r>
          </w:p>
        </w:tc>
      </w:tr>
      <w:tr>
        <w:trPr>
          <w:cantSplit/>
        </w:trPr>
        <w:tc>
          <w:tcPr>
            <w:tcW w:type="dxa" w:w="5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CA par pôle (A, B, C, D)</w:t>
            </w:r>
          </w:p>
        </w:tc>
        <w:tc>
          <w:tcPr>
            <w:tcW w:type="dxa" w:w="4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Savoir ce qui fait vivre l’activité</w:t>
            </w:r>
          </w:p>
        </w:tc>
      </w:tr>
      <w:tr>
        <w:trPr>
          <w:cantSplit/>
        </w:trPr>
        <w:tc>
          <w:tcPr>
            <w:tcW w:type="dxa" w:w="5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Marge moyenne par dossier</w:t>
            </w:r>
          </w:p>
        </w:tc>
        <w:tc>
          <w:tcPr>
            <w:tcW w:type="dxa" w:w="4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Rentabilité réelle</w:t>
            </w:r>
          </w:p>
        </w:tc>
      </w:tr>
      <w:tr>
        <w:trPr>
          <w:cantSplit/>
        </w:trPr>
        <w:tc>
          <w:tcPr>
            <w:tcW w:type="dxa" w:w="5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Délai moyen de paiement</w:t>
            </w:r>
          </w:p>
        </w:tc>
        <w:tc>
          <w:tcPr>
            <w:tcW w:type="dxa" w:w="4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Trésorerie</w:t>
            </w:r>
          </w:p>
        </w:tc>
      </w:tr>
      <w:tr>
        <w:trPr>
          <w:cantSplit/>
        </w:trPr>
        <w:tc>
          <w:tcPr>
            <w:tcW w:type="dxa" w:w="5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Origine des contacts (Google, bouche-à-oreille, partenaires…)</w:t>
            </w:r>
          </w:p>
        </w:tc>
        <w:tc>
          <w:tcPr>
            <w:tcW w:type="dxa" w:w="4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Décider où investir en communication</w:t>
            </w:r>
          </w:p>
        </w:tc>
      </w:tr>
      <w:tr>
        <w:trPr>
          <w:cantSplit/>
        </w:trPr>
        <w:tc>
          <w:tcPr>
            <w:tcW w:type="dxa" w:w="5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Avis reçus et note moyenne</w:t>
            </w:r>
          </w:p>
        </w:tc>
        <w:tc>
          <w:tcPr>
            <w:tcW w:type="dxa" w:w="4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Réputation, référencement local</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5. Assurances et responsabilités</w:t>
      </w:r>
    </w:p>
    <w:p>
      <w:pPr>
        <w:spacing w:after="120" w:line="276"/>
      </w:pPr>
      <w:r>
        <w:rPr>
          <w:rFonts w:ascii="Calibri" w:cs="Calibri" w:eastAsia="Calibri" w:hAnsi="Calibri"/>
          <w:sz w:val="22"/>
          <w:szCs w:val="22"/>
        </w:rPr>
        <w:t xml:space="preserve">Dans un métier où l’on manipule des </w:t>
      </w:r>
      <w:r>
        <w:rPr>
          <w:rFonts w:ascii="Calibri" w:cs="Calibri" w:eastAsia="Calibri" w:hAnsi="Calibri"/>
          <w:b/>
          <w:bCs/>
          <w:sz w:val="22"/>
          <w:szCs w:val="22"/>
        </w:rPr>
        <w:t xml:space="preserve">corps, des biens précieux et des documents originaux</w:t>
      </w:r>
      <w:r>
        <w:rPr>
          <w:rFonts w:ascii="Calibri" w:cs="Calibri" w:eastAsia="Calibri" w:hAnsi="Calibri"/>
          <w:sz w:val="22"/>
          <w:szCs w:val="22"/>
        </w:rPr>
        <w:t xml:space="preserve">, l’assurance n’est pas un détail : c’est ce qui protège l’entreprise le jour où quelque chose tourne mal.</w:t>
      </w:r>
    </w:p>
    <w:p>
      <w:pPr>
        <w:pStyle w:val="Heading2"/>
        <w:keepNext/>
        <w:spacing w:after="120" w:before="280"/>
      </w:pPr>
      <w:r>
        <w:rPr>
          <w:rFonts w:ascii="Calibri" w:cs="Calibri" w:eastAsia="Calibri" w:hAnsi="Calibri"/>
          <w:b/>
          <w:bCs/>
          <w:color w:val="5B7F6B"/>
          <w:sz w:val="28"/>
          <w:szCs w:val="28"/>
        </w:rPr>
        <w:t xml:space="preserve">5.1 Les assurances à étudier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cantSplit/>
          <w:tblHeader/>
        </w:trPr>
        <w:tc>
          <w:tcPr>
            <w:tcW w:type="dxa" w:w="23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Assurance</w:t>
            </w:r>
          </w:p>
        </w:tc>
        <w:tc>
          <w:tcPr>
            <w:tcW w:type="dxa" w:w="38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Ce qu’elle couvre</w:t>
            </w:r>
          </w:p>
        </w:tc>
        <w:tc>
          <w:tcPr>
            <w:tcW w:type="dxa" w:w="35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Points de vigilance</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RC Professionnelle (RC Pro)</w:t>
            </w:r>
          </w:p>
        </w:tc>
        <w:tc>
          <w:tcPr>
            <w:tcW w:type="dxa" w:w="3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Dommages causés aux clients par une faute, erreur, oubli ou négligence dans la prestation (ex. erreur de démarche, retard préjudiciable, mauvaise information)</w:t>
            </w:r>
          </w:p>
        </w:tc>
        <w:tc>
          <w:tcPr>
            <w:tcW w:type="dxa" w:w="35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Vérifier que </w:t>
            </w:r>
            <w:r>
              <w:rPr>
                <w:rFonts w:ascii="Calibri" w:cs="Calibri" w:eastAsia="Calibri" w:hAnsi="Calibri"/>
                <w:b w:val="false"/>
                <w:bCs w:val="false"/>
                <w:sz w:val="20"/>
                <w:szCs w:val="20"/>
              </w:rPr>
              <w:t xml:space="preserve">chaque pôle</w:t>
            </w:r>
            <w:r>
              <w:rPr>
                <w:rFonts w:ascii="Calibri" w:cs="Calibri" w:eastAsia="Calibri" w:hAnsi="Calibri"/>
                <w:b w:val="false"/>
                <w:bCs w:val="false"/>
                <w:sz w:val="20"/>
                <w:szCs w:val="20"/>
              </w:rPr>
              <w:t xml:space="preserve"> est bien déclaré (funéraire, démarches/conseil, entretien de tombes, bien-être). Plafonds de garantie, franchise, exclusions</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RC Exploitation / Responsabilité civile générale</w:t>
            </w:r>
          </w:p>
        </w:tc>
        <w:tc>
          <w:tcPr>
            <w:tcW w:type="dxa" w:w="3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Dommages corporels/matériels causés à un tiers lors d’une intervention (cimetière, domicile, cérémonie)</w:t>
            </w:r>
          </w:p>
        </w:tc>
        <w:tc>
          <w:tcPr>
            <w:tcW w:type="dxa" w:w="35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Intervention en cimetière : dégradation d’une tombe voisine ?</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Biens confiés / dépositaire</w:t>
            </w:r>
          </w:p>
        </w:tc>
        <w:tc>
          <w:tcPr>
            <w:tcW w:type="dxa" w:w="3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Documents, objets personnels, bijoux, vêtements confiés à l’entreprise</w:t>
            </w:r>
          </w:p>
        </w:tc>
        <w:tc>
          <w:tcPr>
            <w:tcW w:type="dxa" w:w="35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Inventaire à la remise ; plafond par objet</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Assurance véhicule (corbillard / véhicule de transport)</w:t>
            </w:r>
          </w:p>
        </w:tc>
        <w:tc>
          <w:tcPr>
            <w:tcW w:type="dxa" w:w="3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Véhicule aménagé, transport de corps</w:t>
            </w:r>
          </w:p>
        </w:tc>
        <w:tc>
          <w:tcPr>
            <w:tcW w:type="dxa" w:w="35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Contrat spécifique ; vérifier la conformité du véhicule exigée pour l’habilitation</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Multirisque professionnelle (local, matériel)</w:t>
            </w:r>
          </w:p>
        </w:tc>
        <w:tc>
          <w:tcPr>
            <w:tcW w:type="dxa" w:w="3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Incendie, dégâts des eaux, vol, bris</w:t>
            </w:r>
          </w:p>
        </w:tc>
        <w:tc>
          <w:tcPr>
            <w:tcW w:type="dxa" w:w="35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Si local ouvert au public ou chambre funéraire : exigences plus strictes</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Protection juridique</w:t>
            </w:r>
          </w:p>
        </w:tc>
        <w:tc>
          <w:tcPr>
            <w:tcW w:type="dxa" w:w="3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Frais de défense en cas de litige</w:t>
            </w:r>
          </w:p>
        </w:tc>
        <w:tc>
          <w:tcPr>
            <w:tcW w:type="dxa" w:w="35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Utile face aux contestations de familles ou de fournisseurs</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Cyber-risques</w:t>
            </w:r>
          </w:p>
        </w:tc>
        <w:tc>
          <w:tcPr>
            <w:tcW w:type="dxa" w:w="3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Fuite ou perte de données de familles</w:t>
            </w:r>
          </w:p>
        </w:tc>
        <w:tc>
          <w:tcPr>
            <w:tcW w:type="dxa" w:w="35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Cohérent avec le RGPD</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Prévoyance / santé du dirigeant</w:t>
            </w:r>
          </w:p>
        </w:tc>
        <w:tc>
          <w:tcPr>
            <w:tcW w:type="dxa" w:w="3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Arrêt maladie, invalidité, décès de l’exploitant</w:t>
            </w:r>
          </w:p>
        </w:tc>
        <w:tc>
          <w:tcPr>
            <w:tcW w:type="dxa" w:w="35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Souvent oubliée : crucial pour une activité reposant sur une personne</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Garantie financière (selon cas)</w:t>
            </w:r>
          </w:p>
        </w:tc>
        <w:tc>
          <w:tcPr>
            <w:tcW w:type="dxa" w:w="3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Fonds reçus des familles</w:t>
            </w:r>
          </w:p>
        </w:tc>
        <w:tc>
          <w:tcPr>
            <w:tcW w:type="dxa" w:w="35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À vérifier si l’entreprise perçoit des acomptes ou gère des contrats prévoyance obsèques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 À confirmer avant de s’engager</w:t>
            </w:r>
          </w:p>
          <w:p>
            <w:pPr>
              <w:spacing w:after="50"/>
            </w:pPr>
            <w:r>
              <w:rPr>
                <w:rFonts w:ascii="Calibri" w:cs="Calibri" w:eastAsia="Calibri" w:hAnsi="Calibri"/>
                <w:sz w:val="21"/>
                <w:szCs w:val="21"/>
              </w:rPr>
              <w:t xml:space="preserve">Je n’ai pas pu confirmer, dans les sources consultées, si la </w:t>
            </w:r>
            <w:r>
              <w:rPr>
                <w:rFonts w:ascii="Calibri" w:cs="Calibri" w:eastAsia="Calibri" w:hAnsi="Calibri"/>
                <w:b/>
                <w:bCs/>
                <w:sz w:val="21"/>
                <w:szCs w:val="21"/>
              </w:rPr>
              <w:t xml:space="preserve">RC Pro est légalement obligatoire</w:t>
            </w:r>
            <w:r>
              <w:rPr>
                <w:rFonts w:ascii="Calibri" w:cs="Calibri" w:eastAsia="Calibri" w:hAnsi="Calibri"/>
                <w:sz w:val="21"/>
                <w:szCs w:val="21"/>
              </w:rPr>
              <w:t xml:space="preserve"> pour l’activité funéraire ni les </w:t>
            </w:r>
            <w:r>
              <w:rPr>
                <w:rFonts w:ascii="Calibri" w:cs="Calibri" w:eastAsia="Calibri" w:hAnsi="Calibri"/>
                <w:b/>
                <w:bCs/>
                <w:sz w:val="21"/>
                <w:szCs w:val="21"/>
              </w:rPr>
              <w:t xml:space="preserve">garanties minimales</w:t>
            </w:r>
            <w:r>
              <w:rPr>
                <w:rFonts w:ascii="Calibri" w:cs="Calibri" w:eastAsia="Calibri" w:hAnsi="Calibri"/>
                <w:sz w:val="21"/>
                <w:szCs w:val="21"/>
              </w:rPr>
              <w:t xml:space="preserve"> éventuellement exigées par la préfecture pour l’habilitation. </w:t>
            </w:r>
            <w:r>
              <w:rPr>
                <w:rFonts w:ascii="Calibri" w:cs="Calibri" w:eastAsia="Calibri" w:hAnsi="Calibri"/>
                <w:b/>
                <w:bCs/>
                <w:sz w:val="21"/>
                <w:szCs w:val="21"/>
              </w:rPr>
              <w:t xml:space="preserve">À demander à la préfecture et à un courtier spécialisé funéraire.</w:t>
            </w:r>
            <w:r>
              <w:rPr>
                <w:rFonts w:ascii="Calibri" w:cs="Calibri" w:eastAsia="Calibri" w:hAnsi="Calibri"/>
                <w:sz w:val="21"/>
                <w:szCs w:val="21"/>
              </w:rPr>
              <w:t xml:space="preserve"> Dans tous les cas, c’est indispensable en pratique.</w:t>
            </w:r>
          </w:p>
        </w:tc>
      </w:tr>
    </w:tbl>
    <w:p>
      <w:pPr>
        <w:pStyle w:val="Heading2"/>
        <w:keepNext/>
        <w:spacing w:after="120" w:before="280"/>
      </w:pPr>
      <w:r>
        <w:rPr>
          <w:rFonts w:ascii="Calibri" w:cs="Calibri" w:eastAsia="Calibri" w:hAnsi="Calibri"/>
          <w:b/>
          <w:bCs/>
          <w:color w:val="5B7F6B"/>
          <w:sz w:val="28"/>
          <w:szCs w:val="28"/>
        </w:rPr>
        <w:t xml:space="preserve">5.2 Comment choisir</w:t>
      </w:r>
    </w:p>
    <w:p>
      <w:pPr>
        <w:pStyle w:val="ListParagraph"/>
        <w:numPr>
          <w:ilvl w:val="0"/>
          <w:numId w:val="2"/>
        </w:numPr>
        <w:spacing w:after="60" w:line="264"/>
      </w:pPr>
      <w:r>
        <w:rPr>
          <w:rFonts w:ascii="Calibri" w:cs="Calibri" w:eastAsia="Calibri" w:hAnsi="Calibri"/>
          <w:sz w:val="22"/>
          <w:szCs w:val="22"/>
        </w:rPr>
        <w:t xml:space="preserve">Passer par un </w:t>
      </w:r>
      <w:r>
        <w:rPr>
          <w:rFonts w:ascii="Calibri" w:cs="Calibri" w:eastAsia="Calibri" w:hAnsi="Calibri"/>
          <w:b/>
          <w:bCs/>
          <w:sz w:val="22"/>
          <w:szCs w:val="22"/>
        </w:rPr>
        <w:t xml:space="preserve">courtier ou un assureur qui connaît le funéraire</w:t>
      </w:r>
      <w:r>
        <w:rPr>
          <w:rFonts w:ascii="Calibri" w:cs="Calibri" w:eastAsia="Calibri" w:hAnsi="Calibri"/>
          <w:sz w:val="22"/>
          <w:szCs w:val="22"/>
        </w:rPr>
        <w:t xml:space="preserve"> : les contrats « généralistes » excluent parfois ces activités.</w:t>
      </w:r>
    </w:p>
    <w:p>
      <w:pPr>
        <w:pStyle w:val="ListParagraph"/>
        <w:numPr>
          <w:ilvl w:val="0"/>
          <w:numId w:val="2"/>
        </w:numPr>
        <w:spacing w:after="60" w:line="264"/>
      </w:pPr>
      <w:r>
        <w:rPr>
          <w:rFonts w:ascii="Calibri" w:cs="Calibri" w:eastAsia="Calibri" w:hAnsi="Calibri"/>
          <w:sz w:val="22"/>
          <w:szCs w:val="22"/>
        </w:rPr>
        <w:t xml:space="preserve">Demander par écrit si le contrat couvre : l’activité de </w:t>
      </w:r>
      <w:r>
        <w:rPr>
          <w:rFonts w:ascii="Calibri" w:cs="Calibri" w:eastAsia="Calibri" w:hAnsi="Calibri"/>
          <w:b/>
          <w:bCs/>
          <w:sz w:val="22"/>
          <w:szCs w:val="22"/>
        </w:rPr>
        <w:t xml:space="preserve">conseil administratif</w:t>
      </w:r>
      <w:r>
        <w:rPr>
          <w:rFonts w:ascii="Calibri" w:cs="Calibri" w:eastAsia="Calibri" w:hAnsi="Calibri"/>
          <w:sz w:val="22"/>
          <w:szCs w:val="22"/>
        </w:rPr>
        <w:t xml:space="preserve">, le </w:t>
      </w:r>
      <w:r>
        <w:rPr>
          <w:rFonts w:ascii="Calibri" w:cs="Calibri" w:eastAsia="Calibri" w:hAnsi="Calibri"/>
          <w:b/>
          <w:bCs/>
          <w:sz w:val="22"/>
          <w:szCs w:val="22"/>
        </w:rPr>
        <w:t xml:space="preserve">transport de corps</w:t>
      </w:r>
      <w:r>
        <w:rPr>
          <w:rFonts w:ascii="Calibri" w:cs="Calibri" w:eastAsia="Calibri" w:hAnsi="Calibri"/>
          <w:sz w:val="22"/>
          <w:szCs w:val="22"/>
        </w:rPr>
        <w:t xml:space="preserve">, l’</w:t>
      </w:r>
      <w:r>
        <w:rPr>
          <w:rFonts w:ascii="Calibri" w:cs="Calibri" w:eastAsia="Calibri" w:hAnsi="Calibri"/>
          <w:b/>
          <w:bCs/>
          <w:sz w:val="22"/>
          <w:szCs w:val="22"/>
        </w:rPr>
        <w:t xml:space="preserve">intervention en cimetière</w:t>
      </w:r>
      <w:r>
        <w:rPr>
          <w:rFonts w:ascii="Calibri" w:cs="Calibri" w:eastAsia="Calibri" w:hAnsi="Calibri"/>
          <w:sz w:val="22"/>
          <w:szCs w:val="22"/>
        </w:rPr>
        <w:t xml:space="preserve">, le </w:t>
      </w:r>
      <w:r>
        <w:rPr>
          <w:rFonts w:ascii="Calibri" w:cs="Calibri" w:eastAsia="Calibri" w:hAnsi="Calibri"/>
          <w:b/>
          <w:bCs/>
          <w:sz w:val="22"/>
          <w:szCs w:val="22"/>
        </w:rPr>
        <w:t xml:space="preserve">bien-être/écoute</w:t>
      </w:r>
      <w:r>
        <w:rPr>
          <w:rFonts w:ascii="Calibri" w:cs="Calibri" w:eastAsia="Calibri" w:hAnsi="Calibri"/>
          <w:sz w:val="22"/>
          <w:szCs w:val="22"/>
        </w:rPr>
        <w:t xml:space="preserve">, et la </w:t>
      </w:r>
      <w:r>
        <w:rPr>
          <w:rFonts w:ascii="Calibri" w:cs="Calibri" w:eastAsia="Calibri" w:hAnsi="Calibri"/>
          <w:b/>
          <w:bCs/>
          <w:sz w:val="22"/>
          <w:szCs w:val="22"/>
        </w:rPr>
        <w:t xml:space="preserve">vente de textile</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Comparer au moins </w:t>
      </w:r>
      <w:r>
        <w:rPr>
          <w:rFonts w:ascii="Calibri" w:cs="Calibri" w:eastAsia="Calibri" w:hAnsi="Calibri"/>
          <w:b/>
          <w:bCs/>
          <w:sz w:val="22"/>
          <w:szCs w:val="22"/>
        </w:rPr>
        <w:t xml:space="preserve">trois devis</w:t>
      </w:r>
      <w:r>
        <w:rPr>
          <w:rFonts w:ascii="Calibri" w:cs="Calibri" w:eastAsia="Calibri" w:hAnsi="Calibri"/>
          <w:sz w:val="22"/>
          <w:szCs w:val="22"/>
        </w:rPr>
        <w:t xml:space="preserve"> : garanties, plafonds, franchises, exclusions, prime.</w:t>
      </w:r>
    </w:p>
    <w:p>
      <w:pPr>
        <w:pStyle w:val="ListParagraph"/>
        <w:numPr>
          <w:ilvl w:val="0"/>
          <w:numId w:val="2"/>
        </w:numPr>
        <w:spacing w:after="60" w:line="264"/>
      </w:pPr>
      <w:r>
        <w:rPr>
          <w:rFonts w:ascii="Calibri" w:cs="Calibri" w:eastAsia="Calibri" w:hAnsi="Calibri"/>
          <w:sz w:val="22"/>
          <w:szCs w:val="22"/>
        </w:rPr>
        <w:t xml:space="preserve">Réviser le contrat chaque année et à chaque nouvelle activité.</w:t>
      </w:r>
    </w:p>
    <w:p>
      <w:pPr>
        <w:pStyle w:val="Heading2"/>
        <w:keepNext/>
        <w:spacing w:after="120" w:before="280"/>
      </w:pPr>
      <w:r>
        <w:rPr>
          <w:rFonts w:ascii="Calibri" w:cs="Calibri" w:eastAsia="Calibri" w:hAnsi="Calibri"/>
          <w:b/>
          <w:bCs/>
          <w:color w:val="5B7F6B"/>
          <w:sz w:val="28"/>
          <w:szCs w:val="28"/>
        </w:rPr>
        <w:t xml:space="preserve">5.3 Réduire le risque en amont (pratiques)</w:t>
      </w:r>
    </w:p>
    <w:p>
      <w:pPr>
        <w:pStyle w:val="ListParagraph"/>
        <w:numPr>
          <w:ilvl w:val="0"/>
          <w:numId w:val="2"/>
        </w:numPr>
        <w:spacing w:after="60" w:line="264"/>
      </w:pPr>
      <w:r>
        <w:rPr>
          <w:rFonts w:ascii="Calibri" w:cs="Calibri" w:eastAsia="Calibri" w:hAnsi="Calibri"/>
          <w:b/>
          <w:bCs/>
          <w:color w:val="0E9488"/>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Devis et mandats signés</w:t>
      </w:r>
      <w:r>
        <w:rPr>
          <w:rFonts w:ascii="Calibri" w:cs="Calibri" w:eastAsia="Calibri" w:hAnsi="Calibri"/>
          <w:sz w:val="22"/>
          <w:szCs w:val="22"/>
        </w:rPr>
        <w:t xml:space="preserve"> pour toute intervention ; périmètre écrit.</w:t>
      </w:r>
    </w:p>
    <w:p>
      <w:pPr>
        <w:pStyle w:val="ListParagraph"/>
        <w:numPr>
          <w:ilvl w:val="0"/>
          <w:numId w:val="2"/>
        </w:numPr>
        <w:spacing w:after="60" w:line="264"/>
      </w:pPr>
      <w:r>
        <w:rPr>
          <w:rFonts w:ascii="Calibri" w:cs="Calibri" w:eastAsia="Calibri" w:hAnsi="Calibri"/>
          <w:b/>
          <w:bCs/>
          <w:sz w:val="22"/>
          <w:szCs w:val="22"/>
        </w:rPr>
        <w:t xml:space="preserve">Inventaire</w:t>
      </w:r>
      <w:r>
        <w:rPr>
          <w:rFonts w:ascii="Calibri" w:cs="Calibri" w:eastAsia="Calibri" w:hAnsi="Calibri"/>
          <w:sz w:val="22"/>
          <w:szCs w:val="22"/>
        </w:rPr>
        <w:t xml:space="preserve"> des documents et objets confiés, signé à la remise et à la restitution.</w:t>
      </w:r>
    </w:p>
    <w:p>
      <w:pPr>
        <w:pStyle w:val="ListParagraph"/>
        <w:numPr>
          <w:ilvl w:val="0"/>
          <w:numId w:val="2"/>
        </w:numPr>
        <w:spacing w:after="60" w:line="264"/>
      </w:pPr>
      <w:r>
        <w:rPr>
          <w:rFonts w:ascii="Calibri" w:cs="Calibri" w:eastAsia="Calibri" w:hAnsi="Calibri"/>
          <w:b/>
          <w:bCs/>
          <w:sz w:val="22"/>
          <w:szCs w:val="22"/>
        </w:rPr>
        <w:t xml:space="preserve">Traçabilité</w:t>
      </w:r>
      <w:r>
        <w:rPr>
          <w:rFonts w:ascii="Calibri" w:cs="Calibri" w:eastAsia="Calibri" w:hAnsi="Calibri"/>
          <w:sz w:val="22"/>
          <w:szCs w:val="22"/>
        </w:rPr>
        <w:t xml:space="preserve"> : journal par dossier, photos avant/après pour l’entretien de tombes.</w:t>
      </w:r>
    </w:p>
    <w:p>
      <w:pPr>
        <w:pStyle w:val="ListParagraph"/>
        <w:numPr>
          <w:ilvl w:val="0"/>
          <w:numId w:val="2"/>
        </w:numPr>
        <w:spacing w:after="60" w:line="264"/>
      </w:pPr>
      <w:r>
        <w:rPr>
          <w:rFonts w:ascii="Calibri" w:cs="Calibri" w:eastAsia="Calibri" w:hAnsi="Calibri"/>
          <w:b/>
          <w:bCs/>
          <w:sz w:val="22"/>
          <w:szCs w:val="22"/>
        </w:rPr>
        <w:t xml:space="preserve">Double vérification</w:t>
      </w:r>
      <w:r>
        <w:rPr>
          <w:rFonts w:ascii="Calibri" w:cs="Calibri" w:eastAsia="Calibri" w:hAnsi="Calibri"/>
          <w:sz w:val="22"/>
          <w:szCs w:val="22"/>
        </w:rPr>
        <w:t xml:space="preserve"> des informations sensibles (identités, dates, lieux, volontés).</w:t>
      </w:r>
    </w:p>
    <w:p>
      <w:pPr>
        <w:pStyle w:val="ListParagraph"/>
        <w:numPr>
          <w:ilvl w:val="0"/>
          <w:numId w:val="2"/>
        </w:numPr>
        <w:spacing w:after="60" w:line="264"/>
      </w:pPr>
      <w:r>
        <w:rPr>
          <w:rFonts w:ascii="Calibri" w:cs="Calibri" w:eastAsia="Calibri" w:hAnsi="Calibri"/>
          <w:b/>
          <w:bCs/>
          <w:sz w:val="22"/>
          <w:szCs w:val="22"/>
        </w:rPr>
        <w:t xml:space="preserve">Mention explicite</w:t>
      </w:r>
      <w:r>
        <w:rPr>
          <w:rFonts w:ascii="Calibri" w:cs="Calibri" w:eastAsia="Calibri" w:hAnsi="Calibri"/>
          <w:sz w:val="22"/>
          <w:szCs w:val="22"/>
        </w:rPr>
        <w:t xml:space="preserve"> : pas de conseil juridique/fiscal ; renvoi vers notaire/avocat.</w:t>
      </w:r>
    </w:p>
    <w:p>
      <w:pPr>
        <w:pStyle w:val="ListParagraph"/>
        <w:numPr>
          <w:ilvl w:val="0"/>
          <w:numId w:val="2"/>
        </w:numPr>
        <w:spacing w:after="60" w:line="264"/>
      </w:pPr>
      <w:r>
        <w:rPr>
          <w:rFonts w:ascii="Calibri" w:cs="Calibri" w:eastAsia="Calibri" w:hAnsi="Calibri"/>
          <w:b/>
          <w:bCs/>
          <w:sz w:val="22"/>
          <w:szCs w:val="22"/>
        </w:rPr>
        <w:t xml:space="preserve">Charte de qualité</w:t>
      </w:r>
      <w:r>
        <w:rPr>
          <w:rFonts w:ascii="Calibri" w:cs="Calibri" w:eastAsia="Calibri" w:hAnsi="Calibri"/>
          <w:sz w:val="22"/>
          <w:szCs w:val="22"/>
        </w:rPr>
        <w:t xml:space="preserve"> et procédure de réclamation connue des familles.</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6. L’offre de services, pôle par pôle</w:t>
      </w:r>
    </w:p>
    <w:p>
      <w:pPr>
        <w:pStyle w:val="Heading2"/>
        <w:keepNext/>
        <w:spacing w:after="120" w:before="280"/>
      </w:pPr>
      <w:r>
        <w:rPr>
          <w:rFonts w:ascii="Calibri" w:cs="Calibri" w:eastAsia="Calibri" w:hAnsi="Calibri"/>
          <w:b/>
          <w:bCs/>
          <w:color w:val="5B7F6B"/>
          <w:sz w:val="28"/>
          <w:szCs w:val="28"/>
        </w:rPr>
        <w:t xml:space="preserve">6.1 Pôle A — Funéraire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Prestation</w:t>
            </w:r>
          </w:p>
        </w:tc>
        <w:tc>
          <w:tcPr>
            <w:tcW w:type="dxa" w:w="64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Remarques</w:t>
            </w:r>
          </w:p>
        </w:tc>
      </w:tr>
      <w:tr>
        <w:trPr>
          <w:cantSplit/>
        </w:trPr>
        <w:tc>
          <w:tcPr>
            <w:tcW w:type="dxa" w:w="3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Premier rendez-vous et conseil</w:t>
            </w:r>
          </w:p>
        </w:tc>
        <w:tc>
          <w:tcPr>
            <w:tcW w:type="dxa" w:w="6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Écoute, volontés du défunt, budget, contrat obsèques existant</w:t>
            </w:r>
          </w:p>
        </w:tc>
      </w:tr>
      <w:tr>
        <w:trPr>
          <w:cantSplit/>
        </w:trPr>
        <w:tc>
          <w:tcPr>
            <w:tcW w:type="dxa" w:w="3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Organisation de la cérémonie</w:t>
            </w:r>
          </w:p>
        </w:tc>
        <w:tc>
          <w:tcPr>
            <w:tcW w:type="dxa" w:w="6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Lieu, officiant, musique, hommages, décoration</w:t>
            </w:r>
          </w:p>
        </w:tc>
      </w:tr>
      <w:tr>
        <w:trPr>
          <w:cantSplit/>
        </w:trPr>
        <w:tc>
          <w:tcPr>
            <w:tcW w:type="dxa" w:w="3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Transport de corps, mise en bière, soins de conservation</w:t>
            </w:r>
          </w:p>
        </w:tc>
        <w:tc>
          <w:tcPr>
            <w:tcW w:type="dxa" w:w="6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Régime réglementé</w:t>
            </w:r>
            <w:r>
              <w:rPr>
                <w:rFonts w:ascii="Calibri" w:cs="Calibri" w:eastAsia="Calibri" w:hAnsi="Calibri"/>
                <w:b w:val="false"/>
                <w:bCs w:val="false"/>
                <w:sz w:val="20"/>
                <w:szCs w:val="20"/>
              </w:rPr>
              <w:t xml:space="preserve"> : voir 2.1 et sous-traitance</w:t>
            </w:r>
          </w:p>
        </w:tc>
      </w:tr>
      <w:tr>
        <w:trPr>
          <w:cantSplit/>
        </w:trPr>
        <w:tc>
          <w:tcPr>
            <w:tcW w:type="dxa" w:w="3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Fourniture cercueil / urne / articles</w:t>
            </w:r>
          </w:p>
        </w:tc>
        <w:tc>
          <w:tcPr>
            <w:tcW w:type="dxa" w:w="6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Achat auprès de fournisseurs agréés ; marges à maîtriser</w:t>
            </w:r>
          </w:p>
        </w:tc>
      </w:tr>
      <w:tr>
        <w:trPr>
          <w:cantSplit/>
        </w:trPr>
        <w:tc>
          <w:tcPr>
            <w:tcW w:type="dxa" w:w="3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Inhumation, crémation, dispersion</w:t>
            </w:r>
          </w:p>
        </w:tc>
        <w:tc>
          <w:tcPr>
            <w:tcW w:type="dxa" w:w="6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Autorisations mairie/crématorium</w:t>
            </w:r>
          </w:p>
        </w:tc>
      </w:tr>
      <w:tr>
        <w:trPr>
          <w:cantSplit/>
        </w:trPr>
        <w:tc>
          <w:tcPr>
            <w:tcW w:type="dxa" w:w="3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Avis de décès, faire-part, livret de cérémonie</w:t>
            </w:r>
          </w:p>
        </w:tc>
        <w:tc>
          <w:tcPr>
            <w:tcW w:type="dxa" w:w="6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Synergie avec l’agence (création graphique, impression)</w:t>
            </w:r>
          </w:p>
        </w:tc>
      </w:tr>
      <w:tr>
        <w:trPr>
          <w:cantSplit/>
        </w:trPr>
        <w:tc>
          <w:tcPr>
            <w:tcW w:type="dxa" w:w="3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Marbrerie (monument, gravure)</w:t>
            </w:r>
          </w:p>
        </w:tc>
        <w:tc>
          <w:tcPr>
            <w:tcW w:type="dxa" w:w="6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Via marbrier partenaire (régime différent)</w:t>
            </w:r>
          </w:p>
        </w:tc>
      </w:tr>
    </w:tbl>
    <w:p>
      <w:pPr>
        <w:spacing w:after="80"/>
      </w:pPr>
    </w:p>
    <w:p>
      <w:pPr>
        <w:pStyle w:val="Heading2"/>
        <w:keepNext/>
        <w:spacing w:after="120" w:before="280"/>
      </w:pPr>
      <w:r>
        <w:rPr>
          <w:rFonts w:ascii="Calibri" w:cs="Calibri" w:eastAsia="Calibri" w:hAnsi="Calibri"/>
          <w:b/>
          <w:bCs/>
          <w:color w:val="5B7F6B"/>
          <w:sz w:val="28"/>
          <w:szCs w:val="28"/>
        </w:rPr>
        <w:t xml:space="preserve">6.2 Pôle B — Démarches post-décès (cœur de la valeur ajoutée)</w:t>
      </w:r>
    </w:p>
    <w:p>
      <w:pPr>
        <w:spacing w:after="120" w:line="276"/>
      </w:pPr>
      <w:r>
        <w:rPr>
          <w:rFonts w:ascii="Calibri" w:cs="Calibri" w:eastAsia="Calibri" w:hAnsi="Calibri"/>
          <w:sz w:val="22"/>
          <w:szCs w:val="22"/>
        </w:rPr>
        <w:t xml:space="preserve">Proposer des </w:t>
      </w:r>
      <w:r>
        <w:rPr>
          <w:rFonts w:ascii="Calibri" w:cs="Calibri" w:eastAsia="Calibri" w:hAnsi="Calibri"/>
          <w:b/>
          <w:bCs/>
          <w:sz w:val="22"/>
          <w:szCs w:val="22"/>
        </w:rPr>
        <w:t xml:space="preserve">formules</w:t>
      </w:r>
      <w:r>
        <w:rPr>
          <w:rFonts w:ascii="Calibri" w:cs="Calibri" w:eastAsia="Calibri" w:hAnsi="Calibri"/>
          <w:sz w:val="22"/>
          <w:szCs w:val="22"/>
        </w:rPr>
        <w:t xml:space="preserve"> plutôt qu’une prestation à la carte unique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38"/>
        <w:gridCol w:w="3200"/>
      </w:tblGrid>
      <w:tr>
        <w:trPr>
          <w:cantSplit/>
          <w:tblHeader/>
        </w:trPr>
        <w:tc>
          <w:tcPr>
            <w:tcW w:type="dxa" w:w="21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Formule (exemple)</w:t>
            </w:r>
          </w:p>
        </w:tc>
        <w:tc>
          <w:tcPr>
            <w:tcW w:type="dxa" w:w="43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Contenu</w:t>
            </w:r>
          </w:p>
        </w:tc>
        <w:tc>
          <w:tcPr>
            <w:tcW w:type="dxa" w:w="32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Tarification (hypothèse)</w:t>
            </w:r>
          </w:p>
        </w:tc>
      </w:tr>
      <w:tr>
        <w:trPr>
          <w:cantSplit/>
        </w:trPr>
        <w:tc>
          <w:tcPr>
            <w:tcW w:type="dxa" w:w="21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Essentiel</w:t>
            </w:r>
          </w:p>
        </w:tc>
        <w:tc>
          <w:tcPr>
            <w:tcW w:type="dxa" w:w="4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Actes de décès, courriers aux banques, assureurs, caisses de retraite et mutuelle, tableau de suivi</w:t>
            </w:r>
          </w:p>
        </w:tc>
        <w:tc>
          <w:tcPr>
            <w:tcW w:type="dxa" w:w="32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Forfait fixe</w:t>
            </w:r>
          </w:p>
        </w:tc>
      </w:tr>
      <w:tr>
        <w:trPr>
          <w:cantSplit/>
        </w:trPr>
        <w:tc>
          <w:tcPr>
            <w:tcW w:type="dxa" w:w="21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Complète</w:t>
            </w:r>
          </w:p>
        </w:tc>
        <w:tc>
          <w:tcPr>
            <w:tcW w:type="dxa" w:w="4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Essentiel + abonnements/contrats, impôts, logement, véhicule, réseaux sociaux/comptes en ligne, pension de réversion</w:t>
            </w:r>
          </w:p>
        </w:tc>
        <w:tc>
          <w:tcPr>
            <w:tcW w:type="dxa" w:w="32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Forfait + options</w:t>
            </w:r>
          </w:p>
        </w:tc>
      </w:tr>
      <w:tr>
        <w:trPr>
          <w:cantSplit/>
        </w:trPr>
        <w:tc>
          <w:tcPr>
            <w:tcW w:type="dxa" w:w="21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Succession (préparation)</w:t>
            </w:r>
          </w:p>
        </w:tc>
        <w:tc>
          <w:tcPr>
            <w:tcW w:type="dxa" w:w="4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Inventaire des comptes/contrats, collecte des pièces, dossier prêt pour le notaire, coordination avec le notaire</w:t>
            </w:r>
          </w:p>
        </w:tc>
        <w:tc>
          <w:tcPr>
            <w:tcW w:type="dxa" w:w="32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Forfait ; </w:t>
            </w:r>
            <w:r>
              <w:rPr>
                <w:rFonts w:ascii="Calibri" w:cs="Calibri" w:eastAsia="Calibri" w:hAnsi="Calibri"/>
                <w:b w:val="false"/>
                <w:bCs w:val="false"/>
                <w:sz w:val="20"/>
                <w:szCs w:val="20"/>
              </w:rPr>
              <w:t xml:space="preserve">pas de conseil juridique</w:t>
            </w:r>
          </w:p>
        </w:tc>
      </w:tr>
      <w:tr>
        <w:trPr>
          <w:cantSplit/>
        </w:trPr>
        <w:tc>
          <w:tcPr>
            <w:tcW w:type="dxa" w:w="21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Suivi</w:t>
            </w:r>
          </w:p>
        </w:tc>
        <w:tc>
          <w:tcPr>
            <w:tcW w:type="dxa" w:w="4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Relances et contrôle jusqu’à clôture des dossiers (3 à 12 mois)</w:t>
            </w:r>
          </w:p>
        </w:tc>
        <w:tc>
          <w:tcPr>
            <w:tcW w:type="dxa" w:w="32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Abonnement mensuel ou forfait</w:t>
            </w:r>
          </w:p>
        </w:tc>
      </w:tr>
    </w:tbl>
    <w:p>
      <w:pPr>
        <w:spacing w:after="80"/>
      </w:pPr>
    </w:p>
    <w:p>
      <w:pPr>
        <w:spacing w:after="120" w:line="276"/>
      </w:pPr>
      <w:r>
        <w:rPr>
          <w:rFonts w:ascii="Calibri" w:cs="Calibri" w:eastAsia="Calibri" w:hAnsi="Calibri"/>
          <w:b/>
          <w:bCs/>
          <w:color w:val="0E9488"/>
          <w:sz w:val="26"/>
          <w:szCs w:val="26"/>
        </w:rPr>
        <w:t xml:space="preserve">● </w:t>
      </w:r>
      <w:r>
        <w:rPr>
          <w:rFonts w:ascii="Calibri" w:cs="Calibri" w:eastAsia="Calibri" w:hAnsi="Calibri"/>
          <w:sz w:val="22"/>
          <w:szCs w:val="22"/>
        </w:rPr>
        <w:t xml:space="preserve"> La </w:t>
      </w:r>
      <w:r>
        <w:rPr>
          <w:rFonts w:ascii="Calibri" w:cs="Calibri" w:eastAsia="Calibri" w:hAnsi="Calibri"/>
          <w:b/>
          <w:bCs/>
          <w:sz w:val="22"/>
          <w:szCs w:val="22"/>
        </w:rPr>
        <w:t xml:space="preserve">frise des démarches</w:t>
      </w:r>
      <w:r>
        <w:rPr>
          <w:rFonts w:ascii="Calibri" w:cs="Calibri" w:eastAsia="Calibri" w:hAnsi="Calibri"/>
          <w:sz w:val="22"/>
          <w:szCs w:val="22"/>
        </w:rPr>
        <w:t xml:space="preserve"> (Annexe C) sert de base de travail : tout ce qu’on doit faire, dans quel ordre, auprès de qui.</w:t>
      </w:r>
    </w:p>
    <w:p>
      <w:pPr>
        <w:pStyle w:val="Heading2"/>
        <w:keepNext/>
        <w:spacing w:after="120" w:before="280"/>
      </w:pPr>
      <w:r>
        <w:rPr>
          <w:rFonts w:ascii="Calibri" w:cs="Calibri" w:eastAsia="Calibri" w:hAnsi="Calibri"/>
          <w:b/>
          <w:bCs/>
          <w:color w:val="5B7F6B"/>
          <w:sz w:val="28"/>
          <w:szCs w:val="28"/>
        </w:rPr>
        <w:t xml:space="preserve">6.3 Pôle C — Mémoire et sépulture</w:t>
      </w:r>
    </w:p>
    <w:p>
      <w:pPr>
        <w:pStyle w:val="ListParagraph"/>
        <w:numPr>
          <w:ilvl w:val="0"/>
          <w:numId w:val="2"/>
        </w:numPr>
        <w:spacing w:after="60" w:line="264"/>
      </w:pPr>
      <w:r>
        <w:rPr>
          <w:rFonts w:ascii="Calibri" w:cs="Calibri" w:eastAsia="Calibri" w:hAnsi="Calibri"/>
          <w:b/>
          <w:bCs/>
          <w:sz w:val="22"/>
          <w:szCs w:val="22"/>
        </w:rPr>
        <w:t xml:space="preserve">Nettoyage de monument</w:t>
      </w:r>
      <w:r>
        <w:rPr>
          <w:rFonts w:ascii="Calibri" w:cs="Calibri" w:eastAsia="Calibri" w:hAnsi="Calibri"/>
          <w:sz w:val="22"/>
          <w:szCs w:val="22"/>
        </w:rPr>
        <w:t xml:space="preserve"> (lavage doux, désherbage, dépose de mousses) — ponctuel ou saisonnier.</w:t>
      </w:r>
    </w:p>
    <w:p>
      <w:pPr>
        <w:pStyle w:val="ListParagraph"/>
        <w:numPr>
          <w:ilvl w:val="0"/>
          <w:numId w:val="2"/>
        </w:numPr>
        <w:spacing w:after="60" w:line="264"/>
      </w:pPr>
      <w:r>
        <w:rPr>
          <w:rFonts w:ascii="Calibri" w:cs="Calibri" w:eastAsia="Calibri" w:hAnsi="Calibri"/>
          <w:b/>
          <w:bCs/>
          <w:sz w:val="22"/>
          <w:szCs w:val="22"/>
        </w:rPr>
        <w:t xml:space="preserve">Fleurissement</w:t>
      </w:r>
      <w:r>
        <w:rPr>
          <w:rFonts w:ascii="Calibri" w:cs="Calibri" w:eastAsia="Calibri" w:hAnsi="Calibri"/>
          <w:sz w:val="22"/>
          <w:szCs w:val="22"/>
        </w:rPr>
        <w:t xml:space="preserve"> : plantes de saison, bouquets, composition de Toussaint — en partenariat avec un fleuriste local (sans commission de recommandation liée à des familles endeuillées).</w:t>
      </w:r>
    </w:p>
    <w:p>
      <w:pPr>
        <w:pStyle w:val="ListParagraph"/>
        <w:numPr>
          <w:ilvl w:val="0"/>
          <w:numId w:val="2"/>
        </w:numPr>
        <w:spacing w:after="60" w:line="264"/>
      </w:pPr>
      <w:r>
        <w:rPr>
          <w:rFonts w:ascii="Calibri" w:cs="Calibri" w:eastAsia="Calibri" w:hAnsi="Calibri"/>
          <w:b/>
          <w:bCs/>
          <w:sz w:val="22"/>
          <w:szCs w:val="22"/>
        </w:rPr>
        <w:t xml:space="preserve">Abonnement annuel</w:t>
      </w:r>
      <w:r>
        <w:rPr>
          <w:rFonts w:ascii="Calibri" w:cs="Calibri" w:eastAsia="Calibri" w:hAnsi="Calibri"/>
          <w:sz w:val="22"/>
          <w:szCs w:val="22"/>
        </w:rPr>
        <w:t xml:space="preserve"> : 2, 4 ou 12 passages/an, photo avant/après envoyée à la famille.</w:t>
      </w:r>
    </w:p>
    <w:p>
      <w:pPr>
        <w:pStyle w:val="ListParagraph"/>
        <w:numPr>
          <w:ilvl w:val="0"/>
          <w:numId w:val="2"/>
        </w:numPr>
        <w:spacing w:after="60" w:line="264"/>
      </w:pPr>
      <w:r>
        <w:rPr>
          <w:rFonts w:ascii="Calibri" w:cs="Calibri" w:eastAsia="Calibri" w:hAnsi="Calibri"/>
          <w:b/>
          <w:bCs/>
          <w:sz w:val="22"/>
          <w:szCs w:val="22"/>
        </w:rPr>
        <w:t xml:space="preserve">Entretien à distance</w:t>
      </w:r>
      <w:r>
        <w:rPr>
          <w:rFonts w:ascii="Calibri" w:cs="Calibri" w:eastAsia="Calibri" w:hAnsi="Calibri"/>
          <w:sz w:val="22"/>
          <w:szCs w:val="22"/>
        </w:rPr>
        <w:t xml:space="preserve"> pour des familles éloignées : un vrai besoin, une vraie clientèle.</w:t>
      </w:r>
    </w:p>
    <w:p>
      <w:pPr>
        <w:pStyle w:val="ListParagraph"/>
        <w:numPr>
          <w:ilvl w:val="0"/>
          <w:numId w:val="2"/>
        </w:numPr>
        <w:spacing w:after="60" w:line="264"/>
      </w:pPr>
      <w:r>
        <w:rPr>
          <w:rFonts w:ascii="Calibri" w:cs="Calibri" w:eastAsia="Calibri" w:hAnsi="Calibri"/>
          <w:b/>
          <w:bCs/>
          <w:color w:val="E07A1F"/>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Textile et objets souvenirs (flocage, impression)</w:t>
      </w:r>
      <w:r>
        <w:rPr>
          <w:rFonts w:ascii="Calibri" w:cs="Calibri" w:eastAsia="Calibri" w:hAnsi="Calibri"/>
          <w:sz w:val="22"/>
          <w:szCs w:val="22"/>
        </w:rPr>
        <w:t xml:space="preserve"> : t-shirts hommage pour la famille, vêtements de cérémonie, cartes souvenir, marque-pages, livrets, signalétique. L’agence peut le produire (voir chapitre 8). Ton sobre, jamais commercial.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 À confirmer avant de s’engager</w:t>
            </w:r>
          </w:p>
          <w:p>
            <w:pPr>
              <w:spacing w:after="50"/>
            </w:pPr>
            <w:r>
              <w:rPr>
                <w:rFonts w:ascii="Calibri" w:cs="Calibri" w:eastAsia="Calibri" w:hAnsi="Calibri"/>
                <w:sz w:val="21"/>
                <w:szCs w:val="21"/>
              </w:rPr>
              <w:t xml:space="preserve">Vente de marchandises : régime fiscal et TVA spécifiques ; cohérence avec le démarchage (ne pas proposer de produits à une famille « sur la base » d’un décès non demandé).</w:t>
            </w:r>
          </w:p>
        </w:tc>
      </w:tr>
    </w:tbl>
    <w:p>
      <w:pPr>
        <w:pStyle w:val="Heading2"/>
        <w:keepNext/>
        <w:spacing w:after="120" w:before="280"/>
      </w:pPr>
      <w:r>
        <w:rPr>
          <w:rFonts w:ascii="Calibri" w:cs="Calibri" w:eastAsia="Calibri" w:hAnsi="Calibri"/>
          <w:b/>
          <w:bCs/>
          <w:color w:val="5B7F6B"/>
          <w:sz w:val="28"/>
          <w:szCs w:val="28"/>
        </w:rPr>
        <w:t xml:space="preserve">6.4 Pôle D — Écoute et bien-être</w:t>
      </w:r>
    </w:p>
    <w:p>
      <w:pPr>
        <w:pStyle w:val="ListParagraph"/>
        <w:numPr>
          <w:ilvl w:val="0"/>
          <w:numId w:val="2"/>
        </w:numPr>
        <w:spacing w:after="60" w:line="264"/>
      </w:pPr>
      <w:r>
        <w:rPr>
          <w:rFonts w:ascii="Calibri" w:cs="Calibri" w:eastAsia="Calibri" w:hAnsi="Calibri"/>
          <w:b/>
          <w:bCs/>
          <w:sz w:val="22"/>
          <w:szCs w:val="22"/>
        </w:rPr>
        <w:t xml:space="preserve">Entretien d’écoute individuel</w:t>
      </w:r>
      <w:r>
        <w:rPr>
          <w:rFonts w:ascii="Calibri" w:cs="Calibri" w:eastAsia="Calibri" w:hAnsi="Calibri"/>
          <w:sz w:val="22"/>
          <w:szCs w:val="22"/>
        </w:rPr>
        <w:t xml:space="preserve"> (non thérapeutique) après la cérémonie : 1 mois, 3 mois.</w:t>
      </w:r>
    </w:p>
    <w:p>
      <w:pPr>
        <w:pStyle w:val="ListParagraph"/>
        <w:numPr>
          <w:ilvl w:val="0"/>
          <w:numId w:val="2"/>
        </w:numPr>
        <w:spacing w:after="60" w:line="264"/>
      </w:pPr>
      <w:r>
        <w:rPr>
          <w:rFonts w:ascii="Calibri" w:cs="Calibri" w:eastAsia="Calibri" w:hAnsi="Calibri"/>
          <w:b/>
          <w:bCs/>
          <w:sz w:val="22"/>
          <w:szCs w:val="22"/>
        </w:rPr>
        <w:t xml:space="preserve">Groupe de parole / café-deuil</w:t>
      </w:r>
      <w:r>
        <w:rPr>
          <w:rFonts w:ascii="Calibri" w:cs="Calibri" w:eastAsia="Calibri" w:hAnsi="Calibri"/>
          <w:sz w:val="22"/>
          <w:szCs w:val="22"/>
        </w:rPr>
        <w:t xml:space="preserve"> mensuel, animé avec un psychologue partenaire.</w:t>
      </w:r>
    </w:p>
    <w:p>
      <w:pPr>
        <w:pStyle w:val="ListParagraph"/>
        <w:numPr>
          <w:ilvl w:val="0"/>
          <w:numId w:val="2"/>
        </w:numPr>
        <w:spacing w:after="60" w:line="264"/>
      </w:pPr>
      <w:r>
        <w:rPr>
          <w:rFonts w:ascii="Calibri" w:cs="Calibri" w:eastAsia="Calibri" w:hAnsi="Calibri"/>
          <w:b/>
          <w:bCs/>
          <w:color w:val="E07A1F"/>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Ateliers</w:t>
      </w:r>
      <w:r>
        <w:rPr>
          <w:rFonts w:ascii="Calibri" w:cs="Calibri" w:eastAsia="Calibri" w:hAnsi="Calibri"/>
          <w:sz w:val="22"/>
          <w:szCs w:val="22"/>
        </w:rPr>
        <w:t xml:space="preserve"> : écriture, mémoire familiale, album souvenir, cérémonies d’anniversaire.</w:t>
      </w:r>
    </w:p>
    <w:p>
      <w:pPr>
        <w:pStyle w:val="ListParagraph"/>
        <w:numPr>
          <w:ilvl w:val="0"/>
          <w:numId w:val="2"/>
        </w:numPr>
        <w:spacing w:after="60" w:line="264"/>
      </w:pPr>
      <w:r>
        <w:rPr>
          <w:rFonts w:ascii="Calibri" w:cs="Calibri" w:eastAsia="Calibri" w:hAnsi="Calibri"/>
          <w:b/>
          <w:bCs/>
          <w:color w:val="0E9488"/>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Livret d’accompagnement</w:t>
      </w:r>
      <w:r>
        <w:rPr>
          <w:rFonts w:ascii="Calibri" w:cs="Calibri" w:eastAsia="Calibri" w:hAnsi="Calibri"/>
          <w:sz w:val="22"/>
          <w:szCs w:val="22"/>
        </w:rPr>
        <w:t xml:space="preserve"> (démarches + conseils pour traverser le deuil) : outil de communication et de confiance.</w:t>
      </w:r>
    </w:p>
    <w:p>
      <w:pPr>
        <w:pStyle w:val="ListParagraph"/>
        <w:numPr>
          <w:ilvl w:val="0"/>
          <w:numId w:val="2"/>
        </w:numPr>
        <w:spacing w:after="60" w:line="264"/>
      </w:pPr>
      <w:r>
        <w:rPr>
          <w:rFonts w:ascii="Calibri" w:cs="Calibri" w:eastAsia="Calibri" w:hAnsi="Calibri"/>
          <w:b/>
          <w:bCs/>
          <w:sz w:val="22"/>
          <w:szCs w:val="22"/>
        </w:rPr>
        <w:t xml:space="preserve">Réseau de relais</w:t>
      </w:r>
      <w:r>
        <w:rPr>
          <w:rFonts w:ascii="Calibri" w:cs="Calibri" w:eastAsia="Calibri" w:hAnsi="Calibri"/>
          <w:sz w:val="22"/>
          <w:szCs w:val="22"/>
        </w:rPr>
        <w:t xml:space="preserve"> : psychologues, médecins, associations de deuil, aides sociales.</w:t>
      </w:r>
    </w:p>
    <w:p>
      <w:pPr>
        <w:pStyle w:val="Heading2"/>
        <w:keepNext/>
        <w:spacing w:after="120" w:before="280"/>
      </w:pPr>
      <w:r>
        <w:rPr>
          <w:rFonts w:ascii="Calibri" w:cs="Calibri" w:eastAsia="Calibri" w:hAnsi="Calibri"/>
          <w:b/>
          <w:bCs/>
          <w:color w:val="5B7F6B"/>
          <w:sz w:val="28"/>
          <w:szCs w:val="28"/>
        </w:rPr>
        <w:t xml:space="preserve">6.5 Packs combinés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Pack</w:t>
            </w:r>
          </w:p>
        </w:tc>
        <w:tc>
          <w:tcPr>
            <w:tcW w:type="dxa" w:w="73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Contenu</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Sérénité</w:t>
            </w:r>
          </w:p>
        </w:tc>
        <w:tc>
          <w:tcPr>
            <w:tcW w:type="dxa" w:w="7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Organisation (via partenaire habilité) + démarches Essentiel + livret + 1 entretien d’écoute</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Continuité</w:t>
            </w:r>
          </w:p>
        </w:tc>
        <w:tc>
          <w:tcPr>
            <w:tcW w:type="dxa" w:w="7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Démarches Complète + suivi 6 mois + abonnement sépulture 1 an</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Mémoire</w:t>
            </w:r>
          </w:p>
        </w:tc>
        <w:tc>
          <w:tcPr>
            <w:tcW w:type="dxa" w:w="7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Entretien annuel + fleurissement saisonnier + objets souvenirs</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7. Vente et relation avec les familles</w:t>
      </w:r>
    </w:p>
    <w:p>
      <w:pPr>
        <w:spacing w:after="120" w:line="276"/>
      </w:pPr>
      <w:r>
        <w:rPr>
          <w:rFonts w:ascii="Calibri" w:cs="Calibri" w:eastAsia="Calibri" w:hAnsi="Calibri"/>
          <w:sz w:val="22"/>
          <w:szCs w:val="22"/>
        </w:rPr>
        <w:t xml:space="preserve">Dans ce métier, </w:t>
      </w:r>
      <w:r>
        <w:rPr>
          <w:rFonts w:ascii="Calibri" w:cs="Calibri" w:eastAsia="Calibri" w:hAnsi="Calibri"/>
          <w:b/>
          <w:bCs/>
          <w:sz w:val="22"/>
          <w:szCs w:val="22"/>
        </w:rPr>
        <w:t xml:space="preserve">on ne vend pas : on rend service</w:t>
      </w:r>
      <w:r>
        <w:rPr>
          <w:rFonts w:ascii="Calibri" w:cs="Calibri" w:eastAsia="Calibri" w:hAnsi="Calibri"/>
          <w:sz w:val="22"/>
          <w:szCs w:val="22"/>
        </w:rPr>
        <w:t xml:space="preserve">. La qualité de l’accueil est la meilleure stratégie commerciale, et la plus sûre juridiquement.</w:t>
      </w:r>
    </w:p>
    <w:p>
      <w:pPr>
        <w:pStyle w:val="Heading2"/>
        <w:keepNext/>
        <w:spacing w:after="120" w:before="280"/>
      </w:pPr>
      <w:r>
        <w:rPr>
          <w:rFonts w:ascii="Calibri" w:cs="Calibri" w:eastAsia="Calibri" w:hAnsi="Calibri"/>
          <w:b/>
          <w:bCs/>
          <w:color w:val="5B7F6B"/>
          <w:sz w:val="28"/>
          <w:szCs w:val="28"/>
        </w:rPr>
        <w:t xml:space="preserve">7.1 Le parcours d’une famille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438"/>
      </w:tblGrid>
      <w:tr>
        <w:trPr>
          <w:cantSplit/>
          <w:tblHeader/>
        </w:trPr>
        <w:tc>
          <w:tcPr>
            <w:tcW w:type="dxa" w:w="7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w:t>
            </w:r>
          </w:p>
        </w:tc>
        <w:tc>
          <w:tcPr>
            <w:tcW w:type="dxa" w:w="25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Étape</w:t>
            </w:r>
          </w:p>
        </w:tc>
        <w:tc>
          <w:tcPr>
            <w:tcW w:type="dxa" w:w="64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Ce qui se passe / bonne pratique</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1</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bCs/>
                <w:color w:val="0E9488"/>
                <w:sz w:val="24"/>
                <w:szCs w:val="24"/>
              </w:rPr>
              <w:t xml:space="preserve">● </w:t>
            </w:r>
            <w:r>
              <w:rPr>
                <w:rFonts w:ascii="Calibri" w:cs="Calibri" w:eastAsia="Calibri" w:hAnsi="Calibri"/>
                <w:sz w:val="20"/>
                <w:szCs w:val="20"/>
              </w:rPr>
              <w:t xml:space="preserve"> Premier contact</w:t>
            </w:r>
          </w:p>
        </w:tc>
        <w:tc>
          <w:tcPr>
            <w:tcW w:type="dxa" w:w="6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Appel ou message : réponse rapide, voix calme, disponibilité 24h/24 (ligne dédiée ou permanence). Script d’accueil écrit.</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2</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Rendez-vous</w:t>
            </w:r>
          </w:p>
        </w:tc>
        <w:tc>
          <w:tcPr>
            <w:tcW w:type="dxa" w:w="6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À domicile ou au bureau : écoute d’abord, besoins ensuite. Prendre le temps.</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3</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Devis</w:t>
            </w:r>
          </w:p>
        </w:tc>
        <w:tc>
          <w:tcPr>
            <w:tcW w:type="dxa" w:w="6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Devis détaillé, gratuit, sans pression, avec explications.</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4</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Décision et mandat</w:t>
            </w:r>
          </w:p>
        </w:tc>
        <w:tc>
          <w:tcPr>
            <w:tcW w:type="dxa" w:w="6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Signature du devis et du mandat ; acompte raisonnable.</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5</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Réalisation</w:t>
            </w:r>
          </w:p>
        </w:tc>
        <w:tc>
          <w:tcPr>
            <w:tcW w:type="dxa" w:w="6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Point d’étape régulier, photos/documents transmis.</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6</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Clôture</w:t>
            </w:r>
          </w:p>
        </w:tc>
        <w:tc>
          <w:tcPr>
            <w:tcW w:type="dxa" w:w="6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Remise du dossier récapitulatif, restitution des originaux.</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7</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Suivi</w:t>
            </w:r>
          </w:p>
        </w:tc>
        <w:tc>
          <w:tcPr>
            <w:tcW w:type="dxa" w:w="6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Appel à 1 mois et 3 mois, Toussaint, anniversaire ; demande d’avis (jamais insistante).</w:t>
            </w:r>
          </w:p>
        </w:tc>
      </w:tr>
    </w:tbl>
    <w:p>
      <w:pPr>
        <w:spacing w:after="80"/>
      </w:pPr>
    </w:p>
    <w:p>
      <w:pPr>
        <w:pStyle w:val="Heading2"/>
        <w:keepNext/>
        <w:spacing w:after="120" w:before="280"/>
      </w:pPr>
      <w:r>
        <w:rPr>
          <w:rFonts w:ascii="Calibri" w:cs="Calibri" w:eastAsia="Calibri" w:hAnsi="Calibri"/>
          <w:b/>
          <w:bCs/>
          <w:color w:val="5B7F6B"/>
          <w:sz w:val="28"/>
          <w:szCs w:val="28"/>
        </w:rPr>
        <w:t xml:space="preserve">7.2 Règles d’or</w:t>
      </w:r>
    </w:p>
    <w:p>
      <w:pPr>
        <w:pStyle w:val="ListParagraph"/>
        <w:numPr>
          <w:ilvl w:val="0"/>
          <w:numId w:val="2"/>
        </w:numPr>
        <w:spacing w:after="60" w:line="264"/>
      </w:pPr>
      <w:r>
        <w:rPr>
          <w:rFonts w:ascii="Calibri" w:cs="Calibri" w:eastAsia="Calibri" w:hAnsi="Calibri"/>
          <w:sz w:val="22"/>
          <w:szCs w:val="22"/>
        </w:rPr>
        <w:t xml:space="preserve">Jamais d’argumentaire de pression, de vente d’options non nécessaires, ni de culpabilisation.</w:t>
      </w:r>
    </w:p>
    <w:p>
      <w:pPr>
        <w:pStyle w:val="ListParagraph"/>
        <w:numPr>
          <w:ilvl w:val="0"/>
          <w:numId w:val="2"/>
        </w:numPr>
        <w:spacing w:after="60" w:line="264"/>
      </w:pPr>
      <w:r>
        <w:rPr>
          <w:rFonts w:ascii="Calibri" w:cs="Calibri" w:eastAsia="Calibri" w:hAnsi="Calibri"/>
          <w:sz w:val="22"/>
          <w:szCs w:val="22"/>
        </w:rPr>
        <w:t xml:space="preserve">Présenter toujours une </w:t>
      </w:r>
      <w:r>
        <w:rPr>
          <w:rFonts w:ascii="Calibri" w:cs="Calibri" w:eastAsia="Calibri" w:hAnsi="Calibri"/>
          <w:b/>
          <w:bCs/>
          <w:sz w:val="22"/>
          <w:szCs w:val="22"/>
        </w:rPr>
        <w:t xml:space="preserve">offre minimale</w:t>
      </w:r>
      <w:r>
        <w:rPr>
          <w:rFonts w:ascii="Calibri" w:cs="Calibri" w:eastAsia="Calibri" w:hAnsi="Calibri"/>
          <w:sz w:val="22"/>
          <w:szCs w:val="22"/>
        </w:rPr>
        <w:t xml:space="preserve"> (sobre, économique) à côté des options.</w:t>
      </w:r>
    </w:p>
    <w:p>
      <w:pPr>
        <w:pStyle w:val="ListParagraph"/>
        <w:numPr>
          <w:ilvl w:val="0"/>
          <w:numId w:val="2"/>
        </w:numPr>
        <w:spacing w:after="60" w:line="264"/>
      </w:pPr>
      <w:r>
        <w:rPr>
          <w:rFonts w:ascii="Calibri" w:cs="Calibri" w:eastAsia="Calibri" w:hAnsi="Calibri"/>
          <w:sz w:val="22"/>
          <w:szCs w:val="22"/>
        </w:rPr>
        <w:t xml:space="preserve">Respecter les </w:t>
      </w:r>
      <w:r>
        <w:rPr>
          <w:rFonts w:ascii="Calibri" w:cs="Calibri" w:eastAsia="Calibri" w:hAnsi="Calibri"/>
          <w:b/>
          <w:bCs/>
          <w:sz w:val="22"/>
          <w:szCs w:val="22"/>
        </w:rPr>
        <w:t xml:space="preserve">volontés du défunt</w:t>
      </w:r>
      <w:r>
        <w:rPr>
          <w:rFonts w:ascii="Calibri" w:cs="Calibri" w:eastAsia="Calibri" w:hAnsi="Calibri"/>
          <w:sz w:val="22"/>
          <w:szCs w:val="22"/>
        </w:rPr>
        <w:t xml:space="preserve"> et les </w:t>
      </w:r>
      <w:r>
        <w:rPr>
          <w:rFonts w:ascii="Calibri" w:cs="Calibri" w:eastAsia="Calibri" w:hAnsi="Calibri"/>
          <w:b/>
          <w:bCs/>
          <w:sz w:val="22"/>
          <w:szCs w:val="22"/>
        </w:rPr>
        <w:t xml:space="preserve">moyens</w:t>
      </w:r>
      <w:r>
        <w:rPr>
          <w:rFonts w:ascii="Calibri" w:cs="Calibri" w:eastAsia="Calibri" w:hAnsi="Calibri"/>
          <w:sz w:val="22"/>
          <w:szCs w:val="22"/>
        </w:rPr>
        <w:t xml:space="preserve"> de la famille.</w:t>
      </w:r>
    </w:p>
    <w:p>
      <w:pPr>
        <w:pStyle w:val="ListParagraph"/>
        <w:numPr>
          <w:ilvl w:val="0"/>
          <w:numId w:val="2"/>
        </w:numPr>
        <w:spacing w:after="60" w:line="264"/>
      </w:pPr>
      <w:r>
        <w:rPr>
          <w:rFonts w:ascii="Calibri" w:cs="Calibri" w:eastAsia="Calibri" w:hAnsi="Calibri"/>
          <w:sz w:val="22"/>
          <w:szCs w:val="22"/>
        </w:rPr>
        <w:t xml:space="preserve">Informer sur les droits (aides sociales, contrat obsèques existant, capital décès).</w:t>
      </w:r>
    </w:p>
    <w:p>
      <w:pPr>
        <w:pStyle w:val="Heading2"/>
        <w:keepNext/>
        <w:spacing w:after="120" w:before="280"/>
      </w:pPr>
      <w:r>
        <w:rPr>
          <w:rFonts w:ascii="Calibri" w:cs="Calibri" w:eastAsia="Calibri" w:hAnsi="Calibri"/>
          <w:b/>
          <w:bCs/>
          <w:color w:val="5B7F6B"/>
          <w:sz w:val="28"/>
          <w:szCs w:val="28"/>
        </w:rPr>
        <w:t xml:space="preserve">7.3 Prescripteurs : travailler avec les bons relais</w:t>
      </w:r>
    </w:p>
    <w:p>
      <w:pPr>
        <w:spacing w:after="120" w:line="276"/>
      </w:pPr>
      <w:r>
        <w:rPr>
          <w:rFonts w:ascii="Calibri" w:cs="Calibri" w:eastAsia="Calibri" w:hAnsi="Calibri"/>
          <w:b/>
          <w:bCs/>
          <w:color w:val="1F7AE0"/>
          <w:sz w:val="26"/>
          <w:szCs w:val="26"/>
        </w:rPr>
        <w:t xml:space="preserve">● </w:t>
      </w:r>
      <w:r>
        <w:rPr>
          <w:rFonts w:ascii="Calibri" w:cs="Calibri" w:eastAsia="Calibri" w:hAnsi="Calibri"/>
          <w:sz w:val="22"/>
          <w:szCs w:val="22"/>
        </w:rPr>
        <w:t xml:space="preserve"> Les familles arrivent par le bouche-à-oreille et par des professionnels de confiance. Mais attention : </w:t>
      </w:r>
      <w:r>
        <w:rPr>
          <w:rFonts w:ascii="Calibri" w:cs="Calibri" w:eastAsia="Calibri" w:hAnsi="Calibri"/>
          <w:b/>
          <w:bCs/>
          <w:sz w:val="22"/>
          <w:szCs w:val="22"/>
        </w:rPr>
        <w:t xml:space="preserve">aucune rémunération</w:t>
      </w:r>
      <w:r>
        <w:rPr>
          <w:rFonts w:ascii="Calibri" w:cs="Calibri" w:eastAsia="Calibri" w:hAnsi="Calibri"/>
          <w:sz w:val="22"/>
          <w:szCs w:val="22"/>
        </w:rPr>
        <w:t xml:space="preserve"> d’un prescripteur pour avoir orienté une famille (voir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cantSplit/>
          <w:tblHeader/>
        </w:trPr>
        <w:tc>
          <w:tcPr>
            <w:tcW w:type="dxa" w:w="2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Relais</w:t>
            </w:r>
          </w:p>
        </w:tc>
        <w:tc>
          <w:tcPr>
            <w:tcW w:type="dxa" w:w="3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Pourquoi</w:t>
            </w:r>
          </w:p>
        </w:tc>
        <w:tc>
          <w:tcPr>
            <w:tcW w:type="dxa" w:w="34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Comment (légalement)</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Notaires, avocats, généalogistes</w:t>
            </w:r>
          </w:p>
        </w:tc>
        <w:tc>
          <w:tcPr>
            <w:tcW w:type="dxa" w:w="3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Complémentarité (succession)</w:t>
            </w:r>
          </w:p>
        </w:tc>
        <w:tc>
          <w:tcPr>
            <w:tcW w:type="dxa" w:w="3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Partenariat de renvoi mutuel sans contrepartie financière liée aux dossiers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Psychologues, médecins, associations de deuil</w:t>
            </w:r>
          </w:p>
        </w:tc>
        <w:tc>
          <w:tcPr>
            <w:tcW w:type="dxa" w:w="3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Relais clinique</w:t>
            </w:r>
          </w:p>
        </w:tc>
        <w:tc>
          <w:tcPr>
            <w:tcW w:type="dxa" w:w="3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Réseau de confiance, informations mutuelles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Fleuristes, marbriers, traiteurs, officiants</w:t>
            </w:r>
          </w:p>
        </w:tc>
        <w:tc>
          <w:tcPr>
            <w:tcW w:type="dxa" w:w="3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Services complémentaires</w:t>
            </w:r>
          </w:p>
        </w:tc>
        <w:tc>
          <w:tcPr>
            <w:tcW w:type="dxa" w:w="3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Contrats de sous-traitance clairs ; tarifs transparents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Mairies, services d’état civil</w:t>
            </w:r>
          </w:p>
        </w:tc>
        <w:tc>
          <w:tcPr>
            <w:tcW w:type="dxa" w:w="3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Information</w:t>
            </w:r>
          </w:p>
        </w:tc>
        <w:tc>
          <w:tcPr>
            <w:tcW w:type="dxa" w:w="3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Dépôt de supports d’information neutres, quand c’est accepté</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EHPAD, hôpitaux, cliniques</w:t>
            </w:r>
          </w:p>
        </w:tc>
        <w:tc>
          <w:tcPr>
            <w:tcW w:type="dxa" w:w="3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Source de familles concernées</w:t>
            </w:r>
          </w:p>
        </w:tc>
        <w:tc>
          <w:tcPr>
            <w:tcW w:type="dxa" w:w="3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Prudence maximale</w:t>
            </w:r>
            <w:r>
              <w:rPr>
                <w:rFonts w:ascii="Calibri" w:cs="Calibri" w:eastAsia="Calibri" w:hAnsi="Calibri"/>
                <w:b w:val="false"/>
                <w:bCs w:val="false"/>
                <w:sz w:val="20"/>
                <w:szCs w:val="20"/>
              </w:rPr>
              <w:t xml:space="preserve"> : aucune contrepartie ; respecter leur charte et la loi</w:t>
            </w:r>
          </w:p>
        </w:tc>
      </w:tr>
    </w:tbl>
    <w:p>
      <w:pPr>
        <w:spacing w:after="80"/>
      </w:pPr>
    </w:p>
    <w:p>
      <w:pPr>
        <w:pStyle w:val="Heading2"/>
        <w:keepNext/>
        <w:spacing w:after="120" w:before="280"/>
      </w:pPr>
      <w:r>
        <w:rPr>
          <w:rFonts w:ascii="Calibri" w:cs="Calibri" w:eastAsia="Calibri" w:hAnsi="Calibri"/>
          <w:b/>
          <w:bCs/>
          <w:color w:val="5B7F6B"/>
          <w:sz w:val="28"/>
          <w:szCs w:val="28"/>
        </w:rPr>
        <w:t xml:space="preserve">7.4 Outils de vente légers</w:t>
      </w:r>
    </w:p>
    <w:p>
      <w:pPr>
        <w:pStyle w:val="ListParagraph"/>
        <w:numPr>
          <w:ilvl w:val="0"/>
          <w:numId w:val="2"/>
        </w:numPr>
        <w:spacing w:after="60" w:line="264"/>
      </w:pPr>
      <w:r>
        <w:rPr>
          <w:rFonts w:ascii="Calibri" w:cs="Calibri" w:eastAsia="Calibri" w:hAnsi="Calibri"/>
          <w:b/>
          <w:bCs/>
          <w:color w:val="1F7AE0"/>
          <w:sz w:val="26"/>
          <w:szCs w:val="26"/>
        </w:rPr>
        <w:t xml:space="preserve">● </w:t>
      </w:r>
      <w:r>
        <w:rPr>
          <w:rFonts w:ascii="Calibri" w:cs="Calibri" w:eastAsia="Calibri" w:hAnsi="Calibri"/>
          <w:sz w:val="22"/>
          <w:szCs w:val="22"/>
        </w:rPr>
        <w:t xml:space="preserve"> CRM simple (tableur ou outil léger) : un dossier par famille, étapes, relances.</w:t>
      </w:r>
    </w:p>
    <w:p>
      <w:pPr>
        <w:pStyle w:val="ListParagraph"/>
        <w:numPr>
          <w:ilvl w:val="0"/>
          <w:numId w:val="2"/>
        </w:numPr>
        <w:spacing w:after="60" w:line="264"/>
      </w:pPr>
      <w:r>
        <w:rPr>
          <w:rFonts w:ascii="Calibri" w:cs="Calibri" w:eastAsia="Calibri" w:hAnsi="Calibri"/>
          <w:b/>
          <w:bCs/>
          <w:color w:val="0E9488"/>
          <w:sz w:val="26"/>
          <w:szCs w:val="26"/>
        </w:rPr>
        <w:t xml:space="preserve">● </w:t>
      </w:r>
      <w:r>
        <w:rPr>
          <w:rFonts w:ascii="Calibri" w:cs="Calibri" w:eastAsia="Calibri" w:hAnsi="Calibri"/>
          <w:sz w:val="22"/>
          <w:szCs w:val="22"/>
        </w:rPr>
        <w:t xml:space="preserve"> Modèles : devis, mandat, accord de confidentialité, récapitulatif, enquête de satisfaction (Annexe D).</w:t>
      </w:r>
    </w:p>
    <w:p>
      <w:pPr>
        <w:pStyle w:val="ListParagraph"/>
        <w:numPr>
          <w:ilvl w:val="0"/>
          <w:numId w:val="2"/>
        </w:numPr>
        <w:spacing w:after="60" w:line="264"/>
      </w:pPr>
      <w:r>
        <w:rPr>
          <w:rFonts w:ascii="Calibri" w:cs="Calibri" w:eastAsia="Calibri" w:hAnsi="Calibri"/>
          <w:b/>
          <w:bCs/>
          <w:color w:val="1F7AE0"/>
          <w:sz w:val="26"/>
          <w:szCs w:val="26"/>
        </w:rPr>
        <w:t xml:space="preserve">● </w:t>
      </w:r>
      <w:r>
        <w:rPr>
          <w:rFonts w:ascii="Calibri" w:cs="Calibri" w:eastAsia="Calibri" w:hAnsi="Calibri"/>
          <w:sz w:val="22"/>
          <w:szCs w:val="22"/>
        </w:rPr>
        <w:t xml:space="preserve"> Numéro unique et messagerie dédiée, agenda partagé avec les partenaires.</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8. Communication : ce que l’agence peut faire</w:t>
      </w:r>
    </w:p>
    <w:p>
      <w:pPr>
        <w:spacing w:after="120" w:line="276"/>
      </w:pPr>
      <w:r>
        <w:rPr>
          <w:rFonts w:ascii="Calibri" w:cs="Calibri" w:eastAsia="Calibri" w:hAnsi="Calibri"/>
          <w:sz w:val="22"/>
          <w:szCs w:val="22"/>
        </w:rPr>
        <w:t xml:space="preserve">Objectif : être </w:t>
      </w:r>
      <w:r>
        <w:rPr>
          <w:rFonts w:ascii="Calibri" w:cs="Calibri" w:eastAsia="Calibri" w:hAnsi="Calibri"/>
          <w:b/>
          <w:bCs/>
          <w:sz w:val="22"/>
          <w:szCs w:val="22"/>
        </w:rPr>
        <w:t xml:space="preserve">trouvée facilement</w:t>
      </w:r>
      <w:r>
        <w:rPr>
          <w:rFonts w:ascii="Calibri" w:cs="Calibri" w:eastAsia="Calibri" w:hAnsi="Calibri"/>
          <w:sz w:val="22"/>
          <w:szCs w:val="22"/>
        </w:rPr>
        <w:t xml:space="preserve"> quand une famille en a besoin, et inspirer </w:t>
      </w:r>
      <w:r>
        <w:rPr>
          <w:rFonts w:ascii="Calibri" w:cs="Calibri" w:eastAsia="Calibri" w:hAnsi="Calibri"/>
          <w:b/>
          <w:bCs/>
          <w:sz w:val="22"/>
          <w:szCs w:val="22"/>
        </w:rPr>
        <w:t xml:space="preserve">confiance</w:t>
      </w:r>
      <w:r>
        <w:rPr>
          <w:rFonts w:ascii="Calibri" w:cs="Calibri" w:eastAsia="Calibri" w:hAnsi="Calibri"/>
          <w:sz w:val="22"/>
          <w:szCs w:val="22"/>
        </w:rPr>
        <w:t xml:space="preserve"> en quelques secondes — sans jamais démarcher. Tout ce chapitre respecte la règle : </w:t>
      </w:r>
      <w:r>
        <w:rPr>
          <w:rFonts w:ascii="Calibri" w:cs="Calibri" w:eastAsia="Calibri" w:hAnsi="Calibri"/>
          <w:b/>
          <w:bCs/>
          <w:sz w:val="22"/>
          <w:szCs w:val="22"/>
        </w:rPr>
        <w:t xml:space="preserve">communication générale et passive uniquement</w:t>
      </w:r>
      <w:r>
        <w:rPr>
          <w:rFonts w:ascii="Calibri" w:cs="Calibri" w:eastAsia="Calibri" w:hAnsi="Calibri"/>
          <w:sz w:val="22"/>
          <w:szCs w:val="22"/>
        </w:rPr>
        <w:t xml:space="preserve"> (voir 2.2).</w:t>
      </w:r>
    </w:p>
    <w:p>
      <w:pPr>
        <w:pStyle w:val="Heading2"/>
        <w:keepNext/>
        <w:spacing w:after="120" w:before="280"/>
      </w:pPr>
      <w:r>
        <w:rPr>
          <w:rFonts w:ascii="Calibri" w:cs="Calibri" w:eastAsia="Calibri" w:hAnsi="Calibri"/>
          <w:b/>
          <w:bCs/>
          <w:color w:val="5B7F6B"/>
          <w:sz w:val="28"/>
          <w:szCs w:val="28"/>
        </w:rPr>
        <w:t xml:space="preserve">8.1 Identité et marque</w:t>
      </w:r>
    </w:p>
    <w:p>
      <w:pPr>
        <w:pStyle w:val="ListParagraph"/>
        <w:numPr>
          <w:ilvl w:val="0"/>
          <w:numId w:val="2"/>
        </w:numPr>
        <w:spacing w:after="60" w:line="264"/>
      </w:pPr>
      <w:r>
        <w:rPr>
          <w:rFonts w:ascii="Calibri" w:cs="Calibri" w:eastAsia="Calibri" w:hAnsi="Calibri"/>
          <w:b/>
          <w:bCs/>
          <w:color w:val="1F7AE0"/>
          <w:sz w:val="26"/>
          <w:szCs w:val="26"/>
        </w:rPr>
        <w:t xml:space="preserve">● </w:t>
      </w:r>
      <w:r>
        <w:rPr>
          <w:rFonts w:ascii="Calibri" w:cs="Calibri" w:eastAsia="Calibri" w:hAnsi="Calibri"/>
          <w:sz w:val="22"/>
          <w:szCs w:val="22"/>
        </w:rPr>
        <w:t xml:space="preserve"> Nom sobre et rassurant, facile à retenir et à épeler au téléphone. Vérifier disponibilité (INPI), nom de domaine, réseaux sociaux.</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Logo simple, couleurs apaisantes (tons doux, pas de noir dominant), typographie lisible.</w:t>
      </w:r>
    </w:p>
    <w:p>
      <w:pPr>
        <w:pStyle w:val="ListParagraph"/>
        <w:numPr>
          <w:ilvl w:val="0"/>
          <w:numId w:val="2"/>
        </w:numPr>
        <w:spacing w:after="60" w:line="264"/>
      </w:pPr>
      <w:r>
        <w:rPr>
          <w:rFonts w:ascii="Calibri" w:cs="Calibri" w:eastAsia="Calibri" w:hAnsi="Calibri"/>
          <w:b/>
          <w:bCs/>
          <w:color w:val="1F7AE0"/>
          <w:sz w:val="26"/>
          <w:szCs w:val="26"/>
        </w:rPr>
        <w:t xml:space="preserve">● </w:t>
      </w:r>
      <w:r>
        <w:rPr>
          <w:rFonts w:ascii="Calibri" w:cs="Calibri" w:eastAsia="Calibri" w:hAnsi="Calibri"/>
          <w:sz w:val="22"/>
          <w:szCs w:val="22"/>
        </w:rPr>
        <w:t xml:space="preserve"> Ton : </w:t>
      </w:r>
      <w:r>
        <w:rPr>
          <w:rFonts w:ascii="Calibri" w:cs="Calibri" w:eastAsia="Calibri" w:hAnsi="Calibri"/>
          <w:b/>
          <w:bCs/>
          <w:sz w:val="22"/>
          <w:szCs w:val="22"/>
        </w:rPr>
        <w:t xml:space="preserve">chaleureux, clair, digne</w:t>
      </w:r>
      <w:r>
        <w:rPr>
          <w:rFonts w:ascii="Calibri" w:cs="Calibri" w:eastAsia="Calibri" w:hAnsi="Calibri"/>
          <w:sz w:val="22"/>
          <w:szCs w:val="22"/>
        </w:rPr>
        <w:t xml:space="preserve">. Pas de jargon, pas d’humour, pas de slogan commercial agressif.</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Charte graphique courte (logo, couleurs, polices, exemples de documents) pour garder la cohérence.</w:t>
      </w:r>
    </w:p>
    <w:p>
      <w:pPr>
        <w:pStyle w:val="Heading2"/>
        <w:keepNext/>
        <w:spacing w:after="120" w:before="280"/>
      </w:pPr>
      <w:r>
        <w:rPr>
          <w:rFonts w:ascii="Calibri" w:cs="Calibri" w:eastAsia="Calibri" w:hAnsi="Calibri"/>
          <w:b/>
          <w:bCs/>
          <w:color w:val="5B7F6B"/>
          <w:sz w:val="28"/>
          <w:szCs w:val="28"/>
        </w:rPr>
        <w:t xml:space="preserve">8.2 Site web — structure recommandée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Page</w:t>
            </w:r>
          </w:p>
        </w:tc>
        <w:tc>
          <w:tcPr>
            <w:tcW w:type="dxa" w:w="68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Contenu essentiel</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Accueil</w:t>
            </w:r>
          </w:p>
        </w:tc>
        <w:tc>
          <w:tcPr>
            <w:tcW w:type="dxa" w:w="6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Promesse claire, numéro </w:t>
            </w:r>
            <w:r>
              <w:rPr>
                <w:rFonts w:ascii="Calibri" w:cs="Calibri" w:eastAsia="Calibri" w:hAnsi="Calibri"/>
                <w:b w:val="false"/>
                <w:bCs w:val="false"/>
                <w:sz w:val="20"/>
                <w:szCs w:val="20"/>
              </w:rPr>
              <w:t xml:space="preserve">cliquable et visible</w:t>
            </w:r>
            <w:r>
              <w:rPr>
                <w:rFonts w:ascii="Calibri" w:cs="Calibri" w:eastAsia="Calibri" w:hAnsi="Calibri"/>
                <w:b w:val="false"/>
                <w:bCs w:val="false"/>
                <w:sz w:val="20"/>
                <w:szCs w:val="20"/>
              </w:rPr>
              <w:t xml:space="preserve">, présentation en une phrase, accès aux services, avis, mention de l’habilitation</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Qui sommes-nous</w:t>
            </w:r>
          </w:p>
        </w:tc>
        <w:tc>
          <w:tcPr>
            <w:tcW w:type="dxa" w:w="68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Parcours, diplômes, valeurs, photo humaine, zone d’intervention</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Services (1 page par pôle)</w:t>
            </w:r>
          </w:p>
        </w:tc>
        <w:tc>
          <w:tcPr>
            <w:tcW w:type="dxa" w:w="6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Pôles A, B, C, D, avec explications, formules et déroulé</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0E9488"/>
                <w:sz w:val="24"/>
                <w:szCs w:val="24"/>
              </w:rPr>
              <w:t xml:space="preserve">● </w:t>
            </w:r>
            <w:r>
              <w:rPr>
                <w:rFonts w:ascii="Calibri" w:cs="Calibri" w:eastAsia="Calibri" w:hAnsi="Calibri"/>
                <w:b/>
                <w:bCs/>
                <w:sz w:val="20"/>
                <w:szCs w:val="20"/>
              </w:rPr>
              <w:t xml:space="preserve"> Tarifs / transparence</w:t>
            </w:r>
          </w:p>
        </w:tc>
        <w:tc>
          <w:tcPr>
            <w:tcW w:type="dxa" w:w="68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Grille ou fourchettes claires, devis gratuit</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0E9488"/>
                <w:sz w:val="24"/>
                <w:szCs w:val="24"/>
              </w:rPr>
              <w:t xml:space="preserve">● </w:t>
            </w:r>
            <w:r>
              <w:rPr>
                <w:rFonts w:ascii="Calibri" w:cs="Calibri" w:eastAsia="Calibri" w:hAnsi="Calibri"/>
                <w:b/>
                <w:bCs/>
                <w:sz w:val="20"/>
                <w:szCs w:val="20"/>
              </w:rPr>
              <w:t xml:space="preserve"> Guide « Que faire après un décès ? »</w:t>
            </w:r>
          </w:p>
        </w:tc>
        <w:tc>
          <w:tcPr>
            <w:tcW w:type="dxa" w:w="6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Guide pas à pas (tiré de l’Annexe C) : page à fort trafic de recherche, très utile</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Hommages et souvenirs</w:t>
            </w:r>
          </w:p>
        </w:tc>
        <w:tc>
          <w:tcPr>
            <w:tcW w:type="dxa" w:w="68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Textile, objets, livrets — avec ton sobre</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0E9488"/>
                <w:sz w:val="24"/>
                <w:szCs w:val="24"/>
              </w:rPr>
              <w:t xml:space="preserve">● </w:t>
            </w:r>
            <w:r>
              <w:rPr>
                <w:rFonts w:ascii="Calibri" w:cs="Calibri" w:eastAsia="Calibri" w:hAnsi="Calibri"/>
                <w:b/>
                <w:bCs/>
                <w:sz w:val="20"/>
                <w:szCs w:val="20"/>
              </w:rPr>
              <w:t xml:space="preserve"> FAQ</w:t>
            </w:r>
          </w:p>
        </w:tc>
        <w:tc>
          <w:tcPr>
            <w:tcW w:type="dxa" w:w="6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Questions fréquentes (délais, coût, démarches), mise à jour régulière</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Contact / urgence</w:t>
            </w:r>
          </w:p>
        </w:tc>
        <w:tc>
          <w:tcPr>
            <w:tcW w:type="dxa" w:w="68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Téléphone, formulaire simple, horaires, adresse, plan</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0E9488"/>
                <w:sz w:val="24"/>
                <w:szCs w:val="24"/>
              </w:rPr>
              <w:t xml:space="preserve">● </w:t>
            </w:r>
            <w:r>
              <w:rPr>
                <w:rFonts w:ascii="Calibri" w:cs="Calibri" w:eastAsia="Calibri" w:hAnsi="Calibri"/>
                <w:b/>
                <w:bCs/>
                <w:sz w:val="20"/>
                <w:szCs w:val="20"/>
              </w:rPr>
              <w:t xml:space="preserve"> Mentions légales, CGV, confidentialité, médiation</w:t>
            </w:r>
          </w:p>
        </w:tc>
        <w:tc>
          <w:tcPr>
            <w:tcW w:type="dxa" w:w="6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Obligatoires (voir 2.3 et 2.7)</w:t>
            </w:r>
          </w:p>
        </w:tc>
      </w:tr>
    </w:tbl>
    <w:p>
      <w:pPr>
        <w:spacing w:after="80"/>
      </w:pPr>
    </w:p>
    <w:p>
      <w:pPr>
        <w:spacing w:after="120" w:line="276"/>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Techniques :</w:t>
      </w:r>
      <w:r>
        <w:rPr>
          <w:rFonts w:ascii="Calibri" w:cs="Calibri" w:eastAsia="Calibri" w:hAnsi="Calibri"/>
          <w:sz w:val="22"/>
          <w:szCs w:val="22"/>
        </w:rPr>
        <w:t xml:space="preserve"> site rapide et compatible mobile (la majorité des recherches se font sur téléphone), accessible, sécurisé (HTTPS), bandeau cookies conforme, balisage de données locales (LocalBusiness), mesure d’audience respectueuse.</w:t>
      </w:r>
    </w:p>
    <w:p>
      <w:pPr>
        <w:spacing w:after="120" w:line="276"/>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SEO local :</w:t>
      </w:r>
      <w:r>
        <w:rPr>
          <w:rFonts w:ascii="Calibri" w:cs="Calibri" w:eastAsia="Calibri" w:hAnsi="Calibri"/>
          <w:sz w:val="22"/>
          <w:szCs w:val="22"/>
        </w:rPr>
        <w:t xml:space="preserve"> pages dédiées par commune/zone, vocabulaire des recherches réelles (« démarches après décès », « clôturer compte défunt », « nettoyage de tombe », « entretien de sépulture »), contenus pédagogiques réguliers.</w:t>
      </w:r>
    </w:p>
    <w:p>
      <w:pPr>
        <w:pStyle w:val="Heading2"/>
        <w:keepNext/>
        <w:spacing w:after="120" w:before="280"/>
      </w:pPr>
      <w:r>
        <w:rPr>
          <w:rFonts w:ascii="Calibri" w:cs="Calibri" w:eastAsia="Calibri" w:hAnsi="Calibri"/>
          <w:b/>
          <w:bCs/>
          <w:color w:val="5B7F6B"/>
          <w:sz w:val="28"/>
          <w:szCs w:val="28"/>
        </w:rPr>
        <w:t xml:space="preserve">8.3 Google Business Profile (Google My Business)</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Créer et </w:t>
      </w:r>
      <w:r>
        <w:rPr>
          <w:rFonts w:ascii="Calibri" w:cs="Calibri" w:eastAsia="Calibri" w:hAnsi="Calibri"/>
          <w:b/>
          <w:bCs/>
          <w:sz w:val="22"/>
          <w:szCs w:val="22"/>
        </w:rPr>
        <w:t xml:space="preserve">valider</w:t>
      </w:r>
      <w:r>
        <w:rPr>
          <w:rFonts w:ascii="Calibri" w:cs="Calibri" w:eastAsia="Calibri" w:hAnsi="Calibri"/>
          <w:sz w:val="22"/>
          <w:szCs w:val="22"/>
        </w:rPr>
        <w:t xml:space="preserve"> la fiche (courrier ou vidéo). Catégorie principale adaptée (ex. « Pompes funèbres » si habilitée, sinon une catégorie fidèle à l’activité, plus catégories secondaires).</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Renseigner : zone de service, horaires (24h/24 si c’est le cas), téléphone, site, description sobre, photos (équipe, accueil, véhicule, prestations), services et produits.</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Avis</w:t>
      </w:r>
      <w:r>
        <w:rPr>
          <w:rFonts w:ascii="Calibri" w:cs="Calibri" w:eastAsia="Calibri" w:hAnsi="Calibri"/>
          <w:sz w:val="22"/>
          <w:szCs w:val="22"/>
        </w:rPr>
        <w:t xml:space="preserve"> : demander poliment à la fin du dossier (carte avec QR code), répondre à chaque avis avec dignité, ne jamais en acheter ni en inventer.</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Publier régulièrement (informations utiles, horaires de Toussaint…).</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Surveiller les faux profils ou fiches dupliquées qui usurpent des entreprises.</w:t>
      </w:r>
    </w:p>
    <w:p>
      <w:pPr>
        <w:pStyle w:val="Heading2"/>
        <w:keepNext/>
        <w:spacing w:after="120" w:before="280"/>
      </w:pPr>
      <w:r>
        <w:rPr>
          <w:rFonts w:ascii="Calibri" w:cs="Calibri" w:eastAsia="Calibri" w:hAnsi="Calibri"/>
          <w:b/>
          <w:bCs/>
          <w:color w:val="5B7F6B"/>
          <w:sz w:val="28"/>
          <w:szCs w:val="28"/>
        </w:rPr>
        <w:t xml:space="preserve">8.4 Réseaux sociaux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Réseau</w:t>
            </w:r>
          </w:p>
        </w:tc>
        <w:tc>
          <w:tcPr>
            <w:tcW w:type="dxa" w:w="38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Rôle</w:t>
            </w:r>
          </w:p>
        </w:tc>
        <w:tc>
          <w:tcPr>
            <w:tcW w:type="dxa" w:w="38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Contenus</w:t>
            </w:r>
          </w:p>
        </w:tc>
      </w:tr>
      <w:tr>
        <w:trPr>
          <w:cantSplit/>
        </w:trPr>
        <w:tc>
          <w:tcPr>
            <w:tcW w:type="dxa" w:w="2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Facebook</w:t>
            </w:r>
          </w:p>
        </w:tc>
        <w:tc>
          <w:tcPr>
            <w:tcW w:type="dxa" w:w="3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Public principal (familles, 40-80 ans), page locale, événements</w:t>
            </w:r>
          </w:p>
        </w:tc>
        <w:tc>
          <w:tcPr>
            <w:tcW w:type="dxa" w:w="3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Informations pratiques, ateliers, rappels Toussaint, témoignages (avec accord)</w:t>
            </w:r>
          </w:p>
        </w:tc>
      </w:tr>
      <w:tr>
        <w:trPr>
          <w:cantSplit/>
        </w:trPr>
        <w:tc>
          <w:tcPr>
            <w:tcW w:type="dxa" w:w="2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Instagram</w:t>
            </w:r>
          </w:p>
        </w:tc>
        <w:tc>
          <w:tcPr>
            <w:tcW w:type="dxa" w:w="3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Image de marque, mémoire et souvenirs</w:t>
            </w:r>
          </w:p>
        </w:tc>
        <w:tc>
          <w:tcPr>
            <w:tcW w:type="dxa" w:w="38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Visuels sobres, coulisses, hommages (avec accord)</w:t>
            </w:r>
          </w:p>
        </w:tc>
      </w:tr>
      <w:tr>
        <w:trPr>
          <w:cantSplit/>
        </w:trPr>
        <w:tc>
          <w:tcPr>
            <w:tcW w:type="dxa" w:w="2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LinkedIn</w:t>
            </w:r>
          </w:p>
        </w:tc>
        <w:tc>
          <w:tcPr>
            <w:tcW w:type="dxa" w:w="3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Réseau professionnel (notaires, médecins, partenaires)</w:t>
            </w:r>
          </w:p>
        </w:tc>
        <w:tc>
          <w:tcPr>
            <w:tcW w:type="dxa" w:w="3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Expertise, partenariats</w:t>
            </w:r>
          </w:p>
        </w:tc>
      </w:tr>
      <w:tr>
        <w:trPr>
          <w:cantSplit/>
        </w:trPr>
        <w:tc>
          <w:tcPr>
            <w:tcW w:type="dxa" w:w="2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YouTube / vidéo courte</w:t>
            </w:r>
          </w:p>
        </w:tc>
        <w:tc>
          <w:tcPr>
            <w:tcW w:type="dxa" w:w="3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Pédagogie : « les 10 démarches à faire », « comment se déroule… »</w:t>
            </w:r>
          </w:p>
        </w:tc>
        <w:tc>
          <w:tcPr>
            <w:tcW w:type="dxa" w:w="38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Vidéos explicatives, témoignages</w:t>
            </w:r>
          </w:p>
        </w:tc>
      </w:tr>
    </w:tbl>
    <w:p>
      <w:pPr>
        <w:spacing w:after="80"/>
      </w:pP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Ne jamais</w:t>
      </w:r>
      <w:r>
        <w:rPr>
          <w:rFonts w:ascii="Calibri" w:cs="Calibri" w:eastAsia="Calibri" w:hAnsi="Calibri"/>
          <w:sz w:val="22"/>
          <w:szCs w:val="22"/>
        </w:rPr>
        <w:t xml:space="preserve"> poster de promotion en lien avec un décès précis, </w:t>
      </w:r>
      <w:r>
        <w:rPr>
          <w:rFonts w:ascii="Calibri" w:cs="Calibri" w:eastAsia="Calibri" w:hAnsi="Calibri"/>
          <w:b/>
          <w:bCs/>
          <w:sz w:val="22"/>
          <w:szCs w:val="22"/>
        </w:rPr>
        <w:t xml:space="preserve">ni</w:t>
      </w:r>
      <w:r>
        <w:rPr>
          <w:rFonts w:ascii="Calibri" w:cs="Calibri" w:eastAsia="Calibri" w:hAnsi="Calibri"/>
          <w:sz w:val="22"/>
          <w:szCs w:val="22"/>
        </w:rPr>
        <w:t xml:space="preserve"> cibler en publicité des personnes endeuillées.</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Rythme réaliste : 1 à 2 publications par semaine, mieux vaut peu et bien.</w:t>
      </w:r>
    </w:p>
    <w:p>
      <w:pPr>
        <w:pStyle w:val="ListParagraph"/>
        <w:numPr>
          <w:ilvl w:val="0"/>
          <w:numId w:val="2"/>
        </w:numPr>
        <w:spacing w:after="60" w:line="264"/>
      </w:pPr>
      <w:r>
        <w:rPr>
          <w:rFonts w:ascii="Calibri" w:cs="Calibri" w:eastAsia="Calibri" w:hAnsi="Calibri"/>
          <w:b/>
          <w:bCs/>
          <w:color w:val="7B4FBF"/>
          <w:sz w:val="26"/>
          <w:szCs w:val="26"/>
        </w:rPr>
        <w:t xml:space="preserve">● </w:t>
      </w:r>
      <w:r>
        <w:rPr>
          <w:rFonts w:ascii="Calibri" w:cs="Calibri" w:eastAsia="Calibri" w:hAnsi="Calibri"/>
          <w:sz w:val="22"/>
          <w:szCs w:val="22"/>
        </w:rPr>
        <w:t xml:space="preserve"> Calendrier éditorial : démarches, coulisses du métier, conseils, mémoire/Toussaint, vie locale.</w:t>
      </w:r>
    </w:p>
    <w:p>
      <w:pPr>
        <w:pStyle w:val="Heading2"/>
        <w:keepNext/>
        <w:spacing w:after="120" w:before="280"/>
      </w:pPr>
      <w:r>
        <w:rPr>
          <w:rFonts w:ascii="Calibri" w:cs="Calibri" w:eastAsia="Calibri" w:hAnsi="Calibri"/>
          <w:b/>
          <w:bCs/>
          <w:color w:val="5B7F6B"/>
          <w:sz w:val="28"/>
          <w:szCs w:val="28"/>
        </w:rPr>
        <w:t xml:space="preserve">8.5 Contenus et supports</w:t>
      </w:r>
    </w:p>
    <w:p>
      <w:pPr>
        <w:pStyle w:val="ListParagraph"/>
        <w:numPr>
          <w:ilvl w:val="0"/>
          <w:numId w:val="2"/>
        </w:numPr>
        <w:spacing w:after="60" w:line="264"/>
      </w:pPr>
      <w:r>
        <w:rPr>
          <w:rFonts w:ascii="Calibri" w:cs="Calibri" w:eastAsia="Calibri" w:hAnsi="Calibri"/>
          <w:b/>
          <w:bCs/>
          <w:color w:val="0E9488"/>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Livret « Que faire après un décès ? »</w:t>
      </w:r>
      <w:r>
        <w:rPr>
          <w:rFonts w:ascii="Calibri" w:cs="Calibri" w:eastAsia="Calibri" w:hAnsi="Calibri"/>
          <w:sz w:val="22"/>
          <w:szCs w:val="22"/>
        </w:rPr>
        <w:t xml:space="preserve"> (PDF/imprimé) : outil de confiance majeur, distribué en mairie, chez le notaire ou le médecin </w:t>
      </w:r>
      <w:r>
        <w:rPr>
          <w:rFonts w:ascii="Calibri" w:cs="Calibri" w:eastAsia="Calibri" w:hAnsi="Calibri"/>
          <w:b/>
          <w:bCs/>
          <w:sz w:val="22"/>
          <w:szCs w:val="22"/>
        </w:rPr>
        <w:t xml:space="preserve">à titre d’information neutre</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color w:val="E07A1F"/>
          <w:sz w:val="26"/>
          <w:szCs w:val="26"/>
        </w:rPr>
        <w:t xml:space="preserve">● </w:t>
      </w:r>
      <w:r>
        <w:rPr>
          <w:rFonts w:ascii="Calibri" w:cs="Calibri" w:eastAsia="Calibri" w:hAnsi="Calibri"/>
          <w:sz w:val="22"/>
          <w:szCs w:val="22"/>
        </w:rPr>
        <w:t xml:space="preserve"> Cartes de visite, plaquette de présentation, enveloppe et papier à en-tête, dossier remis à la famille, carte « avis Google ».</w:t>
      </w:r>
    </w:p>
    <w:p>
      <w:pPr>
        <w:pStyle w:val="ListParagraph"/>
        <w:numPr>
          <w:ilvl w:val="0"/>
          <w:numId w:val="2"/>
        </w:numPr>
        <w:spacing w:after="60" w:line="264"/>
      </w:pPr>
      <w:r>
        <w:rPr>
          <w:rFonts w:ascii="Calibri" w:cs="Calibri" w:eastAsia="Calibri" w:hAnsi="Calibri"/>
          <w:b/>
          <w:bCs/>
          <w:color w:val="E07A1F"/>
          <w:sz w:val="26"/>
          <w:szCs w:val="26"/>
        </w:rPr>
        <w:t xml:space="preserve">● </w:t>
      </w:r>
      <w:r>
        <w:rPr>
          <w:rFonts w:ascii="Calibri" w:cs="Calibri" w:eastAsia="Calibri" w:hAnsi="Calibri"/>
          <w:sz w:val="22"/>
          <w:szCs w:val="22"/>
        </w:rPr>
        <w:t xml:space="preserve"> Véhicule : habillage sobre si adapté ; signalétique du local.</w:t>
      </w:r>
    </w:p>
    <w:p>
      <w:pPr>
        <w:pStyle w:val="ListParagraph"/>
        <w:numPr>
          <w:ilvl w:val="0"/>
          <w:numId w:val="2"/>
        </w:numPr>
        <w:spacing w:after="60" w:line="264"/>
      </w:pPr>
      <w:r>
        <w:rPr>
          <w:rFonts w:ascii="Calibri" w:cs="Calibri" w:eastAsia="Calibri" w:hAnsi="Calibri"/>
          <w:b/>
          <w:bCs/>
          <w:color w:val="E07A1F"/>
          <w:sz w:val="26"/>
          <w:szCs w:val="26"/>
        </w:rPr>
        <w:t xml:space="preserve">● </w:t>
      </w:r>
      <w:r>
        <w:rPr>
          <w:rFonts w:ascii="Calibri" w:cs="Calibri" w:eastAsia="Calibri" w:hAnsi="Calibri"/>
          <w:sz w:val="22"/>
          <w:szCs w:val="22"/>
        </w:rPr>
        <w:t xml:space="preserve"> Textile : tenue de travail brandée discrète.</w:t>
      </w:r>
    </w:p>
    <w:p>
      <w:pPr>
        <w:pStyle w:val="Heading2"/>
        <w:keepNext/>
        <w:spacing w:after="120" w:before="280"/>
      </w:pPr>
      <w:r>
        <w:rPr>
          <w:rFonts w:ascii="Calibri" w:cs="Calibri" w:eastAsia="Calibri" w:hAnsi="Calibri"/>
          <w:b/>
          <w:bCs/>
          <w:color w:val="5B7F6B"/>
          <w:sz w:val="28"/>
          <w:szCs w:val="28"/>
        </w:rPr>
        <w:t xml:space="preserve">8.6 Prestations de l’agence (à chiffrer)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338"/>
        <w:gridCol w:w="1900"/>
      </w:tblGrid>
      <w:tr>
        <w:trPr>
          <w:cantSplit/>
          <w:tblHeader/>
        </w:trPr>
        <w:tc>
          <w:tcPr>
            <w:tcW w:type="dxa" w:w="34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Livrable</w:t>
            </w:r>
          </w:p>
        </w:tc>
        <w:tc>
          <w:tcPr>
            <w:tcW w:type="dxa" w:w="43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Détail</w:t>
            </w:r>
          </w:p>
        </w:tc>
        <w:tc>
          <w:tcPr>
            <w:tcW w:type="dxa" w:w="19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Statut</w:t>
            </w:r>
          </w:p>
        </w:tc>
      </w:tr>
      <w:tr>
        <w:trPr>
          <w:cantSplit/>
        </w:trPr>
        <w:tc>
          <w:tcPr>
            <w:tcW w:type="dxa" w:w="34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1F7AE0"/>
                <w:sz w:val="24"/>
                <w:szCs w:val="24"/>
              </w:rPr>
              <w:t xml:space="preserve">● </w:t>
            </w:r>
            <w:r>
              <w:rPr>
                <w:rFonts w:ascii="Calibri" w:cs="Calibri" w:eastAsia="Calibri" w:hAnsi="Calibri"/>
                <w:b/>
                <w:bCs/>
                <w:sz w:val="20"/>
                <w:szCs w:val="20"/>
              </w:rPr>
              <w:t xml:space="preserve"> Identité visuelle</w:t>
            </w:r>
          </w:p>
        </w:tc>
        <w:tc>
          <w:tcPr>
            <w:tcW w:type="dxa" w:w="4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Logo, charte, déclinaisons</w:t>
            </w:r>
          </w:p>
        </w:tc>
        <w:tc>
          <w:tcPr>
            <w:tcW w:type="dxa" w:w="19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À chiffrer</w:t>
            </w:r>
          </w:p>
        </w:tc>
      </w:tr>
      <w:tr>
        <w:trPr>
          <w:cantSplit/>
        </w:trPr>
        <w:tc>
          <w:tcPr>
            <w:tcW w:type="dxa" w:w="34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Site web</w:t>
            </w:r>
          </w:p>
        </w:tc>
        <w:tc>
          <w:tcPr>
            <w:tcW w:type="dxa" w:w="4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Conception, rédaction, SEO local, mentions légales</w:t>
            </w:r>
          </w:p>
        </w:tc>
        <w:tc>
          <w:tcPr>
            <w:tcW w:type="dxa" w:w="19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À chiffrer</w:t>
            </w:r>
          </w:p>
        </w:tc>
      </w:tr>
      <w:tr>
        <w:trPr>
          <w:cantSplit/>
        </w:trPr>
        <w:tc>
          <w:tcPr>
            <w:tcW w:type="dxa" w:w="34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Google Business Profile</w:t>
            </w:r>
          </w:p>
        </w:tc>
        <w:tc>
          <w:tcPr>
            <w:tcW w:type="dxa" w:w="4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Création, validation, optimisation, gestion des avis</w:t>
            </w:r>
          </w:p>
        </w:tc>
        <w:tc>
          <w:tcPr>
            <w:tcW w:type="dxa" w:w="19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À chiffrer</w:t>
            </w:r>
          </w:p>
        </w:tc>
      </w:tr>
      <w:tr>
        <w:trPr>
          <w:cantSplit/>
        </w:trPr>
        <w:tc>
          <w:tcPr>
            <w:tcW w:type="dxa" w:w="34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7B4FBF"/>
                <w:sz w:val="24"/>
                <w:szCs w:val="24"/>
              </w:rPr>
              <w:t xml:space="preserve">● </w:t>
            </w:r>
            <w:r>
              <w:rPr>
                <w:rFonts w:ascii="Calibri" w:cs="Calibri" w:eastAsia="Calibri" w:hAnsi="Calibri"/>
                <w:b/>
                <w:bCs/>
                <w:sz w:val="20"/>
                <w:szCs w:val="20"/>
              </w:rPr>
              <w:t xml:space="preserve"> Réseaux sociaux</w:t>
            </w:r>
          </w:p>
        </w:tc>
        <w:tc>
          <w:tcPr>
            <w:tcW w:type="dxa" w:w="4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Pages, modèles de publications, calendrier</w:t>
            </w:r>
          </w:p>
        </w:tc>
        <w:tc>
          <w:tcPr>
            <w:tcW w:type="dxa" w:w="19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À chiffrer</w:t>
            </w:r>
          </w:p>
        </w:tc>
      </w:tr>
      <w:tr>
        <w:trPr>
          <w:cantSplit/>
        </w:trPr>
        <w:tc>
          <w:tcPr>
            <w:tcW w:type="dxa" w:w="34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Supports imprimés</w:t>
            </w:r>
          </w:p>
        </w:tc>
        <w:tc>
          <w:tcPr>
            <w:tcW w:type="dxa" w:w="4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Cartes, plaquette, livret, dossier famille, faire-part</w:t>
            </w:r>
          </w:p>
        </w:tc>
        <w:tc>
          <w:tcPr>
            <w:tcW w:type="dxa" w:w="19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À chiffrer</w:t>
            </w:r>
          </w:p>
        </w:tc>
      </w:tr>
      <w:tr>
        <w:trPr>
          <w:cantSplit/>
        </w:trPr>
        <w:tc>
          <w:tcPr>
            <w:tcW w:type="dxa" w:w="34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Textile et flocage souvenir</w:t>
            </w:r>
          </w:p>
        </w:tc>
        <w:tc>
          <w:tcPr>
            <w:tcW w:type="dxa" w:w="4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Gamme sobre, modèles, quantités minimales</w:t>
            </w:r>
          </w:p>
        </w:tc>
        <w:tc>
          <w:tcPr>
            <w:tcW w:type="dxa" w:w="19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À chiffrer</w:t>
            </w:r>
          </w:p>
        </w:tc>
      </w:tr>
      <w:tr>
        <w:trPr>
          <w:cantSplit/>
        </w:trPr>
        <w:tc>
          <w:tcPr>
            <w:tcW w:type="dxa" w:w="34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1F7AE0"/>
                <w:sz w:val="24"/>
                <w:szCs w:val="24"/>
              </w:rPr>
              <w:t xml:space="preserve">● </w:t>
            </w:r>
            <w:r>
              <w:rPr>
                <w:rFonts w:ascii="Calibri" w:cs="Calibri" w:eastAsia="Calibri" w:hAnsi="Calibri"/>
                <w:b/>
                <w:bCs/>
                <w:sz w:val="20"/>
                <w:szCs w:val="20"/>
              </w:rPr>
              <w:t xml:space="preserve"> Relecture conformité communication</w:t>
            </w:r>
          </w:p>
        </w:tc>
        <w:tc>
          <w:tcPr>
            <w:tcW w:type="dxa" w:w="4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Contrôle des supports vs règles de démarchage (avec un juriste)</w:t>
            </w:r>
          </w:p>
        </w:tc>
        <w:tc>
          <w:tcPr>
            <w:tcW w:type="dxa" w:w="19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À chiffrer</w:t>
            </w:r>
          </w:p>
        </w:tc>
      </w:tr>
      <w:tr>
        <w:trPr>
          <w:cantSplit/>
        </w:trPr>
        <w:tc>
          <w:tcPr>
            <w:tcW w:type="dxa" w:w="34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1F7AE0"/>
                <w:sz w:val="24"/>
                <w:szCs w:val="24"/>
              </w:rPr>
              <w:t xml:space="preserve">● </w:t>
            </w:r>
            <w:r>
              <w:rPr>
                <w:rFonts w:ascii="Calibri" w:cs="Calibri" w:eastAsia="Calibri" w:hAnsi="Calibri"/>
                <w:b/>
                <w:bCs/>
                <w:sz w:val="20"/>
                <w:szCs w:val="20"/>
              </w:rPr>
              <w:t xml:space="preserve"> Suivi mensuel</w:t>
            </w:r>
          </w:p>
        </w:tc>
        <w:tc>
          <w:tcPr>
            <w:tcW w:type="dxa" w:w="4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Mise à jour, reporting, avis, conseils</w:t>
            </w:r>
          </w:p>
        </w:tc>
        <w:tc>
          <w:tcPr>
            <w:tcW w:type="dxa" w:w="19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À chiffrer</w:t>
            </w:r>
          </w:p>
        </w:tc>
      </w:tr>
    </w:tbl>
    <w:p>
      <w:pPr>
        <w:spacing w:after="80"/>
      </w:pPr>
    </w:p>
    <w:p>
      <w:pPr>
        <w:pStyle w:val="Heading2"/>
        <w:keepNext/>
        <w:spacing w:after="120" w:before="280"/>
      </w:pPr>
      <w:r>
        <w:rPr>
          <w:rFonts w:ascii="Calibri" w:cs="Calibri" w:eastAsia="Calibri" w:hAnsi="Calibri"/>
          <w:b/>
          <w:bCs/>
          <w:color w:val="5B7F6B"/>
          <w:sz w:val="28"/>
          <w:szCs w:val="28"/>
        </w:rPr>
        <w:t xml:space="preserve">8.7 Mesurer</w:t>
      </w:r>
    </w:p>
    <w:p>
      <w:pPr>
        <w:pStyle w:val="ListParagraph"/>
        <w:numPr>
          <w:ilvl w:val="0"/>
          <w:numId w:val="2"/>
        </w:numPr>
        <w:spacing w:after="60" w:line="264"/>
      </w:pPr>
      <w:r>
        <w:rPr>
          <w:rFonts w:ascii="Calibri" w:cs="Calibri" w:eastAsia="Calibri" w:hAnsi="Calibri"/>
          <w:b/>
          <w:bCs/>
          <w:color w:val="1F7AE0"/>
          <w:sz w:val="26"/>
          <w:szCs w:val="26"/>
        </w:rPr>
        <w:t xml:space="preserve">● </w:t>
      </w:r>
      <w:r>
        <w:rPr>
          <w:rFonts w:ascii="Calibri" w:cs="Calibri" w:eastAsia="Calibri" w:hAnsi="Calibri"/>
          <w:sz w:val="22"/>
          <w:szCs w:val="22"/>
        </w:rPr>
        <w:t xml:space="preserve"> Appels et formulaires reçus (par source), position locale Google, nombre et note des avis, trafic du site, pages les plus lues, taux de conversion appels → rendez-vous → dossiers.</w:t>
      </w:r>
    </w:p>
    <w:p>
      <w:pPr>
        <w:pStyle w:val="ListParagraph"/>
        <w:numPr>
          <w:ilvl w:val="0"/>
          <w:numId w:val="2"/>
        </w:numPr>
        <w:spacing w:after="60" w:line="264"/>
      </w:pPr>
      <w:r>
        <w:rPr>
          <w:rFonts w:ascii="Calibri" w:cs="Calibri" w:eastAsia="Calibri" w:hAnsi="Calibri"/>
          <w:sz w:val="22"/>
          <w:szCs w:val="22"/>
        </w:rPr>
        <w:t xml:space="preserve">Objectif réaliste 6 mois : fiche Google complète avec des premiers avis, site référencé sur les recherches locales, 10-20 relais de confiance identifiés.</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9. Organisation, moyens et fournisseurs</w:t>
      </w:r>
    </w:p>
    <w:p>
      <w:pPr>
        <w:pStyle w:val="Heading2"/>
        <w:keepNext/>
        <w:spacing w:after="120" w:before="280"/>
      </w:pPr>
      <w:r>
        <w:rPr>
          <w:rFonts w:ascii="Calibri" w:cs="Calibri" w:eastAsia="Calibri" w:hAnsi="Calibri"/>
          <w:b/>
          <w:bCs/>
          <w:color w:val="5B7F6B"/>
          <w:sz w:val="28"/>
          <w:szCs w:val="28"/>
        </w:rPr>
        <w:t xml:space="preserve">9.1 Moyens à prévoir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cantSplit/>
          <w:tblHeader/>
        </w:trPr>
        <w:tc>
          <w:tcPr>
            <w:tcW w:type="dxa" w:w="28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Poste</w:t>
            </w:r>
          </w:p>
        </w:tc>
        <w:tc>
          <w:tcPr>
            <w:tcW w:type="dxa" w:w="3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Description</w:t>
            </w:r>
          </w:p>
        </w:tc>
        <w:tc>
          <w:tcPr>
            <w:tcW w:type="dxa" w:w="32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Remarque</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Lieu d’accueil</w:t>
            </w:r>
          </w:p>
        </w:tc>
        <w:tc>
          <w:tcPr>
            <w:tcW w:type="dxa" w:w="3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Bureau calme, confidentiel, accessible</w:t>
            </w:r>
          </w:p>
        </w:tc>
        <w:tc>
          <w:tcPr>
            <w:tcW w:type="dxa" w:w="32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Domicile possible pour B/C/D, local dédié pour A</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Véhicule</w:t>
            </w:r>
          </w:p>
        </w:tc>
        <w:tc>
          <w:tcPr>
            <w:tcW w:type="dxa" w:w="3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Véhicule de service ; véhicule de transport de corps si habilitation</w:t>
            </w:r>
          </w:p>
        </w:tc>
        <w:tc>
          <w:tcPr>
            <w:tcW w:type="dxa" w:w="32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Normes spécifiques</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Téléphonie / permanence 24h</w:t>
            </w:r>
          </w:p>
        </w:tc>
        <w:tc>
          <w:tcPr>
            <w:tcW w:type="dxa" w:w="3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Numéro unique, répondeur, permanence ou renvoi</w:t>
            </w:r>
          </w:p>
        </w:tc>
        <w:tc>
          <w:tcPr>
            <w:tcW w:type="dxa" w:w="32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Cœur de l’activité funéraire</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Informatique</w:t>
            </w:r>
          </w:p>
        </w:tc>
        <w:tc>
          <w:tcPr>
            <w:tcW w:type="dxa" w:w="3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Ordinateur, logiciel de gestion, CRM, scanner, sauvegarde</w:t>
            </w:r>
          </w:p>
        </w:tc>
        <w:tc>
          <w:tcPr>
            <w:tcW w:type="dxa" w:w="32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RGPD</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Outils d’entretien de sépultures</w:t>
            </w:r>
          </w:p>
        </w:tc>
        <w:tc>
          <w:tcPr>
            <w:tcW w:type="dxa" w:w="3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Matériel, produits, équipements de protection</w:t>
            </w:r>
          </w:p>
        </w:tc>
        <w:tc>
          <w:tcPr>
            <w:tcW w:type="dxa" w:w="32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Rangement, véhicule</w:t>
            </w:r>
          </w:p>
        </w:tc>
      </w:tr>
      <w:tr>
        <w:trPr>
          <w:cantSplit/>
        </w:trPr>
        <w:tc>
          <w:tcPr>
            <w:tcW w:type="dxa" w:w="2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Équipe</w:t>
            </w:r>
          </w:p>
        </w:tc>
        <w:tc>
          <w:tcPr>
            <w:tcW w:type="dxa" w:w="3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Seule au début ; renfort ponctuel (porteurs, assistantes, jardinier)</w:t>
            </w:r>
          </w:p>
        </w:tc>
        <w:tc>
          <w:tcPr>
            <w:tcW w:type="dxa" w:w="32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Voir contrats et assurances</w:t>
            </w:r>
          </w:p>
        </w:tc>
      </w:tr>
    </w:tbl>
    <w:p>
      <w:pPr>
        <w:spacing w:after="80"/>
      </w:pPr>
    </w:p>
    <w:p>
      <w:pPr>
        <w:pStyle w:val="Heading2"/>
        <w:keepNext/>
        <w:spacing w:after="120" w:before="280"/>
      </w:pPr>
      <w:r>
        <w:rPr>
          <w:rFonts w:ascii="Calibri" w:cs="Calibri" w:eastAsia="Calibri" w:hAnsi="Calibri"/>
          <w:b/>
          <w:bCs/>
          <w:color w:val="5B7F6B"/>
          <w:sz w:val="28"/>
          <w:szCs w:val="28"/>
        </w:rPr>
        <w:t xml:space="preserve">9.2 Fournisseurs et partenaires à identifier</w:t>
      </w:r>
    </w:p>
    <w:p>
      <w:pPr>
        <w:pStyle w:val="ListParagraph"/>
        <w:numPr>
          <w:ilvl w:val="0"/>
          <w:numId w:val="2"/>
        </w:numPr>
        <w:spacing w:after="60" w:line="264"/>
      </w:pPr>
      <w:r>
        <w:rPr>
          <w:rFonts w:ascii="Calibri" w:cs="Calibri" w:eastAsia="Calibri" w:hAnsi="Calibri"/>
          <w:sz w:val="22"/>
          <w:szCs w:val="22"/>
        </w:rPr>
        <w:t xml:space="preserve">Fournisseur de </w:t>
      </w:r>
      <w:r>
        <w:rPr>
          <w:rFonts w:ascii="Calibri" w:cs="Calibri" w:eastAsia="Calibri" w:hAnsi="Calibri"/>
          <w:b/>
          <w:bCs/>
          <w:sz w:val="22"/>
          <w:szCs w:val="22"/>
        </w:rPr>
        <w:t xml:space="preserve">cercueils, urnes, accessoires</w:t>
      </w:r>
      <w:r>
        <w:rPr>
          <w:rFonts w:ascii="Calibri" w:cs="Calibri" w:eastAsia="Calibri" w:hAnsi="Calibri"/>
          <w:sz w:val="22"/>
          <w:szCs w:val="22"/>
        </w:rPr>
        <w:t xml:space="preserve"> funéraires (grossiste, catalogues, conditions de livraison).</w:t>
      </w:r>
    </w:p>
    <w:p>
      <w:pPr>
        <w:pStyle w:val="ListParagraph"/>
        <w:numPr>
          <w:ilvl w:val="0"/>
          <w:numId w:val="2"/>
        </w:numPr>
        <w:spacing w:after="60" w:line="264"/>
      </w:pPr>
      <w:r>
        <w:rPr>
          <w:rFonts w:ascii="Calibri" w:cs="Calibri" w:eastAsia="Calibri" w:hAnsi="Calibri"/>
          <w:b/>
          <w:bCs/>
          <w:sz w:val="22"/>
          <w:szCs w:val="22"/>
        </w:rPr>
        <w:t xml:space="preserve">Marbrier</w:t>
      </w:r>
      <w:r>
        <w:rPr>
          <w:rFonts w:ascii="Calibri" w:cs="Calibri" w:eastAsia="Calibri" w:hAnsi="Calibri"/>
          <w:sz w:val="22"/>
          <w:szCs w:val="22"/>
        </w:rPr>
        <w:t xml:space="preserve">, </w:t>
      </w:r>
      <w:r>
        <w:rPr>
          <w:rFonts w:ascii="Calibri" w:cs="Calibri" w:eastAsia="Calibri" w:hAnsi="Calibri"/>
          <w:b/>
          <w:bCs/>
          <w:sz w:val="22"/>
          <w:szCs w:val="22"/>
        </w:rPr>
        <w:t xml:space="preserve">fleuriste</w:t>
      </w:r>
      <w:r>
        <w:rPr>
          <w:rFonts w:ascii="Calibri" w:cs="Calibri" w:eastAsia="Calibri" w:hAnsi="Calibri"/>
          <w:sz w:val="22"/>
          <w:szCs w:val="22"/>
        </w:rPr>
        <w:t xml:space="preserve">, </w:t>
      </w:r>
      <w:r>
        <w:rPr>
          <w:rFonts w:ascii="Calibri" w:cs="Calibri" w:eastAsia="Calibri" w:hAnsi="Calibri"/>
          <w:b/>
          <w:bCs/>
          <w:sz w:val="22"/>
          <w:szCs w:val="22"/>
        </w:rPr>
        <w:t xml:space="preserve">traiteur</w:t>
      </w:r>
      <w:r>
        <w:rPr>
          <w:rFonts w:ascii="Calibri" w:cs="Calibri" w:eastAsia="Calibri" w:hAnsi="Calibri"/>
          <w:sz w:val="22"/>
          <w:szCs w:val="22"/>
        </w:rPr>
        <w:t xml:space="preserve">, </w:t>
      </w:r>
      <w:r>
        <w:rPr>
          <w:rFonts w:ascii="Calibri" w:cs="Calibri" w:eastAsia="Calibri" w:hAnsi="Calibri"/>
          <w:b/>
          <w:bCs/>
          <w:sz w:val="22"/>
          <w:szCs w:val="22"/>
        </w:rPr>
        <w:t xml:space="preserve">officiant/maître de cérémonie</w:t>
      </w:r>
      <w:r>
        <w:rPr>
          <w:rFonts w:ascii="Calibri" w:cs="Calibri" w:eastAsia="Calibri" w:hAnsi="Calibri"/>
          <w:sz w:val="22"/>
          <w:szCs w:val="22"/>
        </w:rPr>
        <w:t xml:space="preserve">, </w:t>
      </w:r>
      <w:r>
        <w:rPr>
          <w:rFonts w:ascii="Calibri" w:cs="Calibri" w:eastAsia="Calibri" w:hAnsi="Calibri"/>
          <w:b/>
          <w:bCs/>
          <w:sz w:val="22"/>
          <w:szCs w:val="22"/>
        </w:rPr>
        <w:t xml:space="preserve">musicien</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Crématoriums</w:t>
      </w:r>
      <w:r>
        <w:rPr>
          <w:rFonts w:ascii="Calibri" w:cs="Calibri" w:eastAsia="Calibri" w:hAnsi="Calibri"/>
          <w:sz w:val="22"/>
          <w:szCs w:val="22"/>
        </w:rPr>
        <w:t xml:space="preserve"> et </w:t>
      </w:r>
      <w:r>
        <w:rPr>
          <w:rFonts w:ascii="Calibri" w:cs="Calibri" w:eastAsia="Calibri" w:hAnsi="Calibri"/>
          <w:b/>
          <w:bCs/>
          <w:sz w:val="22"/>
          <w:szCs w:val="22"/>
        </w:rPr>
        <w:t xml:space="preserve">chambres funéraires</w:t>
      </w:r>
      <w:r>
        <w:rPr>
          <w:rFonts w:ascii="Calibri" w:cs="Calibri" w:eastAsia="Calibri" w:hAnsi="Calibri"/>
          <w:sz w:val="22"/>
          <w:szCs w:val="22"/>
        </w:rPr>
        <w:t xml:space="preserve"> du secteur (tarifs, conditions).</w:t>
      </w:r>
    </w:p>
    <w:p>
      <w:pPr>
        <w:pStyle w:val="ListParagraph"/>
        <w:numPr>
          <w:ilvl w:val="0"/>
          <w:numId w:val="2"/>
        </w:numPr>
        <w:spacing w:after="60" w:line="264"/>
      </w:pPr>
      <w:r>
        <w:rPr>
          <w:rFonts w:ascii="Calibri" w:cs="Calibri" w:eastAsia="Calibri" w:hAnsi="Calibri"/>
          <w:b/>
          <w:bCs/>
          <w:sz w:val="22"/>
          <w:szCs w:val="22"/>
        </w:rPr>
        <w:t xml:space="preserve">Notaires</w:t>
      </w:r>
      <w:r>
        <w:rPr>
          <w:rFonts w:ascii="Calibri" w:cs="Calibri" w:eastAsia="Calibri" w:hAnsi="Calibri"/>
          <w:sz w:val="22"/>
          <w:szCs w:val="22"/>
        </w:rPr>
        <w:t xml:space="preserve"> et </w:t>
      </w:r>
      <w:r>
        <w:rPr>
          <w:rFonts w:ascii="Calibri" w:cs="Calibri" w:eastAsia="Calibri" w:hAnsi="Calibri"/>
          <w:b/>
          <w:bCs/>
          <w:sz w:val="22"/>
          <w:szCs w:val="22"/>
        </w:rPr>
        <w:t xml:space="preserve">avocats</w:t>
      </w:r>
      <w:r>
        <w:rPr>
          <w:rFonts w:ascii="Calibri" w:cs="Calibri" w:eastAsia="Calibri" w:hAnsi="Calibri"/>
          <w:sz w:val="22"/>
          <w:szCs w:val="22"/>
        </w:rPr>
        <w:t xml:space="preserve"> partenaires, </w:t>
      </w:r>
      <w:r>
        <w:rPr>
          <w:rFonts w:ascii="Calibri" w:cs="Calibri" w:eastAsia="Calibri" w:hAnsi="Calibri"/>
          <w:b/>
          <w:bCs/>
          <w:sz w:val="22"/>
          <w:szCs w:val="22"/>
        </w:rPr>
        <w:t xml:space="preserve">psychologues</w:t>
      </w:r>
      <w:r>
        <w:rPr>
          <w:rFonts w:ascii="Calibri" w:cs="Calibri" w:eastAsia="Calibri" w:hAnsi="Calibri"/>
          <w:sz w:val="22"/>
          <w:szCs w:val="22"/>
        </w:rPr>
        <w:t xml:space="preserve"> partenaires.</w:t>
      </w:r>
    </w:p>
    <w:p>
      <w:pPr>
        <w:pStyle w:val="ListParagraph"/>
        <w:numPr>
          <w:ilvl w:val="0"/>
          <w:numId w:val="2"/>
        </w:numPr>
        <w:spacing w:after="60" w:line="264"/>
      </w:pPr>
      <w:r>
        <w:rPr>
          <w:rFonts w:ascii="Calibri" w:cs="Calibri" w:eastAsia="Calibri" w:hAnsi="Calibri"/>
          <w:b/>
          <w:bCs/>
          <w:color w:val="E07A1F"/>
          <w:sz w:val="26"/>
          <w:szCs w:val="26"/>
        </w:rPr>
        <w:t xml:space="preserve">● </w:t>
      </w:r>
      <w:r>
        <w:rPr>
          <w:rFonts w:ascii="Calibri" w:cs="Calibri" w:eastAsia="Calibri" w:hAnsi="Calibri"/>
          <w:sz w:val="22"/>
          <w:szCs w:val="22"/>
        </w:rPr>
        <w:t xml:space="preserve"> </w:t>
      </w:r>
      <w:r>
        <w:rPr>
          <w:rFonts w:ascii="Calibri" w:cs="Calibri" w:eastAsia="Calibri" w:hAnsi="Calibri"/>
          <w:b/>
          <w:bCs/>
          <w:sz w:val="22"/>
          <w:szCs w:val="22"/>
        </w:rPr>
        <w:t xml:space="preserve">Imprimeur</w:t>
      </w:r>
      <w:r>
        <w:rPr>
          <w:rFonts w:ascii="Calibri" w:cs="Calibri" w:eastAsia="Calibri" w:hAnsi="Calibri"/>
          <w:sz w:val="22"/>
          <w:szCs w:val="22"/>
        </w:rPr>
        <w:t xml:space="preserve">, </w:t>
      </w:r>
      <w:r>
        <w:rPr>
          <w:rFonts w:ascii="Calibri" w:cs="Calibri" w:eastAsia="Calibri" w:hAnsi="Calibri"/>
          <w:b/>
          <w:bCs/>
          <w:sz w:val="22"/>
          <w:szCs w:val="22"/>
        </w:rPr>
        <w:t xml:space="preserve">atelier de flocage</w:t>
      </w:r>
      <w:r>
        <w:rPr>
          <w:rFonts w:ascii="Calibri" w:cs="Calibri" w:eastAsia="Calibri" w:hAnsi="Calibri"/>
          <w:sz w:val="22"/>
          <w:szCs w:val="22"/>
        </w:rPr>
        <w:t xml:space="preserve">, </w:t>
      </w:r>
      <w:r>
        <w:rPr>
          <w:rFonts w:ascii="Calibri" w:cs="Calibri" w:eastAsia="Calibri" w:hAnsi="Calibri"/>
          <w:b/>
          <w:bCs/>
          <w:sz w:val="22"/>
          <w:szCs w:val="22"/>
        </w:rPr>
        <w:t xml:space="preserve">studio photo</w:t>
      </w:r>
      <w:r>
        <w:rPr>
          <w:rFonts w:ascii="Calibri" w:cs="Calibri" w:eastAsia="Calibri" w:hAnsi="Calibri"/>
          <w:sz w:val="22"/>
          <w:szCs w:val="22"/>
        </w:rPr>
        <w:t xml:space="preserve">.</w:t>
      </w:r>
    </w:p>
    <w:p>
      <w:pPr>
        <w:pStyle w:val="Heading2"/>
        <w:keepNext/>
        <w:spacing w:after="120" w:before="280"/>
      </w:pPr>
      <w:r>
        <w:rPr>
          <w:rFonts w:ascii="Calibri" w:cs="Calibri" w:eastAsia="Calibri" w:hAnsi="Calibri"/>
          <w:b/>
          <w:bCs/>
          <w:color w:val="5B7F6B"/>
          <w:sz w:val="28"/>
          <w:szCs w:val="28"/>
        </w:rPr>
        <w:t xml:space="preserve">9.3 Prendre soin de toi</w:t>
      </w:r>
    </w:p>
    <w:p>
      <w:pPr>
        <w:spacing w:after="120" w:line="276"/>
      </w:pPr>
      <w:r>
        <w:rPr>
          <w:rFonts w:ascii="Calibri" w:cs="Calibri" w:eastAsia="Calibri" w:hAnsi="Calibri"/>
          <w:sz w:val="22"/>
          <w:szCs w:val="22"/>
        </w:rPr>
        <w:t xml:space="preserve">Ce métier expose à la charge émotionnelle. Prévois dès le départ des </w:t>
      </w:r>
      <w:r>
        <w:rPr>
          <w:rFonts w:ascii="Calibri" w:cs="Calibri" w:eastAsia="Calibri" w:hAnsi="Calibri"/>
          <w:b/>
          <w:bCs/>
          <w:sz w:val="22"/>
          <w:szCs w:val="22"/>
        </w:rPr>
        <w:t xml:space="preserve">temps de récupération</w:t>
      </w:r>
      <w:r>
        <w:rPr>
          <w:rFonts w:ascii="Calibri" w:cs="Calibri" w:eastAsia="Calibri" w:hAnsi="Calibri"/>
          <w:sz w:val="22"/>
          <w:szCs w:val="22"/>
        </w:rPr>
        <w:t xml:space="preserve">, une </w:t>
      </w:r>
      <w:r>
        <w:rPr>
          <w:rFonts w:ascii="Calibri" w:cs="Calibri" w:eastAsia="Calibri" w:hAnsi="Calibri"/>
          <w:b/>
          <w:bCs/>
          <w:sz w:val="22"/>
          <w:szCs w:val="22"/>
        </w:rPr>
        <w:t xml:space="preserve">supervision ou un groupe de pairs</w:t>
      </w:r>
      <w:r>
        <w:rPr>
          <w:rFonts w:ascii="Calibri" w:cs="Calibri" w:eastAsia="Calibri" w:hAnsi="Calibri"/>
          <w:sz w:val="22"/>
          <w:szCs w:val="22"/>
        </w:rPr>
        <w:t xml:space="preserve">, des limites d’horaires, et une organisation qui te permette de ne pas être joignable 24h/24 en solitaire sur la durée (permanence partagée, partenariat).</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10. Plan de lancement sur 12 mois et budget</w:t>
      </w:r>
    </w:p>
    <w:p>
      <w:pPr>
        <w:pStyle w:val="Heading2"/>
        <w:keepNext/>
        <w:spacing w:after="120" w:before="280"/>
      </w:pPr>
      <w:r>
        <w:rPr>
          <w:rFonts w:ascii="Calibri" w:cs="Calibri" w:eastAsia="Calibri" w:hAnsi="Calibri"/>
          <w:b/>
          <w:bCs/>
          <w:color w:val="5B7F6B"/>
          <w:sz w:val="28"/>
          <w:szCs w:val="28"/>
        </w:rPr>
        <w:t xml:space="preserve">10.1 Rétroplanning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Période</w:t>
            </w:r>
          </w:p>
        </w:tc>
        <w:tc>
          <w:tcPr>
            <w:tcW w:type="dxa" w:w="79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Actions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Mois 0–1</w:t>
            </w:r>
          </w:p>
          <w:p>
            <w:pPr>
              <w:spacing w:after="40"/>
            </w:pPr>
            <w:r>
              <w:rPr>
                <w:rFonts w:ascii="Calibri" w:cs="Calibri" w:eastAsia="Calibri" w:hAnsi="Calibri"/>
                <w:b/>
                <w:bCs/>
                <w:sz w:val="20"/>
                <w:szCs w:val="20"/>
              </w:rPr>
              <w:t xml:space="preserve">Cadrer</w:t>
            </w:r>
          </w:p>
        </w:tc>
        <w:tc>
          <w:tcPr>
            <w:tcW w:type="dxa" w:w="79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Décider du périmètre et du pôle de départ (Annexe F)</w:t>
            </w:r>
          </w:p>
          <w:p>
            <w:pPr>
              <w:spacing w:after="40"/>
            </w:pPr>
            <w:r>
              <w:rPr>
                <w:rFonts w:ascii="Calibri" w:cs="Calibri" w:eastAsia="Calibri" w:hAnsi="Calibri"/>
                <w:b w:val="false"/>
                <w:bCs w:val="false"/>
                <w:sz w:val="20"/>
                <w:szCs w:val="20"/>
              </w:rPr>
              <w:t xml:space="preserve">☐ Rendez-vous préfecture : habilitation, pièces, délais</w:t>
            </w:r>
          </w:p>
          <w:p>
            <w:pPr>
              <w:spacing w:after="40"/>
            </w:pPr>
            <w:r>
              <w:rPr>
                <w:rFonts w:ascii="Calibri" w:cs="Calibri" w:eastAsia="Calibri" w:hAnsi="Calibri"/>
                <w:b w:val="false"/>
                <w:bCs w:val="false"/>
                <w:sz w:val="20"/>
                <w:szCs w:val="20"/>
              </w:rPr>
              <w:t xml:space="preserve">☐ Rendez-vous expert-comptable : statut, TVA, débours</w:t>
            </w:r>
          </w:p>
          <w:p>
            <w:pPr>
              <w:spacing w:after="40"/>
            </w:pPr>
            <w:r>
              <w:rPr>
                <w:rFonts w:ascii="Calibri" w:cs="Calibri" w:eastAsia="Calibri" w:hAnsi="Calibri"/>
                <w:b w:val="false"/>
                <w:bCs w:val="false"/>
                <w:sz w:val="20"/>
                <w:szCs w:val="20"/>
              </w:rPr>
              <w:t xml:space="preserve">☐ Étude de marché locale (concurrents, besoins, prix)</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Mois 1–3</w:t>
            </w:r>
          </w:p>
          <w:p>
            <w:pPr>
              <w:spacing w:after="40"/>
            </w:pPr>
            <w:r>
              <w:rPr>
                <w:rFonts w:ascii="Calibri" w:cs="Calibri" w:eastAsia="Calibri" w:hAnsi="Calibri"/>
                <w:b/>
                <w:bCs/>
                <w:sz w:val="20"/>
                <w:szCs w:val="20"/>
              </w:rPr>
              <w:t xml:space="preserve">Structurer</w:t>
            </w:r>
          </w:p>
        </w:tc>
        <w:tc>
          <w:tcPr>
            <w:tcW w:type="dxa" w:w="79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Choisir le statut et créer la structure</w:t>
            </w:r>
          </w:p>
          <w:p>
            <w:pPr>
              <w:spacing w:after="40"/>
            </w:pPr>
            <w:r>
              <w:rPr>
                <w:rFonts w:ascii="Calibri" w:cs="Calibri" w:eastAsia="Calibri" w:hAnsi="Calibri"/>
                <w:b w:val="false"/>
                <w:bCs w:val="false"/>
                <w:sz w:val="20"/>
                <w:szCs w:val="20"/>
              </w:rPr>
              <w:t xml:space="preserve">☐ Souscrire RC Pro et assurances</w:t>
            </w:r>
          </w:p>
          <w:p>
            <w:pPr>
              <w:spacing w:after="40"/>
            </w:pPr>
            <w:r>
              <w:rPr>
                <w:rFonts w:ascii="Calibri" w:cs="Calibri" w:eastAsia="Calibri" w:hAnsi="Calibri"/>
                <w:b w:val="false"/>
                <w:bCs w:val="false"/>
                <w:sz w:val="20"/>
                <w:szCs w:val="20"/>
              </w:rPr>
              <w:t xml:space="preserve">☐ Ouvrir le compte bancaire pro</w:t>
            </w:r>
          </w:p>
          <w:p>
            <w:pPr>
              <w:spacing w:after="40"/>
            </w:pPr>
            <w:r>
              <w:rPr>
                <w:rFonts w:ascii="Calibri" w:cs="Calibri" w:eastAsia="Calibri" w:hAnsi="Calibri"/>
                <w:b w:val="false"/>
                <w:bCs w:val="false"/>
                <w:sz w:val="20"/>
                <w:szCs w:val="20"/>
              </w:rPr>
              <w:t xml:space="preserve">☐ </w:t>
            </w:r>
            <w:r>
              <w:rPr>
                <w:rFonts w:ascii="Calibri" w:cs="Calibri" w:eastAsia="Calibri" w:hAnsi="Calibri"/>
                <w:b/>
                <w:bCs/>
                <w:color w:val="0E9488"/>
                <w:sz w:val="24"/>
                <w:szCs w:val="24"/>
              </w:rPr>
              <w:t xml:space="preserve">● </w:t>
            </w:r>
            <w:r>
              <w:rPr>
                <w:rFonts w:ascii="Calibri" w:cs="Calibri" w:eastAsia="Calibri" w:hAnsi="Calibri"/>
                <w:b w:val="false"/>
                <w:bCs w:val="false"/>
                <w:sz w:val="20"/>
                <w:szCs w:val="20"/>
              </w:rPr>
              <w:t xml:space="preserve"> Rédiger devis, mandat, CGV, mentions légales</w:t>
            </w:r>
          </w:p>
          <w:p>
            <w:pPr>
              <w:spacing w:after="40"/>
            </w:pPr>
            <w:r>
              <w:rPr>
                <w:rFonts w:ascii="Calibri" w:cs="Calibri" w:eastAsia="Calibri" w:hAnsi="Calibri"/>
                <w:b w:val="false"/>
                <w:bCs w:val="false"/>
                <w:sz w:val="20"/>
                <w:szCs w:val="20"/>
              </w:rPr>
              <w:t xml:space="preserve">☐ Identifier partenaires (notaire, psychologue, fleuriste, partenaire habilité)</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Mois 2–4</w:t>
            </w:r>
          </w:p>
          <w:p>
            <w:pPr>
              <w:spacing w:after="40"/>
            </w:pPr>
            <w:r>
              <w:rPr>
                <w:rFonts w:ascii="Calibri" w:cs="Calibri" w:eastAsia="Calibri" w:hAnsi="Calibri"/>
                <w:b/>
                <w:bCs/>
                <w:sz w:val="20"/>
                <w:szCs w:val="20"/>
              </w:rPr>
              <w:t xml:space="preserve">Communiquer</w:t>
            </w:r>
          </w:p>
        </w:tc>
        <w:tc>
          <w:tcPr>
            <w:tcW w:type="dxa" w:w="79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w:t>
            </w:r>
            <w:r>
              <w:rPr>
                <w:rFonts w:ascii="Calibri" w:cs="Calibri" w:eastAsia="Calibri" w:hAnsi="Calibri"/>
                <w:b/>
                <w:bCs/>
                <w:color w:val="7B4FBF"/>
                <w:sz w:val="24"/>
                <w:szCs w:val="24"/>
              </w:rPr>
              <w:t xml:space="preserve">● </w:t>
            </w:r>
            <w:r>
              <w:rPr>
                <w:rFonts w:ascii="Calibri" w:cs="Calibri" w:eastAsia="Calibri" w:hAnsi="Calibri"/>
                <w:b w:val="false"/>
                <w:bCs w:val="false"/>
                <w:sz w:val="20"/>
                <w:szCs w:val="20"/>
              </w:rPr>
              <w:t xml:space="preserve"> Identité visuelle et site web</w:t>
            </w:r>
          </w:p>
          <w:p>
            <w:pPr>
              <w:spacing w:after="40"/>
            </w:pPr>
            <w:r>
              <w:rPr>
                <w:rFonts w:ascii="Calibri" w:cs="Calibri" w:eastAsia="Calibri" w:hAnsi="Calibri"/>
                <w:b w:val="false"/>
                <w:bCs w:val="false"/>
                <w:sz w:val="20"/>
                <w:szCs w:val="20"/>
              </w:rPr>
              <w:t xml:space="preserve">☐ </w:t>
            </w:r>
            <w:r>
              <w:rPr>
                <w:rFonts w:ascii="Calibri" w:cs="Calibri" w:eastAsia="Calibri" w:hAnsi="Calibri"/>
                <w:b/>
                <w:bCs/>
                <w:color w:val="7B4FBF"/>
                <w:sz w:val="24"/>
                <w:szCs w:val="24"/>
              </w:rPr>
              <w:t xml:space="preserve">● </w:t>
            </w:r>
            <w:r>
              <w:rPr>
                <w:rFonts w:ascii="Calibri" w:cs="Calibri" w:eastAsia="Calibri" w:hAnsi="Calibri"/>
                <w:b w:val="false"/>
                <w:bCs w:val="false"/>
                <w:sz w:val="20"/>
                <w:szCs w:val="20"/>
              </w:rPr>
              <w:t xml:space="preserve"> Fiche Google Business Profile</w:t>
            </w:r>
          </w:p>
          <w:p>
            <w:pPr>
              <w:spacing w:after="40"/>
            </w:pPr>
            <w:r>
              <w:rPr>
                <w:rFonts w:ascii="Calibri" w:cs="Calibri" w:eastAsia="Calibri" w:hAnsi="Calibri"/>
                <w:b w:val="false"/>
                <w:bCs w:val="false"/>
                <w:sz w:val="20"/>
                <w:szCs w:val="20"/>
              </w:rPr>
              <w:t xml:space="preserve">☐ </w:t>
            </w:r>
            <w:r>
              <w:rPr>
                <w:rFonts w:ascii="Calibri" w:cs="Calibri" w:eastAsia="Calibri" w:hAnsi="Calibri"/>
                <w:b/>
                <w:bCs/>
                <w:color w:val="7B4FBF"/>
                <w:sz w:val="24"/>
                <w:szCs w:val="24"/>
              </w:rPr>
              <w:t xml:space="preserve">● </w:t>
            </w:r>
            <w:r>
              <w:rPr>
                <w:rFonts w:ascii="Calibri" w:cs="Calibri" w:eastAsia="Calibri" w:hAnsi="Calibri"/>
                <w:b w:val="false"/>
                <w:bCs w:val="false"/>
                <w:sz w:val="20"/>
                <w:szCs w:val="20"/>
              </w:rPr>
              <w:t xml:space="preserve"> Pages réseaux sociaux</w:t>
            </w:r>
          </w:p>
          <w:p>
            <w:pPr>
              <w:spacing w:after="40"/>
            </w:pPr>
            <w:r>
              <w:rPr>
                <w:rFonts w:ascii="Calibri" w:cs="Calibri" w:eastAsia="Calibri" w:hAnsi="Calibri"/>
                <w:b w:val="false"/>
                <w:bCs w:val="false"/>
                <w:sz w:val="20"/>
                <w:szCs w:val="20"/>
              </w:rPr>
              <w:t xml:space="preserve">☐ </w:t>
            </w:r>
            <w:r>
              <w:rPr>
                <w:rFonts w:ascii="Calibri" w:cs="Calibri" w:eastAsia="Calibri" w:hAnsi="Calibri"/>
                <w:b/>
                <w:bCs/>
                <w:color w:val="0E9488"/>
                <w:sz w:val="24"/>
                <w:szCs w:val="24"/>
              </w:rPr>
              <w:t xml:space="preserve">● </w:t>
            </w:r>
            <w:r>
              <w:rPr>
                <w:rFonts w:ascii="Calibri" w:cs="Calibri" w:eastAsia="Calibri" w:hAnsi="Calibri"/>
                <w:b w:val="false"/>
                <w:bCs w:val="false"/>
                <w:sz w:val="20"/>
                <w:szCs w:val="20"/>
              </w:rPr>
              <w:t xml:space="preserve"> Livret « Que faire après un décès ? »</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Mois 4–6</w:t>
            </w:r>
          </w:p>
          <w:p>
            <w:pPr>
              <w:spacing w:after="40"/>
            </w:pPr>
            <w:r>
              <w:rPr>
                <w:rFonts w:ascii="Calibri" w:cs="Calibri" w:eastAsia="Calibri" w:hAnsi="Calibri"/>
                <w:b/>
                <w:bCs/>
                <w:sz w:val="20"/>
                <w:szCs w:val="20"/>
              </w:rPr>
              <w:t xml:space="preserve">Lancer</w:t>
            </w:r>
          </w:p>
        </w:tc>
        <w:tc>
          <w:tcPr>
            <w:tcW w:type="dxa" w:w="79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Premiers dossiers (pôle B/C/D) en offre pilote</w:t>
            </w:r>
          </w:p>
          <w:p>
            <w:pPr>
              <w:spacing w:after="40"/>
            </w:pPr>
            <w:r>
              <w:rPr>
                <w:rFonts w:ascii="Calibri" w:cs="Calibri" w:eastAsia="Calibri" w:hAnsi="Calibri"/>
                <w:b w:val="false"/>
                <w:bCs w:val="false"/>
                <w:sz w:val="20"/>
                <w:szCs w:val="20"/>
              </w:rPr>
              <w:t xml:space="preserve">☐ Recueillir les premiers avis, améliorer les processus</w:t>
            </w:r>
          </w:p>
          <w:p>
            <w:pPr>
              <w:spacing w:after="40"/>
            </w:pPr>
            <w:r>
              <w:rPr>
                <w:rFonts w:ascii="Calibri" w:cs="Calibri" w:eastAsia="Calibri" w:hAnsi="Calibri"/>
                <w:b w:val="false"/>
                <w:bCs w:val="false"/>
                <w:sz w:val="20"/>
                <w:szCs w:val="20"/>
              </w:rPr>
              <w:t xml:space="preserve">☐ Lancer les abonnements d’entretien de tombes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Mois 6–9</w:t>
            </w:r>
          </w:p>
          <w:p>
            <w:pPr>
              <w:spacing w:after="40"/>
            </w:pPr>
            <w:r>
              <w:rPr>
                <w:rFonts w:ascii="Calibri" w:cs="Calibri" w:eastAsia="Calibri" w:hAnsi="Calibri"/>
                <w:b/>
                <w:bCs/>
                <w:sz w:val="20"/>
                <w:szCs w:val="20"/>
              </w:rPr>
              <w:t xml:space="preserve">Stabiliser</w:t>
            </w:r>
          </w:p>
        </w:tc>
        <w:tc>
          <w:tcPr>
            <w:tcW w:type="dxa" w:w="79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Bilan chiffré : CA, marge, temps</w:t>
            </w:r>
          </w:p>
          <w:p>
            <w:pPr>
              <w:spacing w:after="40"/>
            </w:pPr>
            <w:r>
              <w:rPr>
                <w:rFonts w:ascii="Calibri" w:cs="Calibri" w:eastAsia="Calibri" w:hAnsi="Calibri"/>
                <w:b w:val="false"/>
                <w:bCs w:val="false"/>
                <w:sz w:val="20"/>
                <w:szCs w:val="20"/>
              </w:rPr>
              <w:t xml:space="preserve">☐ Ajuster les tarifs et formules</w:t>
            </w:r>
          </w:p>
          <w:p>
            <w:pPr>
              <w:spacing w:after="40"/>
            </w:pPr>
            <w:r>
              <w:rPr>
                <w:rFonts w:ascii="Calibri" w:cs="Calibri" w:eastAsia="Calibri" w:hAnsi="Calibri"/>
                <w:b w:val="false"/>
                <w:bCs w:val="false"/>
                <w:sz w:val="20"/>
                <w:szCs w:val="20"/>
              </w:rPr>
              <w:t xml:space="preserve">☐ Étendre le réseau de partenaires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Mois 9–12</w:t>
            </w:r>
          </w:p>
          <w:p>
            <w:pPr>
              <w:spacing w:after="40"/>
            </w:pPr>
            <w:r>
              <w:rPr>
                <w:rFonts w:ascii="Calibri" w:cs="Calibri" w:eastAsia="Calibri" w:hAnsi="Calibri"/>
                <w:b/>
                <w:bCs/>
                <w:sz w:val="20"/>
                <w:szCs w:val="20"/>
              </w:rPr>
              <w:t xml:space="preserve">Décider</w:t>
            </w:r>
          </w:p>
        </w:tc>
        <w:tc>
          <w:tcPr>
            <w:tcW w:type="dxa" w:w="79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Décider de l’habilitation propre / partenariat durable</w:t>
            </w:r>
          </w:p>
          <w:p>
            <w:pPr>
              <w:spacing w:after="40"/>
            </w:pPr>
            <w:r>
              <w:rPr>
                <w:rFonts w:ascii="Calibri" w:cs="Calibri" w:eastAsia="Calibri" w:hAnsi="Calibri"/>
                <w:b w:val="false"/>
                <w:bCs w:val="false"/>
                <w:sz w:val="20"/>
                <w:szCs w:val="20"/>
              </w:rPr>
              <w:t xml:space="preserve">☐ Préparer la saison Toussaint (octobre–novembre)</w:t>
            </w:r>
          </w:p>
          <w:p>
            <w:pPr>
              <w:spacing w:after="40"/>
            </w:pPr>
            <w:r>
              <w:rPr>
                <w:rFonts w:ascii="Calibri" w:cs="Calibri" w:eastAsia="Calibri" w:hAnsi="Calibri"/>
                <w:b w:val="false"/>
                <w:bCs w:val="false"/>
                <w:sz w:val="20"/>
                <w:szCs w:val="20"/>
              </w:rPr>
              <w:t xml:space="preserve">☐ Plan d’investissement année 2</w:t>
            </w:r>
          </w:p>
        </w:tc>
      </w:tr>
    </w:tbl>
    <w:p>
      <w:pPr>
        <w:spacing w:after="80"/>
      </w:pPr>
    </w:p>
    <w:p>
      <w:pPr>
        <w:pStyle w:val="Heading2"/>
        <w:keepNext/>
        <w:spacing w:after="120" w:before="280"/>
      </w:pPr>
      <w:r>
        <w:rPr>
          <w:rFonts w:ascii="Calibri" w:cs="Calibri" w:eastAsia="Calibri" w:hAnsi="Calibri"/>
          <w:b/>
          <w:bCs/>
          <w:color w:val="5B7F6B"/>
          <w:sz w:val="28"/>
          <w:szCs w:val="28"/>
        </w:rPr>
        <w:t xml:space="preserve">10.2 Budget de démarrage (structure à remplir — montants à chiffrer)</w:t>
      </w:r>
    </w:p>
    <w:p>
      <w:pPr>
        <w:spacing w:after="120" w:line="276"/>
      </w:pPr>
      <w:r>
        <w:rPr>
          <w:rFonts w:ascii="Calibri" w:cs="Calibri" w:eastAsia="Calibri" w:hAnsi="Calibri"/>
          <w:i/>
          <w:iCs/>
          <w:sz w:val="22"/>
          <w:szCs w:val="22"/>
        </w:rPr>
        <w:t xml:space="preserve">Les fourchettes sont volontairement laissées vides : elles dépendent du statut, du local et du choix d’habilitation. À remplir avec des </w:t>
      </w:r>
      <w:r>
        <w:rPr>
          <w:rFonts w:ascii="Calibri" w:cs="Calibri" w:eastAsia="Calibri" w:hAnsi="Calibri"/>
          <w:b/>
          <w:bCs/>
          <w:i/>
          <w:iCs/>
          <w:sz w:val="22"/>
          <w:szCs w:val="22"/>
        </w:rPr>
        <w:t xml:space="preserve">devis réels</w:t>
      </w:r>
      <w:r>
        <w:rPr>
          <w:rFonts w:ascii="Calibri" w:cs="Calibri" w:eastAsia="Calibri" w:hAnsi="Calibri"/>
          <w:i/>
          <w:iCs/>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38"/>
      </w:tblGrid>
      <w:tr>
        <w:trPr>
          <w:cantSplit/>
          <w:tblHeader/>
        </w:trPr>
        <w:tc>
          <w:tcPr>
            <w:tcW w:type="dxa" w:w="3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Poste</w:t>
            </w:r>
          </w:p>
        </w:tc>
        <w:tc>
          <w:tcPr>
            <w:tcW w:type="dxa" w:w="2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Estimation</w:t>
            </w:r>
          </w:p>
        </w:tc>
        <w:tc>
          <w:tcPr>
            <w:tcW w:type="dxa" w:w="2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Devis obtenu</w:t>
            </w:r>
          </w:p>
        </w:tc>
        <w:tc>
          <w:tcPr>
            <w:tcW w:type="dxa" w:w="20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Décision</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Création de société / formalités</w:t>
            </w: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Expert-comptable (1ère année)</w:t>
            </w:r>
          </w:p>
        </w:tc>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Assurances (RC Pro, véhicule, multirisque…)</w:t>
            </w: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Formation complémentaire (deuil, juridique de base…)</w:t>
            </w:r>
          </w:p>
        </w:tc>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Identité visuelle et site web</w:t>
            </w: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Matériel et outils d’entretien de tombes</w:t>
            </w:r>
          </w:p>
        </w:tc>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Véhicule (achat/leasing, aménagement)</w:t>
            </w: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Local (dépôt, loyer, aménagement)</w:t>
            </w:r>
          </w:p>
        </w:tc>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Téléphonie / permanence</w:t>
            </w: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Fonds de roulement (3 mois de charges)</w:t>
            </w:r>
          </w:p>
        </w:tc>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Total</w:t>
            </w: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bl>
    <w:p>
      <w:pPr>
        <w:spacing w:after="80"/>
      </w:pPr>
    </w:p>
    <w:p>
      <w:pPr>
        <w:pStyle w:val="Heading2"/>
        <w:keepNext/>
        <w:spacing w:after="120" w:before="280"/>
      </w:pPr>
      <w:r>
        <w:rPr>
          <w:rFonts w:ascii="Calibri" w:cs="Calibri" w:eastAsia="Calibri" w:hAnsi="Calibri"/>
          <w:b/>
          <w:bCs/>
          <w:color w:val="5B7F6B"/>
          <w:sz w:val="28"/>
          <w:szCs w:val="28"/>
        </w:rPr>
        <w:t xml:space="preserve">10.3 Financements possibles à explorer</w:t>
      </w:r>
    </w:p>
    <w:p>
      <w:pPr>
        <w:pStyle w:val="ListParagraph"/>
        <w:numPr>
          <w:ilvl w:val="0"/>
          <w:numId w:val="2"/>
        </w:numPr>
        <w:spacing w:after="60" w:line="264"/>
      </w:pPr>
      <w:r>
        <w:rPr>
          <w:rFonts w:ascii="Calibri" w:cs="Calibri" w:eastAsia="Calibri" w:hAnsi="Calibri"/>
          <w:sz w:val="22"/>
          <w:szCs w:val="22"/>
        </w:rPr>
        <w:t xml:space="preserve">Aides à la création/reprise : ACRE, accompagnement France Travail, BGE, Initiative France, réseau Entreprendre.</w:t>
      </w:r>
    </w:p>
    <w:p>
      <w:pPr>
        <w:pStyle w:val="ListParagraph"/>
        <w:numPr>
          <w:ilvl w:val="0"/>
          <w:numId w:val="2"/>
        </w:numPr>
        <w:spacing w:after="60" w:line="264"/>
      </w:pPr>
      <w:r>
        <w:rPr>
          <w:rFonts w:ascii="Calibri" w:cs="Calibri" w:eastAsia="Calibri" w:hAnsi="Calibri"/>
          <w:sz w:val="22"/>
          <w:szCs w:val="22"/>
        </w:rPr>
        <w:t xml:space="preserve">Prêt d’honneur, prêt bancaire (avec garantie Bpifrance), microcrédit (ADIE).</w:t>
      </w:r>
    </w:p>
    <w:p>
      <w:pPr>
        <w:pStyle w:val="ListParagraph"/>
        <w:numPr>
          <w:ilvl w:val="0"/>
          <w:numId w:val="2"/>
        </w:numPr>
        <w:spacing w:after="60" w:line="264"/>
      </w:pPr>
      <w:r>
        <w:rPr>
          <w:rFonts w:ascii="Calibri" w:cs="Calibri" w:eastAsia="Calibri" w:hAnsi="Calibri"/>
          <w:sz w:val="22"/>
          <w:szCs w:val="22"/>
        </w:rPr>
        <w:t xml:space="preserve">Aides régionales ou départementales (contacter la Région/CCI).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C" w:color="auto" w:val="clear"/>
            <w:tcMar>
              <w:top w:type="dxa" w:w="100"/>
              <w:left w:type="dxa" w:w="180"/>
              <w:bottom w:type="dxa" w:w="100"/>
              <w:right w:type="dxa" w:w="160"/>
            </w:tcMar>
          </w:tcPr>
          <w:p>
            <w:pPr>
              <w:spacing w:after="60"/>
            </w:pPr>
            <w:r>
              <w:rPr>
                <w:rFonts w:ascii="Calibri" w:cs="Calibri" w:eastAsia="Calibri" w:hAnsi="Calibri"/>
                <w:b/>
                <w:bCs/>
                <w:color w:val="C98A00"/>
                <w:sz w:val="22"/>
                <w:szCs w:val="22"/>
              </w:rPr>
              <w:t xml:space="preserve">⚠ À confirmer avant de s’engager</w:t>
            </w:r>
          </w:p>
          <w:p>
            <w:pPr>
              <w:spacing w:after="50"/>
            </w:pPr>
            <w:r>
              <w:rPr>
                <w:rFonts w:ascii="Calibri" w:cs="Calibri" w:eastAsia="Calibri" w:hAnsi="Calibri"/>
                <w:sz w:val="21"/>
                <w:szCs w:val="21"/>
              </w:rPr>
              <w:t xml:space="preserve">Conditions, montants et éligibilité changent : vérifier auprès de chaque organisme.</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11. Risques et points de vigilance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cantSplit/>
          <w:tblHeader/>
        </w:trPr>
        <w:tc>
          <w:tcPr>
            <w:tcW w:type="dxa" w:w="3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Risque</w:t>
            </w:r>
          </w:p>
        </w:tc>
        <w:tc>
          <w:tcPr>
            <w:tcW w:type="dxa" w:w="15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Gravité</w:t>
            </w:r>
          </w:p>
        </w:tc>
        <w:tc>
          <w:tcPr>
            <w:tcW w:type="dxa" w:w="51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Mesure</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Exercer une activité funéraire sans habilitation</w:t>
            </w: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Très élevée</w:t>
            </w:r>
          </w:p>
        </w:tc>
        <w:tc>
          <w:tcPr>
            <w:tcW w:type="dxa" w:w="5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Ne rien promettre en pôle A tant que l’habilitation (ou le partenariat) n’est pas acquise ; documents clairs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Démarchage de familles endeuillées</w:t>
            </w: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Très élevée</w:t>
            </w:r>
          </w:p>
        </w:tc>
        <w:tc>
          <w:tcPr>
            <w:tcW w:type="dxa" w:w="5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Communication passive uniquement ; relecture juridique ; aucun fichier de décès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Commission à un prescripteur</w:t>
            </w: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Très élevée</w:t>
            </w:r>
          </w:p>
        </w:tc>
        <w:tc>
          <w:tcPr>
            <w:tcW w:type="dxa" w:w="5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Aucune contrepartie financière ; contrats de partenariat sans lien avec les dossiers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Conseil juridique ou fiscal payant</w:t>
            </w: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Élevée</w:t>
            </w:r>
          </w:p>
        </w:tc>
        <w:tc>
          <w:tcPr>
            <w:tcW w:type="dxa" w:w="5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Périmètre écrit, renvoi notaire/avocat, mentions sur devis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Erreur dans une démarche (délai, document)</w:t>
            </w: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Élevée</w:t>
            </w:r>
          </w:p>
        </w:tc>
        <w:tc>
          <w:tcPr>
            <w:tcW w:type="dxa" w:w="5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Check-lists, double vérification, RC Pro</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Perte ou détérioration d’un document / objet</w:t>
            </w: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Élevée</w:t>
            </w:r>
          </w:p>
        </w:tc>
        <w:tc>
          <w:tcPr>
            <w:tcW w:type="dxa" w:w="5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Inventaire signé, stockage sécurisé, assurance biens confiés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Mélange de fonds entre entreprise et familles</w:t>
            </w: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Élevée</w:t>
            </w:r>
          </w:p>
        </w:tc>
        <w:tc>
          <w:tcPr>
            <w:tcW w:type="dxa" w:w="5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Compte dédié, facturation des débours, comptable</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Titre ou promesse de « thérapie » abusive</w:t>
            </w: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Moyenne</w:t>
            </w:r>
          </w:p>
        </w:tc>
        <w:tc>
          <w:tcPr>
            <w:tcW w:type="dxa" w:w="5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Vocabulaire encadré ; partenaires diplômés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Dégradation en cimetière</w:t>
            </w: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Moyenne</w:t>
            </w:r>
          </w:p>
        </w:tc>
        <w:tc>
          <w:tcPr>
            <w:tcW w:type="dxa" w:w="5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Règlement du cimetière, formation, RC exploitation</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Épuisement émotionnel</w:t>
            </w: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Élevée à moyen terme</w:t>
            </w:r>
          </w:p>
        </w:tc>
        <w:tc>
          <w:tcPr>
            <w:tcW w:type="dxa" w:w="5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Limites horaires, supervision, partenariats, congés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Dépendance à une seule source de familles</w:t>
            </w: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Moyenne</w:t>
            </w:r>
          </w:p>
        </w:tc>
        <w:tc>
          <w:tcPr>
            <w:tcW w:type="dxa" w:w="5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Diversifier les relais, soigner la réputation</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Retards de paiement</w:t>
            </w: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Moyenne</w:t>
            </w:r>
          </w:p>
        </w:tc>
        <w:tc>
          <w:tcPr>
            <w:tcW w:type="dxa" w:w="5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Acompte, réserve de trésorerie, suivi courtois</w:t>
            </w:r>
          </w:p>
        </w:tc>
      </w:tr>
      <w:tr>
        <w:trPr>
          <w:cantSplit/>
        </w:trPr>
        <w:tc>
          <w:tcPr>
            <w:tcW w:type="dxa" w:w="3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Données personnelles mal protégées</w:t>
            </w: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Élevée</w:t>
            </w:r>
          </w:p>
        </w:tc>
        <w:tc>
          <w:tcPr>
            <w:tcW w:type="dxa" w:w="5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RGPD, sauvegardes, accès restreint</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A — Checklist « avant de lancer »</w:t>
      </w:r>
    </w:p>
    <w:p>
      <w:pPr>
        <w:pStyle w:val="Heading3"/>
        <w:keepNext/>
        <w:spacing w:after="80" w:before="180"/>
      </w:pPr>
      <w:r>
        <w:rPr>
          <w:rFonts w:ascii="Calibri" w:cs="Calibri" w:eastAsia="Calibri" w:hAnsi="Calibri"/>
          <w:b/>
          <w:bCs/>
          <w:color w:val="1F3A5F"/>
          <w:sz w:val="24"/>
          <w:szCs w:val="24"/>
        </w:rPr>
        <w:t xml:space="preserve">Cadre légal</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Diplôme vérifié par la préfecture / CCI comme valable pour dirigeant</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Dossier d’habilitation demandé (ou choix assumé de partenariat)</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Périmètre de chaque pôle écrit et relu par un juriste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Règles de démarchage et de publicité comprises et diffusées</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Médiateur de la consommation choisi</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Mentions légales et CGV rédigées</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Registre RGPD et politique de confidentialité</w:t>
      </w:r>
    </w:p>
    <w:p>
      <w:pPr>
        <w:pStyle w:val="Heading3"/>
        <w:keepNext/>
        <w:spacing w:after="80" w:before="180"/>
      </w:pPr>
      <w:r>
        <w:rPr>
          <w:rFonts w:ascii="Calibri" w:cs="Calibri" w:eastAsia="Calibri" w:hAnsi="Calibri"/>
          <w:b/>
          <w:bCs/>
          <w:color w:val="1F3A5F"/>
          <w:sz w:val="24"/>
          <w:szCs w:val="24"/>
        </w:rPr>
        <w:t xml:space="preserve">Entreprise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Statut choisi avec l’expert-comptable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Immatriculation au guichet unique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Codes d’activité confirmés</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Compte bancaire pro (et compte pour fonds clients)</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Logiciel de facturation conforme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Nom, marque et domaine déposés</w:t>
      </w:r>
    </w:p>
    <w:p>
      <w:pPr>
        <w:pStyle w:val="Heading3"/>
        <w:keepNext/>
        <w:spacing w:after="80" w:before="180"/>
      </w:pPr>
      <w:r>
        <w:rPr>
          <w:rFonts w:ascii="Calibri" w:cs="Calibri" w:eastAsia="Calibri" w:hAnsi="Calibri"/>
          <w:b/>
          <w:bCs/>
          <w:color w:val="1F3A5F"/>
          <w:sz w:val="24"/>
          <w:szCs w:val="24"/>
        </w:rPr>
        <w:t xml:space="preserve">Assurances</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3 devis RC Pro comparés</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Garanties vérifiées pour chaque pôle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Assurance véhicule adaptée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Biens confiés couverts</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Prévoyance du dirigeant</w:t>
      </w:r>
    </w:p>
    <w:p>
      <w:pPr>
        <w:pStyle w:val="Heading3"/>
        <w:keepNext/>
        <w:spacing w:after="80" w:before="180"/>
      </w:pPr>
      <w:r>
        <w:rPr>
          <w:rFonts w:ascii="Calibri" w:cs="Calibri" w:eastAsia="Calibri" w:hAnsi="Calibri"/>
          <w:b/>
          <w:bCs/>
          <w:color w:val="1F3A5F"/>
          <w:sz w:val="24"/>
          <w:szCs w:val="24"/>
        </w:rPr>
        <w:t xml:space="preserve">Offre et vente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Formules et tarifs fixés</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b/>
          <w:bCs/>
          <w:color w:val="0E9488"/>
          <w:sz w:val="26"/>
          <w:szCs w:val="26"/>
        </w:rPr>
        <w:t xml:space="preserve">● </w:t>
      </w:r>
      <w:r>
        <w:rPr>
          <w:rFonts w:ascii="Calibri" w:cs="Calibri" w:eastAsia="Calibri" w:hAnsi="Calibri"/>
          <w:sz w:val="22"/>
          <w:szCs w:val="22"/>
        </w:rPr>
        <w:t xml:space="preserve"> Modèles : devis, mandat, inventaire, récapitulatif</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b/>
          <w:bCs/>
          <w:color w:val="0E9488"/>
          <w:sz w:val="26"/>
          <w:szCs w:val="26"/>
        </w:rPr>
        <w:t xml:space="preserve">● </w:t>
      </w:r>
      <w:r>
        <w:rPr>
          <w:rFonts w:ascii="Calibri" w:cs="Calibri" w:eastAsia="Calibri" w:hAnsi="Calibri"/>
          <w:sz w:val="22"/>
          <w:szCs w:val="22"/>
        </w:rPr>
        <w:t xml:space="preserve"> Script d’accueil téléphonique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Partenaires identifiés (notaire, psychologue, fleuriste, marbrier…)</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Permanence téléphonique organisée</w:t>
      </w:r>
    </w:p>
    <w:p>
      <w:pPr>
        <w:pStyle w:val="Heading3"/>
        <w:keepNext/>
        <w:spacing w:after="80" w:before="180"/>
      </w:pPr>
      <w:r>
        <w:rPr>
          <w:rFonts w:ascii="Calibri" w:cs="Calibri" w:eastAsia="Calibri" w:hAnsi="Calibri"/>
          <w:b/>
          <w:bCs/>
          <w:color w:val="1F3A5F"/>
          <w:sz w:val="24"/>
          <w:szCs w:val="24"/>
        </w:rPr>
        <w:t xml:space="preserve">Communication</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b/>
          <w:bCs/>
          <w:color w:val="1F7AE0"/>
          <w:sz w:val="26"/>
          <w:szCs w:val="26"/>
        </w:rPr>
        <w:t xml:space="preserve">● </w:t>
      </w:r>
      <w:r>
        <w:rPr>
          <w:rFonts w:ascii="Calibri" w:cs="Calibri" w:eastAsia="Calibri" w:hAnsi="Calibri"/>
          <w:sz w:val="22"/>
          <w:szCs w:val="22"/>
        </w:rPr>
        <w:t xml:space="preserve"> Identité visuelle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b/>
          <w:bCs/>
          <w:color w:val="7B4FBF"/>
          <w:sz w:val="26"/>
          <w:szCs w:val="26"/>
        </w:rPr>
        <w:t xml:space="preserve">● </w:t>
      </w:r>
      <w:r>
        <w:rPr>
          <w:rFonts w:ascii="Calibri" w:cs="Calibri" w:eastAsia="Calibri" w:hAnsi="Calibri"/>
          <w:sz w:val="22"/>
          <w:szCs w:val="22"/>
        </w:rPr>
        <w:t xml:space="preserve"> Site web en ligne et relu juridiquement</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b/>
          <w:bCs/>
          <w:color w:val="7B4FBF"/>
          <w:sz w:val="26"/>
          <w:szCs w:val="26"/>
        </w:rPr>
        <w:t xml:space="preserve">● </w:t>
      </w:r>
      <w:r>
        <w:rPr>
          <w:rFonts w:ascii="Calibri" w:cs="Calibri" w:eastAsia="Calibri" w:hAnsi="Calibri"/>
          <w:sz w:val="22"/>
          <w:szCs w:val="22"/>
        </w:rPr>
        <w:t xml:space="preserve"> Google Business Profile validé</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b/>
          <w:bCs/>
          <w:color w:val="7B4FBF"/>
          <w:sz w:val="26"/>
          <w:szCs w:val="26"/>
        </w:rPr>
        <w:t xml:space="preserve">● </w:t>
      </w:r>
      <w:r>
        <w:rPr>
          <w:rFonts w:ascii="Calibri" w:cs="Calibri" w:eastAsia="Calibri" w:hAnsi="Calibri"/>
          <w:sz w:val="22"/>
          <w:szCs w:val="22"/>
        </w:rPr>
        <w:t xml:space="preserve"> Pages réseaux sociaux</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b/>
          <w:bCs/>
          <w:color w:val="0E9488"/>
          <w:sz w:val="26"/>
          <w:szCs w:val="26"/>
        </w:rPr>
        <w:t xml:space="preserve">● </w:t>
      </w:r>
      <w:r>
        <w:rPr>
          <w:rFonts w:ascii="Calibri" w:cs="Calibri" w:eastAsia="Calibri" w:hAnsi="Calibri"/>
          <w:sz w:val="22"/>
          <w:szCs w:val="22"/>
        </w:rPr>
        <w:t xml:space="preserve"> Livret « Que faire après un décès ?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b/>
          <w:bCs/>
          <w:color w:val="E07A1F"/>
          <w:sz w:val="26"/>
          <w:szCs w:val="26"/>
        </w:rPr>
        <w:t xml:space="preserve">● </w:t>
      </w:r>
      <w:r>
        <w:rPr>
          <w:rFonts w:ascii="Calibri" w:cs="Calibri" w:eastAsia="Calibri" w:hAnsi="Calibri"/>
          <w:sz w:val="22"/>
          <w:szCs w:val="22"/>
        </w:rPr>
        <w:t xml:space="preserve"> Cartes et plaquette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b/>
          <w:bCs/>
          <w:color w:val="1F7AE0"/>
          <w:sz w:val="26"/>
          <w:szCs w:val="26"/>
        </w:rPr>
        <w:t xml:space="preserve">● </w:t>
      </w:r>
      <w:r>
        <w:rPr>
          <w:rFonts w:ascii="Calibri" w:cs="Calibri" w:eastAsia="Calibri" w:hAnsi="Calibri"/>
          <w:sz w:val="22"/>
          <w:szCs w:val="22"/>
        </w:rPr>
        <w:t xml:space="preserve"> Collecte d’avis organisée</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B — Contacts et sources officielles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Sujet</w:t>
            </w:r>
          </w:p>
        </w:tc>
        <w:tc>
          <w:tcPr>
            <w:tcW w:type="dxa" w:w="60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Où se renseigner</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Habilitation funéraire</w:t>
            </w:r>
          </w:p>
        </w:tc>
        <w:tc>
          <w:tcPr>
            <w:tcW w:type="dxa" w:w="6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Préfecture du département du siège (bureau de la réglementation / des élections et de la réglementation générale)</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Création, formalités, code APE</w:t>
            </w:r>
          </w:p>
        </w:tc>
        <w:tc>
          <w:tcPr>
            <w:tcW w:type="dxa" w:w="6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Guichet unique des formalités d’entreprises — formalites.inpi.fr ; INSEE</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Statut, plafonds, cotisations</w:t>
            </w:r>
          </w:p>
        </w:tc>
        <w:tc>
          <w:tcPr>
            <w:tcW w:type="dxa" w:w="6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urssaf.fr (simulateurs), impots.gouv.fr (TVA, régimes), expert-comptable</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Conseil à la création</w:t>
            </w:r>
          </w:p>
        </w:tc>
        <w:tc>
          <w:tcPr>
            <w:tcW w:type="dxa" w:w="6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CCI, CMA, BGE, Initiative France</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Textes juridiques</w:t>
            </w:r>
          </w:p>
        </w:tc>
        <w:tc>
          <w:tcPr>
            <w:tcW w:type="dxa" w:w="6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legifrance.gouv.fr (CGCT L2223-19 et suivants ; loi n° 71-1130 du 31/12/1971 ; Code de la consommation)</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Droits et démarches des familles</w:t>
            </w:r>
          </w:p>
        </w:tc>
        <w:tc>
          <w:tcPr>
            <w:tcW w:type="dxa" w:w="6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service-public.fr (rubrique décès / succession)</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Protection des données</w:t>
            </w:r>
          </w:p>
        </w:tc>
        <w:tc>
          <w:tcPr>
            <w:tcW w:type="dxa" w:w="6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cnil.fr</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Consommation, étiquetage, tarifs, litiges</w:t>
            </w:r>
          </w:p>
        </w:tc>
        <w:tc>
          <w:tcPr>
            <w:tcW w:type="dxa" w:w="6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DGCCRF (economie.gouv.fr)</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Recherche de contrats obsèques</w:t>
            </w:r>
          </w:p>
        </w:tc>
        <w:tc>
          <w:tcPr>
            <w:tcW w:type="dxa" w:w="6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Agira (agira.asso.fr)</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Recherche de comptes / assurance-vie</w:t>
            </w:r>
          </w:p>
        </w:tc>
        <w:tc>
          <w:tcPr>
            <w:tcW w:type="dxa" w:w="6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Procédures Ficoba / Ficovie via les services fiscaux, notaires ou héritiers mandatés</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Règlement de cimetière</w:t>
            </w:r>
          </w:p>
        </w:tc>
        <w:tc>
          <w:tcPr>
            <w:tcW w:type="dxa" w:w="6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Mairie de chaque commune d’intervention</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Assurance spécialisée</w:t>
            </w:r>
          </w:p>
        </w:tc>
        <w:tc>
          <w:tcPr>
            <w:tcW w:type="dxa" w:w="6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Courtiers spécialisés funéraire / services à la personne</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Titres de santé protégés</w:t>
            </w:r>
          </w:p>
        </w:tc>
        <w:tc>
          <w:tcPr>
            <w:tcW w:type="dxa" w:w="6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Code de la santé publique ; ARS ; ordre ou associations professionnelles</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C — Frise des démarches après un décès</w:t>
      </w:r>
    </w:p>
    <w:p>
      <w:pPr>
        <w:spacing w:after="120" w:line="276"/>
      </w:pPr>
      <w:r>
        <w:rPr>
          <w:rFonts w:ascii="Calibri" w:cs="Calibri" w:eastAsia="Calibri" w:hAnsi="Calibri"/>
          <w:i/>
          <w:iCs/>
          <w:sz w:val="22"/>
          <w:szCs w:val="22"/>
        </w:rPr>
        <w:t xml:space="preserve">Base de travail du pôle B. Les délais sont des </w:t>
      </w:r>
      <w:r>
        <w:rPr>
          <w:rFonts w:ascii="Calibri" w:cs="Calibri" w:eastAsia="Calibri" w:hAnsi="Calibri"/>
          <w:b/>
          <w:bCs/>
          <w:i/>
          <w:iCs/>
          <w:sz w:val="22"/>
          <w:szCs w:val="22"/>
        </w:rPr>
        <w:t xml:space="preserve">repères à confirmer</w:t>
      </w:r>
      <w:r>
        <w:rPr>
          <w:rFonts w:ascii="Calibri" w:cs="Calibri" w:eastAsia="Calibri" w:hAnsi="Calibri"/>
          <w:i/>
          <w:iCs/>
          <w:sz w:val="22"/>
          <w:szCs w:val="22"/>
        </w:rPr>
        <w:t xml:space="preserve"> sur service-public.fr avant d’être mentionnés aux familles.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438"/>
      </w:tblGrid>
      <w:tr>
        <w:trPr>
          <w:cantSplit/>
          <w:tblHeader/>
        </w:trPr>
        <w:tc>
          <w:tcPr>
            <w:tcW w:type="dxa" w:w="17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Quand</w:t>
            </w:r>
          </w:p>
        </w:tc>
        <w:tc>
          <w:tcPr>
            <w:tcW w:type="dxa" w:w="25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Quoi / auprès de qui</w:t>
            </w:r>
          </w:p>
        </w:tc>
        <w:tc>
          <w:tcPr>
            <w:tcW w:type="dxa" w:w="54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Notes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Immédiat</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Médecin : certificat de décès</w:t>
            </w:r>
          </w:p>
        </w:tc>
        <w:tc>
          <w:tcPr>
            <w:tcW w:type="dxa" w:w="5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Constat du décès ; lieu du décès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Sous 24 h (jours ouvrables)</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Mairie du lieu du décès : déclaration de décès et acte de décès</w:t>
            </w:r>
          </w:p>
        </w:tc>
        <w:tc>
          <w:tcPr>
            <w:tcW w:type="dxa" w:w="5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Déclarant : proche ou entreprise funéraire mandatée</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Dans les jours suivants</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Organisation des obsèques (délai légal à confirmer : un guide cite 14 jours calendaires ; l’ancien repère était 6 jours ouvrables)</w:t>
            </w:r>
          </w:p>
        </w:tc>
        <w:tc>
          <w:tcPr>
            <w:tcW w:type="dxa" w:w="5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Rechercher volontés du défunt et contrat obsèques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Semaine 1</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Demander </w:t>
            </w:r>
            <w:r>
              <w:rPr>
                <w:rFonts w:ascii="Calibri" w:cs="Calibri" w:eastAsia="Calibri" w:hAnsi="Calibri"/>
                <w:b w:val="false"/>
                <w:bCs w:val="false"/>
                <w:sz w:val="20"/>
                <w:szCs w:val="20"/>
              </w:rPr>
              <w:t xml:space="preserve">plusieurs copies</w:t>
            </w:r>
            <w:r>
              <w:rPr>
                <w:rFonts w:ascii="Calibri" w:cs="Calibri" w:eastAsia="Calibri" w:hAnsi="Calibri"/>
                <w:b w:val="false"/>
                <w:bCs w:val="false"/>
                <w:sz w:val="20"/>
                <w:szCs w:val="20"/>
              </w:rPr>
              <w:t xml:space="preserve"> de l’acte de décès</w:t>
            </w:r>
          </w:p>
        </w:tc>
        <w:tc>
          <w:tcPr>
            <w:tcW w:type="dxa" w:w="5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Nécessaires pour presque toutes les démarches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Semaine 1</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Notaire : prise de contact, testament, contrat de mariage</w:t>
            </w:r>
          </w:p>
        </w:tc>
        <w:tc>
          <w:tcPr>
            <w:tcW w:type="dxa" w:w="5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Début de la succession</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Semaine 1–2</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Employeur / France Travail / retraite du défunt</w:t>
            </w:r>
          </w:p>
        </w:tc>
        <w:tc>
          <w:tcPr>
            <w:tcW w:type="dxa" w:w="5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Dernier salaire, capital décès, pension</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Semaine 1–2</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Banques : informer du décès, déblocage frais d’obsèques (plafond à confirmer)</w:t>
            </w:r>
          </w:p>
        </w:tc>
        <w:tc>
          <w:tcPr>
            <w:tcW w:type="dxa" w:w="5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Comptes bloqués ; procurations caduques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Semaine 1–2</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Assurances : décès, vie, auto, habitation, mutuelle, prévoyance</w:t>
            </w:r>
          </w:p>
        </w:tc>
        <w:tc>
          <w:tcPr>
            <w:tcW w:type="dxa" w:w="5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Recherche de contrats via Agira/Ficovie</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Semaine 2–4</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Caisses de retraite, CPAM, CAF : fin de droits, réversion, allocations</w:t>
            </w:r>
          </w:p>
        </w:tc>
        <w:tc>
          <w:tcPr>
            <w:tcW w:type="dxa" w:w="5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Pension de réversion (conditions variables)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Semaine 2–4</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Bailleur / logement, copropriété, énergie, eau, internet, téléphone</w:t>
            </w:r>
          </w:p>
        </w:tc>
        <w:tc>
          <w:tcPr>
            <w:tcW w:type="dxa" w:w="5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Résiliation ou transfert</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Semaine 2–4</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Véhicule (carte grise), abonnements, adhésions, impôts locaux</w:t>
            </w:r>
          </w:p>
        </w:tc>
        <w:tc>
          <w:tcPr>
            <w:tcW w:type="dxa" w:w="5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Selon biens</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Mois 1–3</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Impôts : déclaration de revenus du défunt, situation du conjoint</w:t>
            </w:r>
          </w:p>
        </w:tc>
        <w:tc>
          <w:tcPr>
            <w:tcW w:type="dxa" w:w="5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Délai fiscal spécifique, à confirmer</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Mois 1–6</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Succession : inventaire, déclaration de succession chez le notaire</w:t>
            </w:r>
          </w:p>
        </w:tc>
        <w:tc>
          <w:tcPr>
            <w:tcW w:type="dxa" w:w="5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Délai fiscal de la déclaration, à confirmer</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Mois 3–12</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Clôture des comptes, résiliations finales, comptes dormants</w:t>
            </w:r>
          </w:p>
        </w:tc>
        <w:tc>
          <w:tcPr>
            <w:tcW w:type="dxa" w:w="5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Suivi jusqu’à clôture</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Au long cours</w:t>
            </w:r>
          </w:p>
        </w:tc>
        <w:tc>
          <w:tcPr>
            <w:tcW w:type="dxa" w:w="2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Comptes en ligne, messageries, réseaux sociaux du défunt</w:t>
            </w:r>
          </w:p>
        </w:tc>
        <w:tc>
          <w:tcPr>
            <w:tcW w:type="dxa" w:w="5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Clôture ou mémorialisation selon plateforme</w:t>
            </w:r>
          </w:p>
        </w:tc>
      </w:tr>
      <w:tr>
        <w:trPr>
          <w:cantSplit/>
        </w:trPr>
        <w:tc>
          <w:tcPr>
            <w:tcW w:type="dxa" w:w="1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Saison</w:t>
            </w:r>
          </w:p>
        </w:tc>
        <w:tc>
          <w:tcPr>
            <w:tcW w:type="dxa" w:w="2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Entretien de la sépulture, fleurissement, Toussaint</w:t>
            </w:r>
          </w:p>
        </w:tc>
        <w:tc>
          <w:tcPr>
            <w:tcW w:type="dxa" w:w="5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Pôle C</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D — Trame de mandat et de devis</w:t>
      </w:r>
    </w:p>
    <w:p>
      <w:pPr>
        <w:pStyle w:val="Heading2"/>
        <w:keepNext/>
        <w:spacing w:after="120" w:before="280"/>
      </w:pPr>
      <w:r>
        <w:rPr>
          <w:rFonts w:ascii="Calibri" w:cs="Calibri" w:eastAsia="Calibri" w:hAnsi="Calibri"/>
          <w:b/>
          <w:bCs/>
          <w:color w:val="5B7F6B"/>
          <w:sz w:val="28"/>
          <w:szCs w:val="28"/>
        </w:rPr>
        <w:t xml:space="preserve">D1. Trame de mandat (à faire valider par un juriste)</w:t>
      </w:r>
    </w:p>
    <w:p>
      <w:pPr>
        <w:spacing w:after="120" w:line="276"/>
      </w:pPr>
      <w:r>
        <w:rPr>
          <w:rFonts w:ascii="Calibri" w:cs="Calibri" w:eastAsia="Calibri" w:hAnsi="Calibri"/>
          <w:sz w:val="22"/>
          <w:szCs w:val="22"/>
        </w:rPr>
        <w:t xml:space="preserve">Éléments à faire figurer dans un mandat de démarches :</w:t>
      </w:r>
    </w:p>
    <w:p>
      <w:pPr>
        <w:pStyle w:val="ListParagraph"/>
        <w:numPr>
          <w:ilvl w:val="0"/>
          <w:numId w:val="2"/>
        </w:numPr>
        <w:spacing w:after="60" w:line="264"/>
      </w:pPr>
      <w:r>
        <w:rPr>
          <w:rFonts w:ascii="Calibri" w:cs="Calibri" w:eastAsia="Calibri" w:hAnsi="Calibri"/>
          <w:sz w:val="22"/>
          <w:szCs w:val="22"/>
        </w:rPr>
        <w:t xml:space="preserve">Identité du mandant (famille) et du mandataire (entreprise, SIRET, assurance RC Pro)</w:t>
      </w:r>
    </w:p>
    <w:p>
      <w:pPr>
        <w:pStyle w:val="ListParagraph"/>
        <w:numPr>
          <w:ilvl w:val="0"/>
          <w:numId w:val="2"/>
        </w:numPr>
        <w:spacing w:after="60" w:line="264"/>
      </w:pPr>
      <w:r>
        <w:rPr>
          <w:rFonts w:ascii="Calibri" w:cs="Calibri" w:eastAsia="Calibri" w:hAnsi="Calibri"/>
          <w:sz w:val="22"/>
          <w:szCs w:val="22"/>
        </w:rPr>
        <w:t xml:space="preserve">Identité du défunt et lien du mandant avec le défunt (héritier, conjoint…)</w:t>
      </w:r>
    </w:p>
    <w:p>
      <w:pPr>
        <w:pStyle w:val="ListParagraph"/>
        <w:numPr>
          <w:ilvl w:val="0"/>
          <w:numId w:val="2"/>
        </w:numPr>
        <w:spacing w:after="60" w:line="264"/>
      </w:pPr>
      <w:r>
        <w:rPr>
          <w:rFonts w:ascii="Calibri" w:cs="Calibri" w:eastAsia="Calibri" w:hAnsi="Calibri"/>
          <w:sz w:val="22"/>
          <w:szCs w:val="22"/>
        </w:rPr>
        <w:t xml:space="preserve">Liste précise des démarches confiées</w:t>
      </w:r>
    </w:p>
    <w:p>
      <w:pPr>
        <w:pStyle w:val="ListParagraph"/>
        <w:numPr>
          <w:ilvl w:val="0"/>
          <w:numId w:val="2"/>
        </w:numPr>
        <w:spacing w:after="60" w:line="264"/>
      </w:pPr>
      <w:r>
        <w:rPr>
          <w:rFonts w:ascii="Calibri" w:cs="Calibri" w:eastAsia="Calibri" w:hAnsi="Calibri"/>
          <w:sz w:val="22"/>
          <w:szCs w:val="22"/>
        </w:rPr>
        <w:t xml:space="preserve">Mention : « Le mandataire ne fournit ni conseil juridique, ni conseil fiscal ni rédaction d’acte »</w:t>
      </w:r>
    </w:p>
    <w:p>
      <w:pPr>
        <w:pStyle w:val="ListParagraph"/>
        <w:numPr>
          <w:ilvl w:val="0"/>
          <w:numId w:val="2"/>
        </w:numPr>
        <w:spacing w:after="60" w:line="264"/>
      </w:pPr>
      <w:r>
        <w:rPr>
          <w:rFonts w:ascii="Calibri" w:cs="Calibri" w:eastAsia="Calibri" w:hAnsi="Calibri"/>
          <w:sz w:val="22"/>
          <w:szCs w:val="22"/>
        </w:rPr>
        <w:t xml:space="preserve">Durée du mandat, possibilité de révocation</w:t>
      </w:r>
    </w:p>
    <w:p>
      <w:pPr>
        <w:pStyle w:val="ListParagraph"/>
        <w:numPr>
          <w:ilvl w:val="0"/>
          <w:numId w:val="2"/>
        </w:numPr>
        <w:spacing w:after="60" w:line="264"/>
      </w:pPr>
      <w:r>
        <w:rPr>
          <w:rFonts w:ascii="Calibri" w:cs="Calibri" w:eastAsia="Calibri" w:hAnsi="Calibri"/>
          <w:sz w:val="22"/>
          <w:szCs w:val="22"/>
        </w:rPr>
        <w:t xml:space="preserve">Documents remis (inventaire signé) et conditions de restitution</w:t>
      </w:r>
    </w:p>
    <w:p>
      <w:pPr>
        <w:pStyle w:val="ListParagraph"/>
        <w:numPr>
          <w:ilvl w:val="0"/>
          <w:numId w:val="2"/>
        </w:numPr>
        <w:spacing w:after="60" w:line="264"/>
      </w:pPr>
      <w:r>
        <w:rPr>
          <w:rFonts w:ascii="Calibri" w:cs="Calibri" w:eastAsia="Calibri" w:hAnsi="Calibri"/>
          <w:sz w:val="22"/>
          <w:szCs w:val="22"/>
        </w:rPr>
        <w:t xml:space="preserve">Honoraires : forfait, ce qui est inclus, frais avancés (débours) sur justificatifs</w:t>
      </w:r>
    </w:p>
    <w:p>
      <w:pPr>
        <w:pStyle w:val="ListParagraph"/>
        <w:numPr>
          <w:ilvl w:val="0"/>
          <w:numId w:val="2"/>
        </w:numPr>
        <w:spacing w:after="60" w:line="264"/>
      </w:pPr>
      <w:r>
        <w:rPr>
          <w:rFonts w:ascii="Calibri" w:cs="Calibri" w:eastAsia="Calibri" w:hAnsi="Calibri"/>
          <w:sz w:val="22"/>
          <w:szCs w:val="22"/>
        </w:rPr>
        <w:t xml:space="preserve">Confidentialité et traitement des données personnelles (RGPD)</w:t>
      </w:r>
    </w:p>
    <w:p>
      <w:pPr>
        <w:pStyle w:val="ListParagraph"/>
        <w:numPr>
          <w:ilvl w:val="0"/>
          <w:numId w:val="2"/>
        </w:numPr>
        <w:spacing w:after="60" w:line="264"/>
      </w:pPr>
      <w:r>
        <w:rPr>
          <w:rFonts w:ascii="Calibri" w:cs="Calibri" w:eastAsia="Calibri" w:hAnsi="Calibri"/>
          <w:sz w:val="22"/>
          <w:szCs w:val="22"/>
        </w:rPr>
        <w:t xml:space="preserve">Droit de médiation de la consommation</w:t>
      </w:r>
    </w:p>
    <w:p>
      <w:pPr>
        <w:pStyle w:val="ListParagraph"/>
        <w:numPr>
          <w:ilvl w:val="0"/>
          <w:numId w:val="2"/>
        </w:numPr>
        <w:spacing w:after="60" w:line="264"/>
      </w:pPr>
      <w:r>
        <w:rPr>
          <w:rFonts w:ascii="Calibri" w:cs="Calibri" w:eastAsia="Calibri" w:hAnsi="Calibri"/>
          <w:sz w:val="22"/>
          <w:szCs w:val="22"/>
        </w:rPr>
        <w:t xml:space="preserve">Date et signatures</w:t>
      </w:r>
    </w:p>
    <w:p>
      <w:pPr>
        <w:pStyle w:val="Heading2"/>
        <w:keepNext/>
        <w:spacing w:after="120" w:before="280"/>
      </w:pPr>
      <w:r>
        <w:rPr>
          <w:rFonts w:ascii="Calibri" w:cs="Calibri" w:eastAsia="Calibri" w:hAnsi="Calibri"/>
          <w:b/>
          <w:bCs/>
          <w:color w:val="5B7F6B"/>
          <w:sz w:val="28"/>
          <w:szCs w:val="28"/>
        </w:rPr>
        <w:t xml:space="preserve">D2. Trame de devis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38"/>
      </w:tblGrid>
      <w:tr>
        <w:trPr>
          <w:cantSplit/>
          <w:tblHeader/>
        </w:trPr>
        <w:tc>
          <w:tcPr>
            <w:tcW w:type="dxa" w:w="3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Rubrique</w:t>
            </w:r>
          </w:p>
        </w:tc>
        <w:tc>
          <w:tcPr>
            <w:tcW w:type="dxa" w:w="3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Contenu</w:t>
            </w:r>
          </w:p>
        </w:tc>
        <w:tc>
          <w:tcPr>
            <w:tcW w:type="dxa" w:w="30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Remarque</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Identité</w:t>
            </w:r>
          </w:p>
        </w:tc>
        <w:tc>
          <w:tcPr>
            <w:tcW w:type="dxa" w:w="3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Nom, SIRET, habilitation (n°, date de validité), assurance</w:t>
            </w:r>
          </w:p>
        </w:tc>
        <w:tc>
          <w:tcPr>
            <w:tcW w:type="dxa" w:w="3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Pour toute prestation funéraire</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Prestations obligatoires</w:t>
            </w:r>
          </w:p>
        </w:tc>
        <w:tc>
          <w:tcPr>
            <w:tcW w:type="dxa" w:w="3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Services indispensables</w:t>
            </w:r>
          </w:p>
        </w:tc>
        <w:tc>
          <w:tcPr>
            <w:tcW w:type="dxa" w:w="3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Selon modèle réglementaire</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Prestations optionnelles</w:t>
            </w:r>
          </w:p>
        </w:tc>
        <w:tc>
          <w:tcPr>
            <w:tcW w:type="dxa" w:w="3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Choix de la famille, chacun chiffré</w:t>
            </w:r>
          </w:p>
        </w:tc>
        <w:tc>
          <w:tcPr>
            <w:tcW w:type="dxa" w:w="3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Total hors options et total avec options</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Frais avancés (débours)</w:t>
            </w:r>
          </w:p>
        </w:tc>
        <w:tc>
          <w:tcPr>
            <w:tcW w:type="dxa" w:w="3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Taxes, crématorium, notaire…</w:t>
            </w:r>
          </w:p>
        </w:tc>
        <w:tc>
          <w:tcPr>
            <w:tcW w:type="dxa" w:w="3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Refacturés à l’identique, justificatifs</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Conditions</w:t>
            </w:r>
          </w:p>
        </w:tc>
        <w:tc>
          <w:tcPr>
            <w:tcW w:type="dxa" w:w="3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Acompte, paiement, délais, annulation, médiateur</w:t>
            </w:r>
          </w:p>
        </w:tc>
        <w:tc>
          <w:tcPr>
            <w:tcW w:type="dxa" w:w="3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CGV jointes</w:t>
            </w:r>
          </w:p>
        </w:tc>
      </w:tr>
      <w:tr>
        <w:trPr>
          <w:cantSplit/>
        </w:trPr>
        <w:tc>
          <w:tcPr>
            <w:tcW w:type="dxa" w:w="3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Validité</w:t>
            </w:r>
          </w:p>
        </w:tc>
        <w:tc>
          <w:tcPr>
            <w:tcW w:type="dxa" w:w="3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Durée de validité du devis</w:t>
            </w:r>
          </w:p>
        </w:tc>
        <w:tc>
          <w:tcPr>
            <w:tcW w:type="dxa" w:w="3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E — Questions à poser</w:t>
      </w:r>
    </w:p>
    <w:p>
      <w:pPr>
        <w:pStyle w:val="Heading3"/>
        <w:keepNext/>
        <w:spacing w:after="80" w:before="180"/>
      </w:pPr>
      <w:r>
        <w:rPr>
          <w:rFonts w:ascii="Calibri" w:cs="Calibri" w:eastAsia="Calibri" w:hAnsi="Calibri"/>
          <w:b/>
          <w:bCs/>
          <w:color w:val="1F3A5F"/>
          <w:sz w:val="24"/>
          <w:szCs w:val="24"/>
        </w:rPr>
        <w:t xml:space="preserve">À la préfecture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Quelles pièces pour l’habilitation ? Quel délai de traitement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Quel diplôme est exigé pour le dirigeant et pour les agents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Quelles exigences pour le véhicule et le local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Quelles assurances ou garanties sont demandées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Peut-on exercer en partenariat/sous-traitance avec une entreprise habilitée ? Dans quelles conditions ?</w:t>
      </w:r>
    </w:p>
    <w:p>
      <w:pPr>
        <w:pStyle w:val="Heading3"/>
        <w:keepNext/>
        <w:spacing w:after="80" w:before="180"/>
      </w:pPr>
      <w:r>
        <w:rPr>
          <w:rFonts w:ascii="Calibri" w:cs="Calibri" w:eastAsia="Calibri" w:hAnsi="Calibri"/>
          <w:b/>
          <w:bCs/>
          <w:color w:val="1F3A5F"/>
          <w:sz w:val="24"/>
          <w:szCs w:val="24"/>
        </w:rPr>
        <w:t xml:space="preserve">À l’expert-comptable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Quel statut est le plus adapté à mon projet et à mes pôles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Quel régime de TVA par type de prestation (funéraire, démarches, entretien, textile)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Comment traiter les débours et les fonds clients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Quelle facturation électronique et quel logiciel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Quel budget comptable annuel ?</w:t>
      </w:r>
    </w:p>
    <w:p>
      <w:pPr>
        <w:pStyle w:val="Heading3"/>
        <w:keepNext/>
        <w:spacing w:after="80" w:before="180"/>
      </w:pPr>
      <w:r>
        <w:rPr>
          <w:rFonts w:ascii="Calibri" w:cs="Calibri" w:eastAsia="Calibri" w:hAnsi="Calibri"/>
          <w:b/>
          <w:bCs/>
          <w:color w:val="1F3A5F"/>
          <w:sz w:val="24"/>
          <w:szCs w:val="24"/>
        </w:rPr>
        <w:t xml:space="preserve">À l’assureur / courtier</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Mon activité est-elle couverte (funéraire, conseil administratif, cimetière, bien-être, textile)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Quels plafonds, franchises et exclusions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Les biens confiés et documents originaux sont-ils couverts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Y a-t-il une garantie protection juridique et cyber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Quelle assurance pour le véhicule de transport ?</w:t>
      </w:r>
    </w:p>
    <w:p>
      <w:pPr>
        <w:pStyle w:val="Heading3"/>
        <w:keepNext/>
        <w:spacing w:after="80" w:before="180"/>
      </w:pPr>
      <w:r>
        <w:rPr>
          <w:rFonts w:ascii="Calibri" w:cs="Calibri" w:eastAsia="Calibri" w:hAnsi="Calibri"/>
          <w:b/>
          <w:bCs/>
          <w:color w:val="1F3A5F"/>
          <w:sz w:val="24"/>
          <w:szCs w:val="24"/>
        </w:rPr>
        <w:t xml:space="preserve">À un avocat / juriste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Où s’arrête le conseil administratif et où commence le conseil juridique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Mon mandat, mon devis et mes CGV sont-ils conformes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Mes supports de communication respectent-ils l’interdiction de démarchage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Mon partenariat avec un prescripteur est-il licite ?</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Mon vocabulaire sur le deuil et le bien-être est-il conforme ?</w:t>
      </w:r>
    </w:p>
    <w:p>
      <w:pPr>
        <w:pStyle w:val="Heading3"/>
        <w:keepNext/>
        <w:spacing w:after="80" w:before="180"/>
      </w:pPr>
      <w:r>
        <w:rPr>
          <w:rFonts w:ascii="Calibri" w:cs="Calibri" w:eastAsia="Calibri" w:hAnsi="Calibri"/>
          <w:b/>
          <w:bCs/>
          <w:color w:val="1F3A5F"/>
          <w:sz w:val="24"/>
          <w:szCs w:val="24"/>
        </w:rPr>
        <w:t xml:space="preserve">À la mairie de chaque commune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Règlement du cimetière et conditions d’intervention d’un prestataire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Taxes et formalités pour l’inhumation / entretien</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Horaires et jours d’accès</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F — Décisions à prendre</w:t>
      </w:r>
    </w:p>
    <w:p>
      <w:pPr>
        <w:spacing w:after="120" w:line="276"/>
      </w:pPr>
      <w:r>
        <w:rPr>
          <w:rFonts w:ascii="Calibri" w:cs="Calibri" w:eastAsia="Calibri" w:hAnsi="Calibri"/>
          <w:sz w:val="22"/>
          <w:szCs w:val="22"/>
        </w:rPr>
        <w:t xml:space="preserve">Fiche à remplir au crayon lors d’un premier atelier de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Décision</w:t>
            </w:r>
          </w:p>
        </w:tc>
        <w:tc>
          <w:tcPr>
            <w:tcW w:type="dxa" w:w="56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Réponse / notes</w:t>
            </w: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Pôle de départ</w:t>
            </w:r>
          </w:p>
        </w:tc>
        <w:tc>
          <w:tcPr>
            <w:tcW w:type="dxa" w:w="5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Voie pour le pôle A (propre / partenariat / plus tard)</w:t>
            </w:r>
          </w:p>
        </w:tc>
        <w:tc>
          <w:tcPr>
            <w:tcW w:type="dxa" w:w="5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Zone d’intervention (communes, rayon)</w:t>
            </w:r>
          </w:p>
        </w:tc>
        <w:tc>
          <w:tcPr>
            <w:tcW w:type="dxa" w:w="5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Statut juridique envisagé</w:t>
            </w:r>
          </w:p>
        </w:tc>
        <w:tc>
          <w:tcPr>
            <w:tcW w:type="dxa" w:w="5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Nom de l’entreprise (3 propositions)</w:t>
            </w:r>
          </w:p>
        </w:tc>
        <w:tc>
          <w:tcPr>
            <w:tcW w:type="dxa" w:w="5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Date de démarrage visée</w:t>
            </w:r>
          </w:p>
        </w:tc>
        <w:tc>
          <w:tcPr>
            <w:tcW w:type="dxa" w:w="5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Budget de départ disponible</w:t>
            </w:r>
          </w:p>
        </w:tc>
        <w:tc>
          <w:tcPr>
            <w:tcW w:type="dxa" w:w="5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Rémunération mensuelle visée</w:t>
            </w:r>
          </w:p>
        </w:tc>
        <w:tc>
          <w:tcPr>
            <w:tcW w:type="dxa" w:w="5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Temps de travail souhaité par semaine</w:t>
            </w:r>
          </w:p>
        </w:tc>
        <w:tc>
          <w:tcPr>
            <w:tcW w:type="dxa" w:w="5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Permanence 24h/24 : oui/non, comment</w:t>
            </w:r>
          </w:p>
        </w:tc>
        <w:tc>
          <w:tcPr>
            <w:tcW w:type="dxa" w:w="5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Partenaires à contacter en premier</w:t>
            </w:r>
          </w:p>
        </w:tc>
        <w:tc>
          <w:tcPr>
            <w:tcW w:type="dxa" w:w="5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Formation complémentaire à suivre</w:t>
            </w:r>
          </w:p>
        </w:tc>
        <w:tc>
          <w:tcPr>
            <w:tcW w:type="dxa" w:w="5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Rôle de l’agence (site, Google, réseaux, flocage…)</w:t>
            </w:r>
          </w:p>
        </w:tc>
        <w:tc>
          <w:tcPr>
            <w:tcW w:type="dxa" w:w="5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40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Prochaine échéance et responsable</w:t>
            </w:r>
          </w:p>
        </w:tc>
        <w:tc>
          <w:tcPr>
            <w:tcW w:type="dxa" w:w="5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G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Terme</w:t>
            </w:r>
          </w:p>
        </w:tc>
        <w:tc>
          <w:tcPr>
            <w:tcW w:type="dxa" w:w="70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Définition</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Habilitation funéraire</w:t>
            </w:r>
          </w:p>
        </w:tc>
        <w:tc>
          <w:tcPr>
            <w:tcW w:type="dxa" w:w="7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Autorisation du préfet d’exercer le service extérieur des pompes funèbres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Service extérieur des pompes funèbres</w:t>
            </w:r>
          </w:p>
        </w:tc>
        <w:tc>
          <w:tcPr>
            <w:tcW w:type="dxa" w:w="7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Ensemble des services funéraires : transport, organisation d’obsèques, fournitures, personnel, etc.</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Conseiller funéraire</w:t>
            </w:r>
          </w:p>
        </w:tc>
        <w:tc>
          <w:tcPr>
            <w:tcW w:type="dxa" w:w="7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Fonction et diplôme de capacité professionnelle de l’activité funéraire</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Démarchage funéraire</w:t>
            </w:r>
          </w:p>
        </w:tc>
        <w:tc>
          <w:tcPr>
            <w:tcW w:type="dxa" w:w="7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Offre de service en prévision d’obsèques ou après un décès, interdite hors exceptions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Débours</w:t>
            </w:r>
          </w:p>
        </w:tc>
        <w:tc>
          <w:tcPr>
            <w:tcW w:type="dxa" w:w="7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Sommes avancées pour le compte d’un client et refacturées à l’identique</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Mandat</w:t>
            </w:r>
          </w:p>
        </w:tc>
        <w:tc>
          <w:tcPr>
            <w:tcW w:type="dxa" w:w="7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Document par lequel la famille autorise l’entreprise à agir en son nom pour des démarches précises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Ficoba / Ficovie</w:t>
            </w:r>
          </w:p>
        </w:tc>
        <w:tc>
          <w:tcPr>
            <w:tcW w:type="dxa" w:w="7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Fichiers des comptes bancaires / des contrats d’assurance-vie</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Agira</w:t>
            </w:r>
          </w:p>
        </w:tc>
        <w:tc>
          <w:tcPr>
            <w:tcW w:type="dxa" w:w="7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Association qui permet de savoir si un contrat d’assurance obsèques ou de décès existait</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Certificat d’hérédité / acte de notoriété</w:t>
            </w:r>
          </w:p>
        </w:tc>
        <w:tc>
          <w:tcPr>
            <w:tcW w:type="dxa" w:w="7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Pièces qui établissent la qualité d’héritier (mairie ou notaire selon montants)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Concession</w:t>
            </w:r>
          </w:p>
        </w:tc>
        <w:tc>
          <w:tcPr>
            <w:tcW w:type="dxa" w:w="7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Droit d’occuper un emplacement de cimetière pour une durée donnée</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Ayants droit</w:t>
            </w:r>
          </w:p>
        </w:tc>
        <w:tc>
          <w:tcPr>
            <w:tcW w:type="dxa" w:w="7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Personnes ayant des droits sur la succession ou la sépulture</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RC Pro</w:t>
            </w:r>
          </w:p>
        </w:tc>
        <w:tc>
          <w:tcPr>
            <w:tcW w:type="dxa" w:w="7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Responsabilité civile professionnelle</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RGPD</w:t>
            </w:r>
          </w:p>
        </w:tc>
        <w:tc>
          <w:tcPr>
            <w:tcW w:type="dxa" w:w="7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Règlement européen de protection des données personnelles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Micro-entreprise</w:t>
            </w:r>
          </w:p>
        </w:tc>
        <w:tc>
          <w:tcPr>
            <w:tcW w:type="dxa" w:w="70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Régime simplifié d’entreprise individuelle avec plafonds de chiffre d’affaires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Flocage</w:t>
            </w:r>
          </w:p>
        </w:tc>
        <w:tc>
          <w:tcPr>
            <w:tcW w:type="dxa" w:w="70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Impression d’un motif sur un textile (ici : t-shirts, vêtements souvenirs)</w:t>
            </w:r>
          </w:p>
        </w:tc>
      </w:tr>
    </w:tbl>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H — Textes prêts à l’emploi</w:t>
      </w:r>
    </w:p>
    <w:p>
      <w:pPr>
        <w:spacing w:after="120" w:line="276"/>
      </w:pPr>
      <w:r>
        <w:rPr>
          <w:rFonts w:ascii="Calibri" w:cs="Calibri" w:eastAsia="Calibri" w:hAnsi="Calibri"/>
          <w:b/>
          <w:bCs/>
          <w:color w:val="0E9488"/>
          <w:sz w:val="26"/>
          <w:szCs w:val="26"/>
        </w:rPr>
        <w:t xml:space="preserve">● </w:t>
      </w:r>
      <w:r>
        <w:rPr>
          <w:rFonts w:ascii="Calibri" w:cs="Calibri" w:eastAsia="Calibri" w:hAnsi="Calibri"/>
          <w:i/>
          <w:iCs/>
          <w:sz w:val="22"/>
          <w:szCs w:val="22"/>
        </w:rPr>
        <w:t xml:space="preserve"> Brouillons à adapter au nom, à la zone et au statut réel. Chaque texte est volontairement </w:t>
      </w:r>
      <w:r>
        <w:rPr>
          <w:rFonts w:ascii="Calibri" w:cs="Calibri" w:eastAsia="Calibri" w:hAnsi="Calibri"/>
          <w:b/>
          <w:bCs/>
          <w:i/>
          <w:iCs/>
          <w:sz w:val="22"/>
          <w:szCs w:val="22"/>
        </w:rPr>
        <w:t xml:space="preserve">sobre et passif</w:t>
      </w:r>
      <w:r>
        <w:rPr>
          <w:rFonts w:ascii="Calibri" w:cs="Calibri" w:eastAsia="Calibri" w:hAnsi="Calibri"/>
          <w:i/>
          <w:iCs/>
          <w:sz w:val="22"/>
          <w:szCs w:val="22"/>
        </w:rPr>
        <w:t xml:space="preserve"> (aucune offre adressée à une famille endeuillée). Les phrases entre [crochets] sont à remplir. </w:t>
      </w:r>
      <w:r>
        <w:rPr>
          <w:rFonts w:ascii="Calibri" w:cs="Calibri" w:eastAsia="Calibri" w:hAnsi="Calibri"/>
          <w:b/>
          <w:bCs/>
          <w:i/>
          <w:iCs/>
          <w:sz w:val="22"/>
          <w:szCs w:val="22"/>
        </w:rPr>
        <w:t xml:space="preserve">Relecture juridique avant diffusion</w:t>
      </w:r>
      <w:r>
        <w:rPr>
          <w:rFonts w:ascii="Calibri" w:cs="Calibri" w:eastAsia="Calibri" w:hAnsi="Calibri"/>
          <w:i/>
          <w:iCs/>
          <w:sz w:val="22"/>
          <w:szCs w:val="22"/>
        </w:rPr>
        <w:t xml:space="preserve"> (voir 2.2).</w:t>
      </w:r>
    </w:p>
    <w:p>
      <w:pPr>
        <w:pStyle w:val="Heading2"/>
        <w:keepNext/>
        <w:spacing w:after="120" w:before="280"/>
      </w:pPr>
      <w:r>
        <w:rPr>
          <w:rFonts w:ascii="Calibri" w:cs="Calibri" w:eastAsia="Calibri" w:hAnsi="Calibri"/>
          <w:b/>
          <w:bCs/>
          <w:color w:val="5B7F6B"/>
          <w:sz w:val="28"/>
          <w:szCs w:val="28"/>
        </w:rPr>
        <w:t xml:space="preserve">H1. Page d’accueil du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7F6B" w:sz="24"/>
              <w:bottom w:val="none" w:color="FFFFFF" w:sz="0"/>
              <w:right w:val="none" w:color="FFFFFF" w:sz="0"/>
            </w:tcBorders>
            <w:shd w:fill="EEF3F0" w:color="auto" w:val="clear"/>
            <w:tcMar>
              <w:top w:type="dxa" w:w="100"/>
              <w:left w:type="dxa" w:w="180"/>
              <w:bottom w:type="dxa" w:w="100"/>
              <w:right w:type="dxa" w:w="160"/>
            </w:tcMar>
          </w:tcPr>
          <w:p>
            <w:pPr>
              <w:spacing w:after="60"/>
            </w:pPr>
            <w:r>
              <w:rPr>
                <w:rFonts w:ascii="Calibri" w:cs="Calibri" w:eastAsia="Calibri" w:hAnsi="Calibri"/>
                <w:b/>
                <w:bCs/>
                <w:color w:val="5B7F6B"/>
                <w:sz w:val="22"/>
                <w:szCs w:val="22"/>
              </w:rPr>
              <w:t xml:space="preserve">Titre</w:t>
            </w:r>
          </w:p>
          <w:p>
            <w:pPr>
              <w:spacing w:after="50"/>
            </w:pPr>
            <w:r>
              <w:rPr>
                <w:rFonts w:ascii="Calibri" w:cs="Calibri" w:eastAsia="Calibri" w:hAnsi="Calibri"/>
                <w:sz w:val="21"/>
                <w:szCs w:val="21"/>
              </w:rPr>
              <w:t xml:space="preserve">« Vous n’êtes pas seuls face aux démarches. »</w:t>
            </w:r>
          </w:p>
        </w:tc>
      </w:tr>
    </w:tbl>
    <w:p>
      <w:pPr>
        <w:spacing w:after="80"/>
      </w:pPr>
    </w:p>
    <w:p>
      <w:pPr>
        <w:spacing w:after="120" w:line="276"/>
      </w:pPr>
      <w:r>
        <w:rPr>
          <w:rFonts w:ascii="Calibri" w:cs="Calibri" w:eastAsia="Calibri" w:hAnsi="Calibri"/>
          <w:sz w:val="22"/>
          <w:szCs w:val="22"/>
        </w:rPr>
        <w:t xml:space="preserve">« [Nom] accompagne les familles après la perte d’un proche, avec écoute et clarté : organisation de la cérémonie avec [partenaire habilité / en propre], prise en charge des démarches administratives, entretien de la sépulture, souvenirs personnalisés. [Prénom], diplômée en pompes funèbres, vous reçoit [à domicile / à Lieu] sur rendez-vous. Appel et devis gratuits. »</w:t>
      </w:r>
    </w:p>
    <w:p>
      <w:pPr>
        <w:spacing w:after="120" w:line="276"/>
      </w:pPr>
      <w:r>
        <w:rPr>
          <w:rFonts w:ascii="Calibri" w:cs="Calibri" w:eastAsia="Calibri" w:hAnsi="Calibri"/>
          <w:b/>
          <w:bCs/>
          <w:sz w:val="22"/>
          <w:szCs w:val="22"/>
        </w:rPr>
        <w:t xml:space="preserve">Sous le titre :</w:t>
      </w:r>
      <w:r>
        <w:rPr>
          <w:rFonts w:ascii="Calibri" w:cs="Calibri" w:eastAsia="Calibri" w:hAnsi="Calibri"/>
          <w:sz w:val="22"/>
          <w:szCs w:val="22"/>
        </w:rPr>
        <w:t xml:space="preserve"> bouton d’appel [N° de téléphone] · liste des 4 services · 3 engagements (transparence des prix, devis écrit, suivi après la cérémonie) · avis clients · mention d’habilitation [n°, date de validité] si prestations funéraires.</w:t>
      </w:r>
    </w:p>
    <w:p>
      <w:pPr>
        <w:pStyle w:val="Heading2"/>
        <w:keepNext/>
        <w:spacing w:after="120" w:before="280"/>
      </w:pPr>
      <w:r>
        <w:rPr>
          <w:rFonts w:ascii="Calibri" w:cs="Calibri" w:eastAsia="Calibri" w:hAnsi="Calibri"/>
          <w:b/>
          <w:bCs/>
          <w:color w:val="5B7F6B"/>
          <w:sz w:val="28"/>
          <w:szCs w:val="28"/>
        </w:rPr>
        <w:t xml:space="preserve">H2. Description de la fiche Google Business Profile (≈ 750 caractères max)</w:t>
      </w:r>
    </w:p>
    <w:p>
      <w:pPr>
        <w:spacing w:after="120" w:line="276"/>
      </w:pPr>
      <w:r>
        <w:rPr>
          <w:rFonts w:ascii="Calibri" w:cs="Calibri" w:eastAsia="Calibri" w:hAnsi="Calibri"/>
          <w:sz w:val="22"/>
          <w:szCs w:val="22"/>
        </w:rPr>
        <w:t xml:space="preserve">« [Nom] vous accompagne dans les moments difficiles : conseil et organisation d’obsèques [si habilitée], aide aux démarches administratives après un décès (banques, assurances, caisses, abonnements), entretien et fleurissement de sépultures, souvenirs personnalisés. Une interlocutrice unique, des tarifs clairs, un devis écrit gratuit. Intervention à [communes / rayon]. Rendez-vous à domicile possible. [Habilitation préfectorale n° … valable jusqu’au …]. »</w:t>
      </w:r>
    </w:p>
    <w:p>
      <w:pPr>
        <w:pStyle w:val="Heading2"/>
        <w:keepNext/>
        <w:spacing w:after="120" w:before="280"/>
      </w:pPr>
      <w:r>
        <w:rPr>
          <w:rFonts w:ascii="Calibri" w:cs="Calibri" w:eastAsia="Calibri" w:hAnsi="Calibri"/>
          <w:b/>
          <w:bCs/>
          <w:color w:val="5B7F6B"/>
          <w:sz w:val="28"/>
          <w:szCs w:val="28"/>
        </w:rPr>
        <w:t xml:space="preserve">H3. Script d’accueil téléphonique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Moment</w:t>
            </w:r>
          </w:p>
        </w:tc>
        <w:tc>
          <w:tcPr>
            <w:tcW w:type="dxa" w:w="74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Formulation proposée</w:t>
            </w:r>
          </w:p>
        </w:tc>
      </w:tr>
      <w:tr>
        <w:trPr>
          <w:cantSplit/>
        </w:trPr>
        <w:tc>
          <w:tcPr>
            <w:tcW w:type="dxa" w:w="2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Décrocher</w:t>
            </w:r>
          </w:p>
        </w:tc>
        <w:tc>
          <w:tcPr>
            <w:tcW w:type="dxa" w:w="7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[Nom], bonjour, [Prénom] à l’appareil. »</w:t>
            </w:r>
          </w:p>
        </w:tc>
      </w:tr>
      <w:tr>
        <w:trPr>
          <w:cantSplit/>
        </w:trPr>
        <w:tc>
          <w:tcPr>
            <w:tcW w:type="dxa" w:w="2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Écouter</w:t>
            </w:r>
          </w:p>
        </w:tc>
        <w:tc>
          <w:tcPr>
            <w:tcW w:type="dxa" w:w="7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Laisser parler sans interrompre. Reformuler : « Je suis désolée pour votre perte. Pouvez-vous me dire où en est la situation ? »</w:t>
            </w:r>
          </w:p>
        </w:tc>
      </w:tr>
      <w:tr>
        <w:trPr>
          <w:cantSplit/>
        </w:trPr>
        <w:tc>
          <w:tcPr>
            <w:tcW w:type="dxa" w:w="2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Qualifier (3 questions max)</w:t>
            </w:r>
          </w:p>
        </w:tc>
        <w:tc>
          <w:tcPr>
            <w:tcW w:type="dxa" w:w="7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Lieu du décès · date · volontés connues / contrat obsèques existant ? — noter, ne pas presser</w:t>
            </w:r>
          </w:p>
        </w:tc>
      </w:tr>
      <w:tr>
        <w:trPr>
          <w:cantSplit/>
        </w:trPr>
        <w:tc>
          <w:tcPr>
            <w:tcW w:type="dxa" w:w="2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Rassurer</w:t>
            </w:r>
          </w:p>
        </w:tc>
        <w:tc>
          <w:tcPr>
            <w:tcW w:type="dxa" w:w="7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Nous allons avancer pas à pas. Il y a des démarches urgentes et beaucoup qui peuvent attendre. »</w:t>
            </w:r>
          </w:p>
        </w:tc>
      </w:tr>
      <w:tr>
        <w:trPr>
          <w:cantSplit/>
        </w:trPr>
        <w:tc>
          <w:tcPr>
            <w:tcW w:type="dxa" w:w="2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Proposer un rendez-vous</w:t>
            </w:r>
          </w:p>
        </w:tc>
        <w:tc>
          <w:tcPr>
            <w:tcW w:type="dxa" w:w="7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 Je peux vous recevoir [où/quand]. Le devis est gratuit et sans engagement. »</w:t>
            </w:r>
          </w:p>
        </w:tc>
      </w:tr>
      <w:tr>
        <w:trPr>
          <w:cantSplit/>
        </w:trPr>
        <w:tc>
          <w:tcPr>
            <w:tcW w:type="dxa" w:w="22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Clôturer</w:t>
            </w:r>
          </w:p>
        </w:tc>
        <w:tc>
          <w:tcPr>
            <w:tcW w:type="dxa" w:w="7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Résumer ce qui a été convenu, rappeler le numéro direct. Envoyer un SMS/mail de confirmation (avec leur accord).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7F6B" w:sz="24"/>
              <w:bottom w:val="none" w:color="FFFFFF" w:sz="0"/>
              <w:right w:val="none" w:color="FFFFFF" w:sz="0"/>
            </w:tcBorders>
            <w:shd w:fill="EEF3F0" w:color="auto" w:val="clear"/>
            <w:tcMar>
              <w:top w:type="dxa" w:w="100"/>
              <w:left w:type="dxa" w:w="180"/>
              <w:bottom w:type="dxa" w:w="100"/>
              <w:right w:type="dxa" w:w="160"/>
            </w:tcMar>
          </w:tcPr>
          <w:p>
            <w:pPr>
              <w:spacing w:after="60"/>
            </w:pPr>
            <w:r>
              <w:rPr>
                <w:rFonts w:ascii="Calibri" w:cs="Calibri" w:eastAsia="Calibri" w:hAnsi="Calibri"/>
                <w:b/>
                <w:bCs/>
                <w:color w:val="5B7F6B"/>
                <w:sz w:val="22"/>
                <w:szCs w:val="22"/>
              </w:rPr>
              <w:t xml:space="preserve">À retenir</w:t>
            </w:r>
          </w:p>
          <w:p>
            <w:pPr>
              <w:spacing w:after="50"/>
            </w:pPr>
            <w:r>
              <w:rPr>
                <w:rFonts w:ascii="Calibri" w:cs="Calibri" w:eastAsia="Calibri" w:hAnsi="Calibri"/>
                <w:sz w:val="21"/>
                <w:szCs w:val="21"/>
              </w:rPr>
              <w:t xml:space="preserve">Règle : on ne </w:t>
            </w:r>
            <w:r>
              <w:rPr>
                <w:rFonts w:ascii="Calibri" w:cs="Calibri" w:eastAsia="Calibri" w:hAnsi="Calibri"/>
                <w:b/>
                <w:bCs/>
                <w:sz w:val="21"/>
                <w:szCs w:val="21"/>
              </w:rPr>
              <w:t xml:space="preserve">rappelle jamais</w:t>
            </w:r>
            <w:r>
              <w:rPr>
                <w:rFonts w:ascii="Calibri" w:cs="Calibri" w:eastAsia="Calibri" w:hAnsi="Calibri"/>
                <w:sz w:val="21"/>
                <w:szCs w:val="21"/>
              </w:rPr>
              <w:t xml:space="preserve"> une famille qui n’a pas elle-même pris contact. Une demande entrante est un contact légitime ; une relance non sollicitée après un décès ne l’est pas.</w:t>
            </w:r>
          </w:p>
        </w:tc>
      </w:tr>
    </w:tbl>
    <w:p>
      <w:pPr>
        <w:pStyle w:val="Heading2"/>
        <w:keepNext/>
        <w:spacing w:after="120" w:before="280"/>
      </w:pPr>
      <w:r>
        <w:rPr>
          <w:rFonts w:ascii="Calibri" w:cs="Calibri" w:eastAsia="Calibri" w:hAnsi="Calibri"/>
          <w:b/>
          <w:bCs/>
          <w:color w:val="5B7F6B"/>
          <w:sz w:val="28"/>
          <w:szCs w:val="28"/>
        </w:rPr>
        <w:t xml:space="preserve">H4. Demande d’avis (fin de dossier, remise en main propre ou message à un client)</w:t>
      </w:r>
    </w:p>
    <w:p>
      <w:pPr>
        <w:spacing w:after="120" w:line="276"/>
      </w:pPr>
      <w:r>
        <w:rPr>
          <w:rFonts w:ascii="Calibri" w:cs="Calibri" w:eastAsia="Calibri" w:hAnsi="Calibri"/>
          <w:sz w:val="22"/>
          <w:szCs w:val="22"/>
        </w:rPr>
        <w:t xml:space="preserve">« Merci de la confiance que vous nous avez accordée. Si vous le souhaitez, et seulement si vous vous en sentez la force, vous pouvez partager votre expérience en quelques mots : [QR code / lien]. Cela aide d’autres familles à trouver un accompagnement. Aucune obligation, bien sûr. »</w:t>
      </w:r>
    </w:p>
    <w:p>
      <w:pPr>
        <w:pStyle w:val="Heading2"/>
        <w:keepNext/>
        <w:spacing w:after="120" w:before="280"/>
      </w:pPr>
      <w:r>
        <w:rPr>
          <w:rFonts w:ascii="Calibri" w:cs="Calibri" w:eastAsia="Calibri" w:hAnsi="Calibri"/>
          <w:b/>
          <w:bCs/>
          <w:color w:val="5B7F6B"/>
          <w:sz w:val="28"/>
          <w:szCs w:val="28"/>
        </w:rPr>
        <w:t xml:space="preserve">H5. Message de suivi à un client existant (à 1 mois)</w:t>
      </w:r>
    </w:p>
    <w:p>
      <w:pPr>
        <w:spacing w:after="120" w:line="276"/>
      </w:pPr>
      <w:r>
        <w:rPr>
          <w:rFonts w:ascii="Calibri" w:cs="Calibri" w:eastAsia="Calibri" w:hAnsi="Calibri"/>
          <w:sz w:val="22"/>
          <w:szCs w:val="22"/>
        </w:rPr>
        <w:t xml:space="preserve">« Bonjour [Prénom], je prends de vos nouvelles un mois après les obsèques de [proche]. Où en sont les démarches ? Je reste disponible si vous avez besoin de faire le point ou d’un coup de main sur un dossier. Avec toute ma sympathie, [Prénom]. »</w:t>
      </w:r>
    </w:p>
    <w:p>
      <w:pPr>
        <w:spacing w:after="120" w:line="276"/>
      </w:pPr>
      <w:r>
        <w:rPr>
          <w:rFonts w:ascii="Calibri" w:cs="Calibri" w:eastAsia="Calibri" w:hAnsi="Calibri"/>
          <w:i/>
          <w:iCs/>
          <w:color w:val="6B7280"/>
          <w:sz w:val="22"/>
          <w:szCs w:val="22"/>
        </w:rPr>
        <w:t xml:space="preserve">Ce message concerne uniquement une famille </w:t>
      </w:r>
      <w:r>
        <w:rPr>
          <w:rFonts w:ascii="Calibri" w:cs="Calibri" w:eastAsia="Calibri" w:hAnsi="Calibri"/>
          <w:b/>
          <w:bCs/>
          <w:i/>
          <w:iCs/>
          <w:color w:val="6B7280"/>
          <w:sz w:val="22"/>
          <w:szCs w:val="22"/>
        </w:rPr>
        <w:t xml:space="preserve">déjà cliente</w:t>
      </w:r>
      <w:r>
        <w:rPr>
          <w:rFonts w:ascii="Calibri" w:cs="Calibri" w:eastAsia="Calibri" w:hAnsi="Calibri"/>
          <w:i/>
          <w:iCs/>
          <w:color w:val="6B7280"/>
          <w:sz w:val="22"/>
          <w:szCs w:val="22"/>
        </w:rPr>
        <w:t xml:space="preserve">, avec son accord pour être recontactée (à recueillir dans le mandat).</w:t>
      </w:r>
    </w:p>
    <w:p>
      <w:pPr>
        <w:pStyle w:val="Heading2"/>
        <w:keepNext/>
        <w:spacing w:after="120" w:before="280"/>
      </w:pPr>
      <w:r>
        <w:rPr>
          <w:rFonts w:ascii="Calibri" w:cs="Calibri" w:eastAsia="Calibri" w:hAnsi="Calibri"/>
          <w:b/>
          <w:bCs/>
          <w:color w:val="5B7F6B"/>
          <w:sz w:val="28"/>
          <w:szCs w:val="28"/>
        </w:rPr>
        <w:t xml:space="preserve">H6. Mentions à reprendre sur le devis et le site</w:t>
      </w:r>
    </w:p>
    <w:p>
      <w:pPr>
        <w:pStyle w:val="ListParagraph"/>
        <w:numPr>
          <w:ilvl w:val="0"/>
          <w:numId w:val="2"/>
        </w:numPr>
        <w:spacing w:after="60" w:line="264"/>
      </w:pPr>
      <w:r>
        <w:rPr>
          <w:rFonts w:ascii="Calibri" w:cs="Calibri" w:eastAsia="Calibri" w:hAnsi="Calibri"/>
          <w:sz w:val="22"/>
          <w:szCs w:val="22"/>
        </w:rPr>
        <w:t xml:space="preserve">Dénomination, forme juridique, SIRET, adresse, téléphone, e-mail</w:t>
      </w:r>
    </w:p>
    <w:p>
      <w:pPr>
        <w:pStyle w:val="ListParagraph"/>
        <w:numPr>
          <w:ilvl w:val="0"/>
          <w:numId w:val="2"/>
        </w:numPr>
        <w:spacing w:after="60" w:line="264"/>
      </w:pPr>
      <w:r>
        <w:rPr>
          <w:rFonts w:ascii="Calibri" w:cs="Calibri" w:eastAsia="Calibri" w:hAnsi="Calibri"/>
          <w:sz w:val="22"/>
          <w:szCs w:val="22"/>
        </w:rPr>
        <w:t xml:space="preserve">Habilitation préfectorale : numéro et date de fin de validité (prestations funéraires)</w:t>
      </w:r>
    </w:p>
    <w:p>
      <w:pPr>
        <w:pStyle w:val="ListParagraph"/>
        <w:numPr>
          <w:ilvl w:val="0"/>
          <w:numId w:val="2"/>
        </w:numPr>
        <w:spacing w:after="60" w:line="264"/>
      </w:pPr>
      <w:r>
        <w:rPr>
          <w:rFonts w:ascii="Calibri" w:cs="Calibri" w:eastAsia="Calibri" w:hAnsi="Calibri"/>
          <w:sz w:val="22"/>
          <w:szCs w:val="22"/>
        </w:rPr>
        <w:t xml:space="preserve">Assurance RC Pro : assureur et couverture géographique</w:t>
      </w:r>
    </w:p>
    <w:p>
      <w:pPr>
        <w:pStyle w:val="ListParagraph"/>
        <w:numPr>
          <w:ilvl w:val="0"/>
          <w:numId w:val="2"/>
        </w:numPr>
        <w:spacing w:after="60" w:line="264"/>
      </w:pPr>
      <w:r>
        <w:rPr>
          <w:rFonts w:ascii="Calibri" w:cs="Calibri" w:eastAsia="Calibri" w:hAnsi="Calibri"/>
          <w:sz w:val="22"/>
          <w:szCs w:val="22"/>
        </w:rPr>
        <w:t xml:space="preserve">Médiateur de la consommation : nom et coordonnées</w:t>
      </w:r>
    </w:p>
    <w:p>
      <w:pPr>
        <w:pStyle w:val="ListParagraph"/>
        <w:numPr>
          <w:ilvl w:val="0"/>
          <w:numId w:val="2"/>
        </w:numPr>
        <w:spacing w:after="60" w:line="264"/>
      </w:pPr>
      <w:r>
        <w:rPr>
          <w:rFonts w:ascii="Calibri" w:cs="Calibri" w:eastAsia="Calibri" w:hAnsi="Calibri"/>
          <w:sz w:val="22"/>
          <w:szCs w:val="22"/>
        </w:rPr>
        <w:t xml:space="preserve">Mention : « Les démarches administratives sont réalisées sur mandat. [Nom] ne fournit pas de conseil juridique ou fiscal ; pour ces questions, nous vous orientons vers un notaire ou un avocat. »</w:t>
      </w:r>
    </w:p>
    <w:p>
      <w:pPr>
        <w:pStyle w:val="ListParagraph"/>
        <w:numPr>
          <w:ilvl w:val="0"/>
          <w:numId w:val="2"/>
        </w:numPr>
        <w:spacing w:after="60" w:line="264"/>
      </w:pPr>
      <w:r>
        <w:rPr>
          <w:rFonts w:ascii="Calibri" w:cs="Calibri" w:eastAsia="Calibri" w:hAnsi="Calibri"/>
          <w:sz w:val="22"/>
          <w:szCs w:val="22"/>
        </w:rPr>
        <w:t xml:space="preserve">TVA : numéro ou mention « TVA non applicable » selon le régime</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I — Calendrier éditorial sur 12 mois</w:t>
      </w:r>
    </w:p>
    <w:p>
      <w:pPr>
        <w:spacing w:after="120" w:line="276"/>
      </w:pPr>
      <w:r>
        <w:rPr>
          <w:rFonts w:ascii="Calibri" w:cs="Calibri" w:eastAsia="Calibri" w:hAnsi="Calibri"/>
          <w:b/>
          <w:bCs/>
          <w:color w:val="7B4FBF"/>
          <w:sz w:val="26"/>
          <w:szCs w:val="26"/>
        </w:rPr>
        <w:t xml:space="preserve">● </w:t>
      </w:r>
      <w:r>
        <w:rPr>
          <w:rFonts w:ascii="Calibri" w:cs="Calibri" w:eastAsia="Calibri" w:hAnsi="Calibri"/>
          <w:i/>
          <w:iCs/>
          <w:sz w:val="22"/>
          <w:szCs w:val="22"/>
        </w:rPr>
        <w:t xml:space="preserve"> Rythme proposé : 1 à 2 publications par semaine sur Facebook (principal), 1 sur Instagram, 1 article de blog par mois pour le référencement. Contenus </w:t>
      </w:r>
      <w:r>
        <w:rPr>
          <w:rFonts w:ascii="Calibri" w:cs="Calibri" w:eastAsia="Calibri" w:hAnsi="Calibri"/>
          <w:b/>
          <w:bCs/>
          <w:i/>
          <w:iCs/>
          <w:sz w:val="22"/>
          <w:szCs w:val="22"/>
        </w:rPr>
        <w:t xml:space="preserve">informatifs</w:t>
      </w:r>
      <w:r>
        <w:rPr>
          <w:rFonts w:ascii="Calibri" w:cs="Calibri" w:eastAsia="Calibri" w:hAnsi="Calibri"/>
          <w:i/>
          <w:iCs/>
          <w:sz w:val="22"/>
          <w:szCs w:val="22"/>
        </w:rPr>
        <w:t xml:space="preserve">, jamais promotionnels autour d’un décès.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38"/>
      </w:tblGrid>
      <w:tr>
        <w:trPr>
          <w:cantSplit/>
          <w:tblHeader/>
        </w:trPr>
        <w:tc>
          <w:tcPr>
            <w:tcW w:type="dxa" w:w="15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Mois</w:t>
            </w:r>
          </w:p>
        </w:tc>
        <w:tc>
          <w:tcPr>
            <w:tcW w:type="dxa" w:w="4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Thèmes de contenu</w:t>
            </w:r>
          </w:p>
        </w:tc>
        <w:tc>
          <w:tcPr>
            <w:tcW w:type="dxa" w:w="41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Idées de formats</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Janvier</w:t>
            </w:r>
          </w:p>
        </w:tc>
        <w:tc>
          <w:tcPr>
            <w:tcW w:type="dxa" w:w="4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Clôture de l’année, déclarations de revenus : « Que devient la déclaration d’un proche décédé ? »</w:t>
            </w:r>
          </w:p>
        </w:tc>
        <w:tc>
          <w:tcPr>
            <w:tcW w:type="dxa" w:w="4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Article + fiche pratique PDF</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Février</w:t>
            </w:r>
          </w:p>
        </w:tc>
        <w:tc>
          <w:tcPr>
            <w:tcW w:type="dxa" w:w="4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Les 10 premières démarches (frise Annexe C)</w:t>
            </w:r>
          </w:p>
        </w:tc>
        <w:tc>
          <w:tcPr>
            <w:tcW w:type="dxa" w:w="4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Carrousel Instagram, vidéo courte</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Mars</w:t>
            </w:r>
          </w:p>
        </w:tc>
        <w:tc>
          <w:tcPr>
            <w:tcW w:type="dxa" w:w="4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Retour du printemps : entretien et fleurissement des sépultures</w:t>
            </w:r>
          </w:p>
        </w:tc>
        <w:tc>
          <w:tcPr>
            <w:tcW w:type="dxa" w:w="4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Avant/après (avec accord), conseils</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Avril</w:t>
            </w:r>
          </w:p>
        </w:tc>
        <w:tc>
          <w:tcPr>
            <w:tcW w:type="dxa" w:w="4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Contrats obsèques : comment s’y retrouver, comment les retrouver (Agira)</w:t>
            </w:r>
          </w:p>
        </w:tc>
        <w:tc>
          <w:tcPr>
            <w:tcW w:type="dxa" w:w="4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Article, FAQ</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Mai</w:t>
            </w:r>
          </w:p>
        </w:tc>
        <w:tc>
          <w:tcPr>
            <w:tcW w:type="dxa" w:w="4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Fête des mères : traverser les dates difficiles</w:t>
            </w:r>
          </w:p>
        </w:tc>
        <w:tc>
          <w:tcPr>
            <w:tcW w:type="dxa" w:w="4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Texte sensible, sans promotion</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Juin</w:t>
            </w:r>
          </w:p>
        </w:tc>
        <w:tc>
          <w:tcPr>
            <w:tcW w:type="dxa" w:w="4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Fête des pères ; groupes de parole et ressources d’écoute</w:t>
            </w:r>
          </w:p>
        </w:tc>
        <w:tc>
          <w:tcPr>
            <w:tcW w:type="dxa" w:w="4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Événement (café-deuil), liste de ressources</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Juillet–Août</w:t>
            </w:r>
          </w:p>
        </w:tc>
        <w:tc>
          <w:tcPr>
            <w:tcW w:type="dxa" w:w="4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Familles éloignées : suivre un dossier à distance ; entretien à distance</w:t>
            </w:r>
          </w:p>
        </w:tc>
        <w:tc>
          <w:tcPr>
            <w:tcW w:type="dxa" w:w="4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Page service, vidéo explicative</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Septembre</w:t>
            </w:r>
          </w:p>
        </w:tc>
        <w:tc>
          <w:tcPr>
            <w:tcW w:type="dxa" w:w="4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Rentrée : organiser les papiers d’un proche âgé (information générale)</w:t>
            </w:r>
          </w:p>
        </w:tc>
        <w:tc>
          <w:tcPr>
            <w:tcW w:type="dxa" w:w="4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Guide téléchargeable</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Octobre</w:t>
            </w:r>
          </w:p>
        </w:tc>
        <w:tc>
          <w:tcPr>
            <w:tcW w:type="dxa" w:w="4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Préparer la Toussaint : horaires, règles des cimetières, entretien</w:t>
            </w:r>
          </w:p>
        </w:tc>
        <w:tc>
          <w:tcPr>
            <w:tcW w:type="dxa" w:w="4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Information pratique, infos horaires</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Novembre</w:t>
            </w:r>
          </w:p>
        </w:tc>
        <w:tc>
          <w:tcPr>
            <w:tcW w:type="dxa" w:w="4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Toussaint et jour des défunts : honorer la mémoire</w:t>
            </w:r>
          </w:p>
        </w:tc>
        <w:tc>
          <w:tcPr>
            <w:tcW w:type="dxa" w:w="4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Message sobre, pas de promotion</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Décembre</w:t>
            </w:r>
          </w:p>
        </w:tc>
        <w:tc>
          <w:tcPr>
            <w:tcW w:type="dxa" w:w="4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Les fêtes après une perte : conseils et soutien</w:t>
            </w:r>
          </w:p>
        </w:tc>
        <w:tc>
          <w:tcPr>
            <w:tcW w:type="dxa" w:w="41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Article, ressources</w:t>
            </w:r>
          </w:p>
        </w:tc>
      </w:tr>
      <w:tr>
        <w:trPr>
          <w:cantSplit/>
        </w:trPr>
        <w:tc>
          <w:tcPr>
            <w:tcW w:type="dxa" w:w="15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Toute l’année</w:t>
            </w:r>
          </w:p>
        </w:tc>
        <w:tc>
          <w:tcPr>
            <w:tcW w:type="dxa" w:w="4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Coulisses du métier, portraits de partenaires, mises à jour tarifs et FAQ</w:t>
            </w:r>
          </w:p>
        </w:tc>
        <w:tc>
          <w:tcPr>
            <w:tcW w:type="dxa" w:w="41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Photos équipe, Q/R</w:t>
            </w:r>
          </w:p>
        </w:tc>
      </w:tr>
    </w:tbl>
    <w:p>
      <w:pPr>
        <w:spacing w:after="80"/>
      </w:pPr>
    </w:p>
    <w:p>
      <w:pPr>
        <w:pStyle w:val="Heading3"/>
        <w:keepNext/>
        <w:spacing w:after="80" w:before="180"/>
      </w:pPr>
      <w:r>
        <w:rPr>
          <w:rFonts w:ascii="Calibri" w:cs="Calibri" w:eastAsia="Calibri" w:hAnsi="Calibri"/>
          <w:b/>
          <w:bCs/>
          <w:color w:val="1F3A5F"/>
          <w:sz w:val="24"/>
          <w:szCs w:val="24"/>
        </w:rPr>
        <w:t xml:space="preserve">Règles de publication</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Valider chaque visuel pour son ton (pas de noir dominant, pas d’images choc, pas d’humour).</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Demander l’accord écrit avant tout témoignage, photo de sépulture ou nom de famille.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Ne jamais publier en réaction à un avis de décès ou à une actualité locale funeste.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Répondre aux commentaires dans un délai raisonnable, avec respect ; modérer les propos inappropriés.</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Prévoir un modèle de réponse aux avis négatifs : accuser réception, proposer un échange direct, ne pas se justifier en public.</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J — Gamme textile et souvenirs (flocage)</w:t>
      </w:r>
    </w:p>
    <w:p>
      <w:pPr>
        <w:spacing w:after="120" w:line="276"/>
      </w:pPr>
      <w:r>
        <w:rPr>
          <w:rFonts w:ascii="Calibri" w:cs="Calibri" w:eastAsia="Calibri" w:hAnsi="Calibri"/>
          <w:b/>
          <w:bCs/>
          <w:color w:val="E07A1F"/>
          <w:sz w:val="26"/>
          <w:szCs w:val="26"/>
        </w:rPr>
        <w:t xml:space="preserve">● </w:t>
      </w:r>
      <w:r>
        <w:rPr>
          <w:rFonts w:ascii="Calibri" w:cs="Calibri" w:eastAsia="Calibri" w:hAnsi="Calibri"/>
          <w:sz w:val="22"/>
          <w:szCs w:val="22"/>
        </w:rPr>
        <w:t xml:space="preserve"> Pôle C : une offre mémorielle que l’agence peut produire. Le sujet est sensible : mieux vaut une gamme courte, soignée, </w:t>
      </w:r>
      <w:r>
        <w:rPr>
          <w:rFonts w:ascii="Calibri" w:cs="Calibri" w:eastAsia="Calibri" w:hAnsi="Calibri"/>
          <w:b/>
          <w:bCs/>
          <w:sz w:val="22"/>
          <w:szCs w:val="22"/>
        </w:rPr>
        <w:t xml:space="preserve">demandée par la famille</w:t>
      </w:r>
      <w:r>
        <w:rPr>
          <w:rFonts w:ascii="Calibri" w:cs="Calibri" w:eastAsia="Calibri" w:hAnsi="Calibri"/>
          <w:sz w:val="22"/>
          <w:szCs w:val="22"/>
        </w:rPr>
        <w:t xml:space="preserve"> (jamais proposée en push) et livrée dans des délais compatibles avec la cérémonie.</w:t>
      </w:r>
    </w:p>
    <w:p>
      <w:pPr>
        <w:pStyle w:val="Heading2"/>
        <w:keepNext/>
        <w:spacing w:after="120" w:before="280"/>
      </w:pPr>
      <w:r>
        <w:rPr>
          <w:rFonts w:ascii="Calibri" w:cs="Calibri" w:eastAsia="Calibri" w:hAnsi="Calibri"/>
          <w:b/>
          <w:bCs/>
          <w:color w:val="5B7F6B"/>
          <w:sz w:val="28"/>
          <w:szCs w:val="28"/>
        </w:rPr>
        <w:t xml:space="preserve">J1. Idées de produits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cantSplit/>
          <w:tblHeader/>
        </w:trPr>
        <w:tc>
          <w:tcPr>
            <w:tcW w:type="dxa" w:w="2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Produit</w:t>
            </w:r>
          </w:p>
        </w:tc>
        <w:tc>
          <w:tcPr>
            <w:tcW w:type="dxa" w:w="3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Usage</w:t>
            </w:r>
          </w:p>
        </w:tc>
        <w:tc>
          <w:tcPr>
            <w:tcW w:type="dxa" w:w="34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Point de vigilance</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T-shirts / sweats hommage</w:t>
            </w:r>
          </w:p>
        </w:tc>
        <w:tc>
          <w:tcPr>
            <w:tcW w:type="dxa" w:w="3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Famille et proches portent un visuel (prénom, dates, dessin, phrase)</w:t>
            </w:r>
          </w:p>
        </w:tc>
        <w:tc>
          <w:tcPr>
            <w:tcW w:type="dxa" w:w="3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Visuel validé par la famille (BAT) ; délais courts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Vêtements pour enfants / ados</w:t>
            </w:r>
          </w:p>
        </w:tc>
        <w:tc>
          <w:tcPr>
            <w:tcW w:type="dxa" w:w="3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Hommage dans une école, un club</w:t>
            </w:r>
          </w:p>
        </w:tc>
        <w:tc>
          <w:tcPr>
            <w:tcW w:type="dxa" w:w="3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Accord des représentants légaux ; sobriété</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Cartes souvenir / marque-pages</w:t>
            </w:r>
          </w:p>
        </w:tc>
        <w:tc>
          <w:tcPr>
            <w:tcW w:type="dxa" w:w="3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Remis à l’assistance lors de la cérémonie</w:t>
            </w:r>
          </w:p>
        </w:tc>
        <w:tc>
          <w:tcPr>
            <w:tcW w:type="dxa" w:w="3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Photo en bonne résolution ; texte relu</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Livret de cérémonie</w:t>
            </w:r>
          </w:p>
        </w:tc>
        <w:tc>
          <w:tcPr>
            <w:tcW w:type="dxa" w:w="3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Déroulé, textes, photos</w:t>
            </w:r>
          </w:p>
        </w:tc>
        <w:tc>
          <w:tcPr>
            <w:tcW w:type="dxa" w:w="3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Relecture orthographe/noms ; impression à temps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Faire-part, remerciements</w:t>
            </w:r>
          </w:p>
        </w:tc>
        <w:tc>
          <w:tcPr>
            <w:tcW w:type="dxa" w:w="3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Après les obsèques</w:t>
            </w:r>
          </w:p>
        </w:tc>
        <w:tc>
          <w:tcPr>
            <w:tcW w:type="dxa" w:w="3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Modèles sobres</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Objets personnalisés (mug, coussin, toile)</w:t>
            </w:r>
          </w:p>
        </w:tc>
        <w:tc>
          <w:tcPr>
            <w:tcW w:type="dxa" w:w="3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Souvenir à garder</w:t>
            </w:r>
          </w:p>
        </w:tc>
        <w:tc>
          <w:tcPr>
            <w:tcW w:type="dxa" w:w="34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Gamme limitée ; pas d’effet « boutique »</w:t>
            </w:r>
          </w:p>
        </w:tc>
      </w:tr>
      <w:tr>
        <w:trPr>
          <w:cantSplit/>
        </w:trPr>
        <w:tc>
          <w:tcPr>
            <w:tcW w:type="dxa" w:w="26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color w:val="E07A1F"/>
                <w:sz w:val="24"/>
                <w:szCs w:val="24"/>
              </w:rPr>
              <w:t xml:space="preserve">● </w:t>
            </w:r>
            <w:r>
              <w:rPr>
                <w:rFonts w:ascii="Calibri" w:cs="Calibri" w:eastAsia="Calibri" w:hAnsi="Calibri"/>
                <w:b/>
                <w:bCs/>
                <w:sz w:val="20"/>
                <w:szCs w:val="20"/>
              </w:rPr>
              <w:t xml:space="preserve"> Ta tenue de travail</w:t>
            </w:r>
          </w:p>
        </w:tc>
        <w:tc>
          <w:tcPr>
            <w:tcW w:type="dxa" w:w="3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Image de marque discrète</w:t>
            </w:r>
          </w:p>
        </w:tc>
        <w:tc>
          <w:tcPr>
            <w:tcW w:type="dxa" w:w="34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Cohérent avec la charte graphique</w:t>
            </w:r>
          </w:p>
        </w:tc>
      </w:tr>
    </w:tbl>
    <w:p>
      <w:pPr>
        <w:spacing w:after="80"/>
      </w:pPr>
    </w:p>
    <w:p>
      <w:pPr>
        <w:pStyle w:val="Heading2"/>
        <w:keepNext/>
        <w:spacing w:after="120" w:before="280"/>
      </w:pPr>
      <w:r>
        <w:rPr>
          <w:rFonts w:ascii="Calibri" w:cs="Calibri" w:eastAsia="Calibri" w:hAnsi="Calibri"/>
          <w:b/>
          <w:bCs/>
          <w:color w:val="5B7F6B"/>
          <w:sz w:val="28"/>
          <w:szCs w:val="28"/>
        </w:rPr>
        <w:t xml:space="preserve">J2. Processus de commande (de la demande à la livraison)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cantSplit/>
          <w:tblHeader/>
        </w:trPr>
        <w:tc>
          <w:tcPr>
            <w:tcW w:type="dxa" w:w="7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w:t>
            </w:r>
          </w:p>
        </w:tc>
        <w:tc>
          <w:tcPr>
            <w:tcW w:type="dxa" w:w="26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Étape</w:t>
            </w:r>
          </w:p>
        </w:tc>
        <w:tc>
          <w:tcPr>
            <w:tcW w:type="dxa" w:w="63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Détail</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1</w:t>
            </w:r>
          </w:p>
        </w:tc>
        <w:tc>
          <w:tcPr>
            <w:tcW w:type="dxa" w:w="2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Demande de la famille</w:t>
            </w:r>
          </w:p>
        </w:tc>
        <w:tc>
          <w:tcPr>
            <w:tcW w:type="dxa" w:w="6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Reçue au rendez-vous ou par toi ; pas de proposition non sollicitée</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2</w:t>
            </w:r>
          </w:p>
        </w:tc>
        <w:tc>
          <w:tcPr>
            <w:tcW w:type="dxa" w:w="2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Brief visuel</w:t>
            </w:r>
          </w:p>
        </w:tc>
        <w:tc>
          <w:tcPr>
            <w:tcW w:type="dxa" w:w="6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Photo, texte, couleurs ; modèle simple choisi parmi 3 maximum</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3</w:t>
            </w:r>
          </w:p>
        </w:tc>
        <w:tc>
          <w:tcPr>
            <w:tcW w:type="dxa" w:w="2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Bon à tirer (BAT)</w:t>
            </w:r>
          </w:p>
        </w:tc>
        <w:tc>
          <w:tcPr>
            <w:tcW w:type="dxa" w:w="6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Maquette envoyée à la famille ; validation écrite (mail/SMS) avant impression</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4</w:t>
            </w:r>
          </w:p>
        </w:tc>
        <w:tc>
          <w:tcPr>
            <w:tcW w:type="dxa" w:w="2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Production</w:t>
            </w:r>
          </w:p>
        </w:tc>
        <w:tc>
          <w:tcPr>
            <w:tcW w:type="dxa" w:w="6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Flocage/impression, contrôle qualité unité par unité</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5</w:t>
            </w:r>
          </w:p>
        </w:tc>
        <w:tc>
          <w:tcPr>
            <w:tcW w:type="dxa" w:w="26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Livraison</w:t>
            </w:r>
          </w:p>
        </w:tc>
        <w:tc>
          <w:tcPr>
            <w:tcW w:type="dxa" w:w="6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Remise avant la cérémonie ; emballage soigné</w:t>
            </w:r>
          </w:p>
        </w:tc>
      </w:tr>
      <w:tr>
        <w:trPr>
          <w:cantSplit/>
        </w:trPr>
        <w:tc>
          <w:tcPr>
            <w:tcW w:type="dxa" w:w="7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6</w:t>
            </w:r>
          </w:p>
        </w:tc>
        <w:tc>
          <w:tcPr>
            <w:tcW w:type="dxa" w:w="26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Facturation</w:t>
            </w:r>
          </w:p>
        </w:tc>
        <w:tc>
          <w:tcPr>
            <w:tcW w:type="dxa" w:w="6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sz w:val="20"/>
                <w:szCs w:val="20"/>
              </w:rPr>
              <w:t xml:space="preserve">Devis signé ; TVA 20 % sur marchandises (à confirmer)</w:t>
            </w:r>
          </w:p>
        </w:tc>
      </w:tr>
    </w:tbl>
    <w:p>
      <w:pPr>
        <w:spacing w:after="80"/>
      </w:pPr>
    </w:p>
    <w:p>
      <w:pPr>
        <w:pStyle w:val="Heading2"/>
        <w:keepNext/>
        <w:spacing w:after="120" w:before="280"/>
      </w:pPr>
      <w:r>
        <w:rPr>
          <w:rFonts w:ascii="Calibri" w:cs="Calibri" w:eastAsia="Calibri" w:hAnsi="Calibri"/>
          <w:b/>
          <w:bCs/>
          <w:color w:val="5B7F6B"/>
          <w:sz w:val="28"/>
          <w:szCs w:val="28"/>
        </w:rPr>
        <w:t xml:space="preserve">J3. À décider avec l’agence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Délai de production « urgence cérémonie » (48-72 h ?) et supplément éventuel</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Quantités minimales, tailles, gamme de couleurs</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Fournisseur de textile (qualité, origine, éthique)</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Prix de vente et marge par produit</w:t>
      </w:r>
    </w:p>
    <w:p>
      <w:pPr>
        <w:spacing w:after="70"/>
        <w:ind w:left="360" w:hanging="360"/>
      </w:pPr>
      <w:r>
        <w:rPr>
          <w:rFonts w:ascii="Calibri" w:cs="Calibri" w:eastAsia="Calibri" w:hAnsi="Calibri"/>
          <w:b/>
          <w:bCs/>
          <w:color w:val="5B7F6B"/>
          <w:sz w:val="22"/>
          <w:szCs w:val="22"/>
        </w:rPr>
        <w:t xml:space="preserve">☐  </w:t>
      </w:r>
      <w:r>
        <w:rPr>
          <w:rFonts w:ascii="Calibri" w:cs="Calibri" w:eastAsia="Calibri" w:hAnsi="Calibri"/>
          <w:sz w:val="22"/>
          <w:szCs w:val="22"/>
        </w:rPr>
        <w:t xml:space="preserve">Qui facture : l’agence ou l’entreprise de la professionnelle (la structure qui facture doit être cohérente avec le statut et la TVA)</w:t>
      </w:r>
    </w:p>
    <w:p>
      <w:pPr>
        <w:pStyle w:val="Heading1"/>
        <w:pageBreakBefore/>
        <w:pBdr>
          <w:bottom w:val="single" w:color="5B7F6B" w:sz="12" w:space="4"/>
        </w:pBdr>
        <w:spacing w:after="240" w:before="0"/>
      </w:pPr>
      <w:r>
        <w:rPr>
          <w:rFonts w:ascii="Calibri" w:cs="Calibri" w:eastAsia="Calibri" w:hAnsi="Calibri"/>
          <w:b/>
          <w:bCs/>
          <w:color w:val="1F3A5F"/>
          <w:sz w:val="36"/>
          <w:szCs w:val="36"/>
        </w:rPr>
        <w:t xml:space="preserve">Annexe K — Étude locale : concurrents, mots-clés, partenaires</w:t>
      </w:r>
    </w:p>
    <w:p>
      <w:pPr>
        <w:pStyle w:val="Heading2"/>
        <w:keepNext/>
        <w:spacing w:after="120" w:before="280"/>
      </w:pPr>
      <w:r>
        <w:rPr>
          <w:rFonts w:ascii="Calibri" w:cs="Calibri" w:eastAsia="Calibri" w:hAnsi="Calibri"/>
          <w:b/>
          <w:bCs/>
          <w:color w:val="5B7F6B"/>
          <w:sz w:val="28"/>
          <w:szCs w:val="28"/>
        </w:rPr>
        <w:t xml:space="preserve">K1. Grille d’analyse des concurrents (à remplir)</w:t>
      </w:r>
    </w:p>
    <w:p>
      <w:pPr>
        <w:spacing w:after="120" w:line="276"/>
      </w:pPr>
      <w:r>
        <w:rPr>
          <w:rFonts w:ascii="Calibri" w:cs="Calibri" w:eastAsia="Calibri" w:hAnsi="Calibri"/>
          <w:b/>
          <w:bCs/>
          <w:color w:val="1F7AE0"/>
          <w:sz w:val="26"/>
          <w:szCs w:val="26"/>
        </w:rPr>
        <w:t xml:space="preserve">● </w:t>
      </w:r>
      <w:r>
        <w:rPr>
          <w:rFonts w:ascii="Calibri" w:cs="Calibri" w:eastAsia="Calibri" w:hAnsi="Calibri"/>
          <w:i/>
          <w:iCs/>
          <w:sz w:val="22"/>
          <w:szCs w:val="22"/>
        </w:rPr>
        <w:t xml:space="preserve"> Lister 5 à 10 entreprises de pompes funèbres, services de démarches et prestataires d’entretien de tombes de la zone.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638"/>
      </w:tblGrid>
      <w:tr>
        <w:trPr>
          <w:cantSplit/>
          <w:tblHeader/>
        </w:trPr>
        <w:tc>
          <w:tcPr>
            <w:tcW w:type="dxa" w:w="20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Entreprise</w:t>
            </w:r>
          </w:p>
        </w:tc>
        <w:tc>
          <w:tcPr>
            <w:tcW w:type="dxa" w:w="15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Services</w:t>
            </w:r>
          </w:p>
        </w:tc>
        <w:tc>
          <w:tcPr>
            <w:tcW w:type="dxa" w:w="15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Tarifs visibles</w:t>
            </w:r>
          </w:p>
        </w:tc>
        <w:tc>
          <w:tcPr>
            <w:tcW w:type="dxa" w:w="15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Note Google / nb avis</w:t>
            </w:r>
          </w:p>
        </w:tc>
        <w:tc>
          <w:tcPr>
            <w:tcW w:type="dxa" w:w="15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Site (qualité)</w:t>
            </w:r>
          </w:p>
        </w:tc>
        <w:tc>
          <w:tcPr>
            <w:tcW w:type="dxa" w:w="16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Points forts / faibles</w:t>
            </w:r>
          </w:p>
        </w:tc>
      </w:tr>
      <w:tr>
        <w:trPr>
          <w:cantSplit/>
        </w:trPr>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20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16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20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5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16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bl>
    <w:p>
      <w:pPr>
        <w:spacing w:after="80"/>
      </w:pPr>
    </w:p>
    <w:p>
      <w:pPr>
        <w:pStyle w:val="Heading2"/>
        <w:keepNext/>
        <w:spacing w:after="120" w:before="280"/>
      </w:pPr>
      <w:r>
        <w:rPr>
          <w:rFonts w:ascii="Calibri" w:cs="Calibri" w:eastAsia="Calibri" w:hAnsi="Calibri"/>
          <w:b/>
          <w:bCs/>
          <w:color w:val="5B7F6B"/>
          <w:sz w:val="28"/>
          <w:szCs w:val="28"/>
        </w:rPr>
        <w:t xml:space="preserve">K2. Mots-clés à travailler (référencement local)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Intention de recherche</w:t>
            </w:r>
          </w:p>
        </w:tc>
        <w:tc>
          <w:tcPr>
            <w:tcW w:type="dxa" w:w="48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Exemples</w:t>
            </w:r>
          </w:p>
        </w:tc>
      </w:tr>
      <w:tr>
        <w:trPr>
          <w:cantSplit/>
        </w:trPr>
        <w:tc>
          <w:tcPr>
            <w:tcW w:type="dxa" w:w="4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Démarches</w:t>
            </w:r>
          </w:p>
        </w:tc>
        <w:tc>
          <w:tcPr>
            <w:tcW w:type="dxa" w:w="4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démarches après décès [ville] · clôturer compte d’un défunt · que faire après un décès · prévenir les organismes d’un décès</w:t>
            </w:r>
          </w:p>
        </w:tc>
      </w:tr>
      <w:tr>
        <w:trPr>
          <w:cantSplit/>
        </w:trPr>
        <w:tc>
          <w:tcPr>
            <w:tcW w:type="dxa" w:w="4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Organisation d’obsèques</w:t>
            </w:r>
          </w:p>
        </w:tc>
        <w:tc>
          <w:tcPr>
            <w:tcW w:type="dxa" w:w="48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pompes funèbres [ville] · organisation obsèques [ville] · devis obsèques</w:t>
            </w:r>
          </w:p>
        </w:tc>
      </w:tr>
      <w:tr>
        <w:trPr>
          <w:cantSplit/>
        </w:trPr>
        <w:tc>
          <w:tcPr>
            <w:tcW w:type="dxa" w:w="4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Sépulture</w:t>
            </w:r>
          </w:p>
        </w:tc>
        <w:tc>
          <w:tcPr>
            <w:tcW w:type="dxa" w:w="4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nettoyage de tombe [ville] · entretien de sépulture · fleurissement tombe Toussaint</w:t>
            </w:r>
          </w:p>
        </w:tc>
      </w:tr>
      <w:tr>
        <w:trPr>
          <w:cantSplit/>
        </w:trPr>
        <w:tc>
          <w:tcPr>
            <w:tcW w:type="dxa" w:w="4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Succession (information)</w:t>
            </w:r>
          </w:p>
        </w:tc>
        <w:tc>
          <w:tcPr>
            <w:tcW w:type="dxa" w:w="48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documents pour la succession · notaire succession [ville] (renvoi vers le notaire)</w:t>
            </w:r>
          </w:p>
        </w:tc>
      </w:tr>
      <w:tr>
        <w:trPr>
          <w:cantSplit/>
        </w:trPr>
        <w:tc>
          <w:tcPr>
            <w:tcW w:type="dxa" w:w="4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Deuil</w:t>
            </w:r>
          </w:p>
        </w:tc>
        <w:tc>
          <w:tcPr>
            <w:tcW w:type="dxa" w:w="48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groupe de parole deuil [ville] · accompagnement deuil · café-deuil</w:t>
            </w:r>
          </w:p>
        </w:tc>
      </w:tr>
      <w:tr>
        <w:trPr>
          <w:cantSplit/>
        </w:trPr>
        <w:tc>
          <w:tcPr>
            <w:tcW w:type="dxa" w:w="48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Souvenirs</w:t>
            </w:r>
          </w:p>
        </w:tc>
        <w:tc>
          <w:tcPr>
            <w:tcW w:type="dxa" w:w="48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r>
              <w:rPr>
                <w:rFonts w:ascii="Calibri" w:cs="Calibri" w:eastAsia="Calibri" w:hAnsi="Calibri"/>
                <w:b w:val="false"/>
                <w:bCs w:val="false"/>
                <w:sz w:val="20"/>
                <w:szCs w:val="20"/>
              </w:rPr>
              <w:t xml:space="preserve">livret de cérémonie · t-shirt hommage · carte souvenir</w:t>
            </w:r>
          </w:p>
        </w:tc>
      </w:tr>
    </w:tbl>
    <w:p>
      <w:pPr>
        <w:spacing w:after="80"/>
      </w:pPr>
    </w:p>
    <w:p>
      <w:pPr>
        <w:pStyle w:val="Heading2"/>
        <w:keepNext/>
        <w:spacing w:after="120" w:before="280"/>
      </w:pPr>
      <w:r>
        <w:rPr>
          <w:rFonts w:ascii="Calibri" w:cs="Calibri" w:eastAsia="Calibri" w:hAnsi="Calibri"/>
          <w:b/>
          <w:bCs/>
          <w:color w:val="5B7F6B"/>
          <w:sz w:val="28"/>
          <w:szCs w:val="28"/>
        </w:rPr>
        <w:t xml:space="preserve">K3. Cartographie des partenaires locaux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200"/>
        <w:gridCol w:w="2338"/>
      </w:tblGrid>
      <w:tr>
        <w:trPr>
          <w:cantSplit/>
          <w:tblHeader/>
        </w:trPr>
        <w:tc>
          <w:tcPr>
            <w:tcW w:type="dxa" w:w="23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Type</w:t>
            </w:r>
          </w:p>
        </w:tc>
        <w:tc>
          <w:tcPr>
            <w:tcW w:type="dxa" w:w="28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Nom / contact</w:t>
            </w:r>
          </w:p>
        </w:tc>
        <w:tc>
          <w:tcPr>
            <w:tcW w:type="dxa" w:w="2200"/>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Date de 1er échange</w:t>
            </w:r>
          </w:p>
        </w:tc>
        <w:tc>
          <w:tcPr>
            <w:tcW w:type="dxa" w:w="2338"/>
            <w:tcBorders>
              <w:top w:val="single" w:color="C9D3CD" w:sz="4"/>
              <w:left w:val="single" w:color="C9D3CD" w:sz="4"/>
              <w:bottom w:val="single" w:color="C9D3CD" w:sz="4"/>
              <w:right w:val="single" w:color="C9D3CD" w:sz="4"/>
            </w:tcBorders>
            <w:shd w:fill="1F3A5F" w:color="auto" w:val="clear"/>
            <w:tcMar>
              <w:top w:type="dxa" w:w="70"/>
              <w:left w:type="dxa" w:w="110"/>
              <w:bottom w:type="dxa" w:w="70"/>
              <w:right w:type="dxa" w:w="110"/>
            </w:tcMar>
            <w:vAlign w:val="top"/>
          </w:tcPr>
          <w:p>
            <w:pPr>
              <w:spacing w:after="40"/>
            </w:pPr>
            <w:r>
              <w:rPr>
                <w:rFonts w:ascii="Calibri" w:cs="Calibri" w:eastAsia="Calibri" w:hAnsi="Calibri"/>
                <w:b/>
                <w:bCs/>
                <w:color w:val="FFFFFF"/>
                <w:sz w:val="20"/>
                <w:szCs w:val="20"/>
              </w:rPr>
              <w:t xml:space="preserve">Suite à donner</w:t>
            </w: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Notaire(s)</w:t>
            </w:r>
          </w:p>
        </w:tc>
        <w:tc>
          <w:tcPr>
            <w:tcW w:type="dxa" w:w="2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2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Psychologue / psychothérapeute</w:t>
            </w:r>
          </w:p>
        </w:tc>
        <w:tc>
          <w:tcPr>
            <w:tcW w:type="dxa" w:w="2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2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Association de deuil</w:t>
            </w:r>
          </w:p>
        </w:tc>
        <w:tc>
          <w:tcPr>
            <w:tcW w:type="dxa" w:w="2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2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Fleuriste</w:t>
            </w:r>
          </w:p>
        </w:tc>
        <w:tc>
          <w:tcPr>
            <w:tcW w:type="dxa" w:w="2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2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Marbrier</w:t>
            </w:r>
          </w:p>
        </w:tc>
        <w:tc>
          <w:tcPr>
            <w:tcW w:type="dxa" w:w="2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2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Entreprise de pompes funèbres habilitée (partenaire)</w:t>
            </w:r>
          </w:p>
        </w:tc>
        <w:tc>
          <w:tcPr>
            <w:tcW w:type="dxa" w:w="2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2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Crématorium / chambre funéraire</w:t>
            </w:r>
          </w:p>
        </w:tc>
        <w:tc>
          <w:tcPr>
            <w:tcW w:type="dxa" w:w="2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2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Mairies / cimetières</w:t>
            </w:r>
          </w:p>
        </w:tc>
        <w:tc>
          <w:tcPr>
            <w:tcW w:type="dxa" w:w="28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200"/>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c>
          <w:tcPr>
            <w:tcW w:type="dxa" w:w="2338"/>
            <w:tcBorders>
              <w:top w:val="single" w:color="C9D3CD" w:sz="4"/>
              <w:left w:val="single" w:color="C9D3CD" w:sz="4"/>
              <w:bottom w:val="single" w:color="C9D3CD" w:sz="4"/>
              <w:right w:val="single" w:color="C9D3CD" w:sz="4"/>
            </w:tcBorders>
            <w:shd w:fill="F8FAF9" w:color="auto" w:val="clear"/>
            <w:tcMar>
              <w:top w:type="dxa" w:w="70"/>
              <w:left w:type="dxa" w:w="110"/>
              <w:bottom w:type="dxa" w:w="70"/>
              <w:right w:type="dxa" w:w="110"/>
            </w:tcMar>
            <w:vAlign w:val="top"/>
          </w:tcPr>
          <w:p>
            <w:pPr>
              <w:spacing w:after="40"/>
            </w:pPr>
          </w:p>
        </w:tc>
      </w:tr>
      <w:tr>
        <w:trPr>
          <w:cantSplit/>
        </w:trPr>
        <w:tc>
          <w:tcPr>
            <w:tcW w:type="dxa" w:w="2300"/>
            <w:tcBorders>
              <w:top w:val="single" w:color="C9D3CD" w:sz="4"/>
              <w:left w:val="single" w:color="C9D3CD" w:sz="4"/>
              <w:bottom w:val="single" w:color="C9D3CD" w:sz="4"/>
              <w:right w:val="single" w:color="C9D3CD" w:sz="4"/>
            </w:tcBorders>
            <w:shd w:fill="EEF3F0"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Imprimeur / atelier de flocage</w:t>
            </w:r>
          </w:p>
        </w:tc>
        <w:tc>
          <w:tcPr>
            <w:tcW w:type="dxa" w:w="28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200"/>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c>
          <w:tcPr>
            <w:tcW w:type="dxa" w:w="2338"/>
            <w:tcBorders>
              <w:top w:val="single" w:color="C9D3CD" w:sz="4"/>
              <w:left w:val="single" w:color="C9D3CD" w:sz="4"/>
              <w:bottom w:val="single" w:color="C9D3CD" w:sz="4"/>
              <w:right w:val="single" w:color="C9D3CD" w:sz="4"/>
            </w:tcBorders>
            <w:tcMar>
              <w:top w:type="dxa" w:w="70"/>
              <w:left w:type="dxa" w:w="110"/>
              <w:bottom w:type="dxa" w:w="70"/>
              <w:right w:type="dxa" w:w="110"/>
            </w:tcMar>
            <w:vAlign w:val="top"/>
          </w:tcPr>
          <w:p>
            <w:pPr>
              <w:spacing w:after="4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7F6B" w:sz="24"/>
              <w:bottom w:val="none" w:color="FFFFFF" w:sz="0"/>
              <w:right w:val="none" w:color="FFFFFF" w:sz="0"/>
            </w:tcBorders>
            <w:shd w:fill="EEF3F0" w:color="auto" w:val="clear"/>
            <w:tcMar>
              <w:top w:type="dxa" w:w="100"/>
              <w:left w:type="dxa" w:w="180"/>
              <w:bottom w:type="dxa" w:w="100"/>
              <w:right w:type="dxa" w:w="160"/>
            </w:tcMar>
          </w:tcPr>
          <w:p>
            <w:pPr>
              <w:spacing w:after="60"/>
            </w:pPr>
            <w:r>
              <w:rPr>
                <w:rFonts w:ascii="Calibri" w:cs="Calibri" w:eastAsia="Calibri" w:hAnsi="Calibri"/>
                <w:b/>
                <w:bCs/>
                <w:color w:val="5B7F6B"/>
                <w:sz w:val="22"/>
                <w:szCs w:val="22"/>
              </w:rPr>
              <w:t xml:space="preserve">À retenir</w:t>
            </w:r>
          </w:p>
          <w:p>
            <w:pPr>
              <w:spacing w:after="50"/>
            </w:pPr>
            <w:r>
              <w:rPr>
                <w:rFonts w:ascii="Calibri" w:cs="Calibri" w:eastAsia="Calibri" w:hAnsi="Calibri"/>
                <w:sz w:val="21"/>
                <w:szCs w:val="21"/>
              </w:rPr>
              <w:t xml:space="preserve">Rappel : les partenariats se construisent par la </w:t>
            </w:r>
            <w:r>
              <w:rPr>
                <w:rFonts w:ascii="Calibri" w:cs="Calibri" w:eastAsia="Calibri" w:hAnsi="Calibri"/>
                <w:b/>
                <w:bCs/>
                <w:sz w:val="21"/>
                <w:szCs w:val="21"/>
              </w:rPr>
              <w:t xml:space="preserve">qualité du travail et la réciprocité d’information</w:t>
            </w:r>
            <w:r>
              <w:rPr>
                <w:rFonts w:ascii="Calibri" w:cs="Calibri" w:eastAsia="Calibri" w:hAnsi="Calibri"/>
                <w:sz w:val="21"/>
                <w:szCs w:val="21"/>
              </w:rPr>
              <w:t xml:space="preserve">, jamais par une rémunération liée à des familles orientées (voir 2.2).</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Document de travail — à valider avec les organismes officiels   ·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Dossier de préparation — Accompagnement des familles après un décès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B7F6B"/>
      </w:r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5B7F6B"/>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préparation — Accompagnement des familles après un décès</dc:title>
  <dc:creator>Horizon Vendée</dc:creator>
  <cp:lastModifiedBy>Un-named</cp:lastModifiedBy>
  <cp:revision>1</cp:revision>
  <dcterms:created xsi:type="dcterms:W3CDTF">2026-10-10T19:47:23.092Z</dcterms:created>
  <dcterms:modified xsi:type="dcterms:W3CDTF">2026-10-10T19:47:23.092Z</dcterms:modified>
</cp:coreProperties>
</file>

<file path=docProps/custom.xml><?xml version="1.0" encoding="utf-8"?>
<Properties xmlns="http://schemas.openxmlformats.org/officeDocument/2006/custom-properties" xmlns:vt="http://schemas.openxmlformats.org/officeDocument/2006/docPropsVTypes"/>
</file>