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A2CAC" w14:textId="77777777" w:rsidR="0019590C" w:rsidRDefault="003708FA">
      <w:r w:rsidRPr="003708FA">
        <w:drawing>
          <wp:inline distT="0" distB="0" distL="0" distR="0" wp14:anchorId="1D87195A" wp14:editId="4AF49ECA">
            <wp:extent cx="2398106" cy="1688452"/>
            <wp:effectExtent l="0" t="0" r="2540" b="1270"/>
            <wp:docPr id="1687510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7510931" name=""/>
                    <pic:cNvPicPr/>
                  </pic:nvPicPr>
                  <pic:blipFill>
                    <a:blip r:embed="rId5"/>
                    <a:stretch>
                      <a:fillRect/>
                    </a:stretch>
                  </pic:blipFill>
                  <pic:spPr>
                    <a:xfrm>
                      <a:off x="0" y="0"/>
                      <a:ext cx="2417240" cy="1701924"/>
                    </a:xfrm>
                    <a:prstGeom prst="rect">
                      <a:avLst/>
                    </a:prstGeom>
                  </pic:spPr>
                </pic:pic>
              </a:graphicData>
            </a:graphic>
          </wp:inline>
        </w:drawing>
      </w:r>
      <w:r>
        <w:br/>
      </w:r>
      <w:r w:rsidR="0019590C" w:rsidRPr="0019590C">
        <w:drawing>
          <wp:inline distT="0" distB="0" distL="0" distR="0" wp14:anchorId="6BD6D98E" wp14:editId="1D34FFDF">
            <wp:extent cx="5731510" cy="3865245"/>
            <wp:effectExtent l="0" t="0" r="0" b="0"/>
            <wp:docPr id="1939181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81973" name=""/>
                    <pic:cNvPicPr/>
                  </pic:nvPicPr>
                  <pic:blipFill>
                    <a:blip r:embed="rId6"/>
                    <a:stretch>
                      <a:fillRect/>
                    </a:stretch>
                  </pic:blipFill>
                  <pic:spPr>
                    <a:xfrm>
                      <a:off x="0" y="0"/>
                      <a:ext cx="5731510" cy="3865245"/>
                    </a:xfrm>
                    <a:prstGeom prst="rect">
                      <a:avLst/>
                    </a:prstGeom>
                  </pic:spPr>
                </pic:pic>
              </a:graphicData>
            </a:graphic>
          </wp:inline>
        </w:drawing>
      </w:r>
    </w:p>
    <w:p w14:paraId="691B5C1C" w14:textId="77777777" w:rsidR="000D2BFB" w:rsidRDefault="000D2BFB">
      <w:r w:rsidRPr="000D2BFB">
        <w:lastRenderedPageBreak/>
        <w:drawing>
          <wp:inline distT="0" distB="0" distL="0" distR="0" wp14:anchorId="5F3A356B" wp14:editId="22B69D53">
            <wp:extent cx="5731510" cy="3487420"/>
            <wp:effectExtent l="0" t="0" r="0" b="5080"/>
            <wp:docPr id="1946871216" name="Picture 1" descr="A close up of a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871216" name="Picture 1" descr="A close up of a paper&#10;&#10;AI-generated content may be incorrect."/>
                    <pic:cNvPicPr/>
                  </pic:nvPicPr>
                  <pic:blipFill>
                    <a:blip r:embed="rId7"/>
                    <a:stretch>
                      <a:fillRect/>
                    </a:stretch>
                  </pic:blipFill>
                  <pic:spPr>
                    <a:xfrm>
                      <a:off x="0" y="0"/>
                      <a:ext cx="5731510" cy="3487420"/>
                    </a:xfrm>
                    <a:prstGeom prst="rect">
                      <a:avLst/>
                    </a:prstGeom>
                  </pic:spPr>
                </pic:pic>
              </a:graphicData>
            </a:graphic>
          </wp:inline>
        </w:drawing>
      </w:r>
    </w:p>
    <w:p w14:paraId="1C444BE4" w14:textId="77777777" w:rsidR="00772F8A" w:rsidRDefault="000D2BFB">
      <w:r w:rsidRPr="000D2BFB">
        <w:drawing>
          <wp:inline distT="0" distB="0" distL="0" distR="0" wp14:anchorId="4061D767" wp14:editId="22651238">
            <wp:extent cx="5731510" cy="3627120"/>
            <wp:effectExtent l="0" t="0" r="0" b="5080"/>
            <wp:docPr id="1666222572"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222572" name="Picture 1" descr="A screenshot of a computer screen&#10;&#10;AI-generated content may be incorrect."/>
                    <pic:cNvPicPr/>
                  </pic:nvPicPr>
                  <pic:blipFill>
                    <a:blip r:embed="rId8"/>
                    <a:stretch>
                      <a:fillRect/>
                    </a:stretch>
                  </pic:blipFill>
                  <pic:spPr>
                    <a:xfrm>
                      <a:off x="0" y="0"/>
                      <a:ext cx="5731510" cy="3627120"/>
                    </a:xfrm>
                    <a:prstGeom prst="rect">
                      <a:avLst/>
                    </a:prstGeom>
                  </pic:spPr>
                </pic:pic>
              </a:graphicData>
            </a:graphic>
          </wp:inline>
        </w:drawing>
      </w:r>
    </w:p>
    <w:p w14:paraId="570615AE" w14:textId="77777777" w:rsidR="00772F8A" w:rsidRDefault="00772F8A">
      <w:r w:rsidRPr="00772F8A">
        <w:lastRenderedPageBreak/>
        <w:drawing>
          <wp:inline distT="0" distB="0" distL="0" distR="0" wp14:anchorId="047E8B10" wp14:editId="1F7AA67B">
            <wp:extent cx="5731510" cy="6348730"/>
            <wp:effectExtent l="0" t="0" r="0" b="1270"/>
            <wp:docPr id="1041276868" name="Picture 1" descr="A screenshot of a cell phon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276868" name="Picture 1" descr="A screenshot of a cell phone screen&#10;&#10;AI-generated content may be incorrect."/>
                    <pic:cNvPicPr/>
                  </pic:nvPicPr>
                  <pic:blipFill>
                    <a:blip r:embed="rId9"/>
                    <a:stretch>
                      <a:fillRect/>
                    </a:stretch>
                  </pic:blipFill>
                  <pic:spPr>
                    <a:xfrm>
                      <a:off x="0" y="0"/>
                      <a:ext cx="5731510" cy="6348730"/>
                    </a:xfrm>
                    <a:prstGeom prst="rect">
                      <a:avLst/>
                    </a:prstGeom>
                  </pic:spPr>
                </pic:pic>
              </a:graphicData>
            </a:graphic>
          </wp:inline>
        </w:drawing>
      </w:r>
    </w:p>
    <w:p w14:paraId="73CBC7A2" w14:textId="784054E7" w:rsidR="002C5436" w:rsidRDefault="003708FA">
      <w:r>
        <w:lastRenderedPageBreak/>
        <w:br/>
      </w:r>
      <w:r>
        <w:br/>
      </w:r>
      <w:r w:rsidR="002C5436" w:rsidRPr="002C5436">
        <w:drawing>
          <wp:inline distT="0" distB="0" distL="0" distR="0" wp14:anchorId="0C9AC2F7" wp14:editId="0CFB570C">
            <wp:extent cx="3242086" cy="2013642"/>
            <wp:effectExtent l="0" t="0" r="0" b="5715"/>
            <wp:docPr id="200480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800580" name=""/>
                    <pic:cNvPicPr/>
                  </pic:nvPicPr>
                  <pic:blipFill>
                    <a:blip r:embed="rId10"/>
                    <a:stretch>
                      <a:fillRect/>
                    </a:stretch>
                  </pic:blipFill>
                  <pic:spPr>
                    <a:xfrm>
                      <a:off x="0" y="0"/>
                      <a:ext cx="3256386" cy="2022524"/>
                    </a:xfrm>
                    <a:prstGeom prst="rect">
                      <a:avLst/>
                    </a:prstGeom>
                  </pic:spPr>
                </pic:pic>
              </a:graphicData>
            </a:graphic>
          </wp:inline>
        </w:drawing>
      </w:r>
    </w:p>
    <w:p w14:paraId="537BB25F" w14:textId="5FF19FAE" w:rsidR="002C5436" w:rsidRDefault="002C5436">
      <w:r w:rsidRPr="002C5436">
        <w:drawing>
          <wp:inline distT="0" distB="0" distL="0" distR="0" wp14:anchorId="5387B9A4" wp14:editId="18E9A3D8">
            <wp:extent cx="4292600" cy="2108200"/>
            <wp:effectExtent l="0" t="0" r="0" b="0"/>
            <wp:docPr id="20730291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029171" name=""/>
                    <pic:cNvPicPr/>
                  </pic:nvPicPr>
                  <pic:blipFill>
                    <a:blip r:embed="rId11"/>
                    <a:stretch>
                      <a:fillRect/>
                    </a:stretch>
                  </pic:blipFill>
                  <pic:spPr>
                    <a:xfrm>
                      <a:off x="0" y="0"/>
                      <a:ext cx="4292600" cy="2108200"/>
                    </a:xfrm>
                    <a:prstGeom prst="rect">
                      <a:avLst/>
                    </a:prstGeom>
                  </pic:spPr>
                </pic:pic>
              </a:graphicData>
            </a:graphic>
          </wp:inline>
        </w:drawing>
      </w:r>
    </w:p>
    <w:p w14:paraId="07739176" w14:textId="6BB680E5" w:rsidR="002F7839" w:rsidRDefault="002C5436">
      <w:r w:rsidRPr="002C5436">
        <w:drawing>
          <wp:inline distT="0" distB="0" distL="0" distR="0" wp14:anchorId="08771D07" wp14:editId="140DA5FE">
            <wp:extent cx="5731510" cy="2713990"/>
            <wp:effectExtent l="0" t="0" r="0" b="3810"/>
            <wp:docPr id="889576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576993" name=""/>
                    <pic:cNvPicPr/>
                  </pic:nvPicPr>
                  <pic:blipFill>
                    <a:blip r:embed="rId12"/>
                    <a:stretch>
                      <a:fillRect/>
                    </a:stretch>
                  </pic:blipFill>
                  <pic:spPr>
                    <a:xfrm>
                      <a:off x="0" y="0"/>
                      <a:ext cx="5731510" cy="2713990"/>
                    </a:xfrm>
                    <a:prstGeom prst="rect">
                      <a:avLst/>
                    </a:prstGeom>
                  </pic:spPr>
                </pic:pic>
              </a:graphicData>
            </a:graphic>
          </wp:inline>
        </w:drawing>
      </w:r>
    </w:p>
    <w:p w14:paraId="33247C5B" w14:textId="340E25F2" w:rsidR="002C5436" w:rsidRDefault="002C5436">
      <w:r w:rsidRPr="002C5436">
        <w:lastRenderedPageBreak/>
        <w:drawing>
          <wp:inline distT="0" distB="0" distL="0" distR="0" wp14:anchorId="1DD29054" wp14:editId="12B156B8">
            <wp:extent cx="5731510" cy="3937635"/>
            <wp:effectExtent l="0" t="0" r="0" b="0"/>
            <wp:docPr id="5779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92304" name=""/>
                    <pic:cNvPicPr/>
                  </pic:nvPicPr>
                  <pic:blipFill>
                    <a:blip r:embed="rId13"/>
                    <a:stretch>
                      <a:fillRect/>
                    </a:stretch>
                  </pic:blipFill>
                  <pic:spPr>
                    <a:xfrm>
                      <a:off x="0" y="0"/>
                      <a:ext cx="5731510" cy="3937635"/>
                    </a:xfrm>
                    <a:prstGeom prst="rect">
                      <a:avLst/>
                    </a:prstGeom>
                  </pic:spPr>
                </pic:pic>
              </a:graphicData>
            </a:graphic>
          </wp:inline>
        </w:drawing>
      </w:r>
    </w:p>
    <w:p w14:paraId="6BCC1795" w14:textId="7A334309" w:rsidR="00407494" w:rsidRDefault="00407494">
      <w:r>
        <w:t xml:space="preserve">IN REDSHIFT u only worry about writing </w:t>
      </w:r>
      <w:proofErr w:type="spellStart"/>
      <w:r>
        <w:t>sql</w:t>
      </w:r>
      <w:proofErr w:type="spellEnd"/>
      <w:r>
        <w:t xml:space="preserve"> and yarn ,Hadoop etc will be managed  by redshift</w:t>
      </w:r>
    </w:p>
    <w:p w14:paraId="59083AB4" w14:textId="2EF47D28" w:rsidR="00407494" w:rsidRDefault="00407494">
      <w:r>
        <w:t xml:space="preserve">U write </w:t>
      </w:r>
      <w:proofErr w:type="spellStart"/>
      <w:r>
        <w:t>sql</w:t>
      </w:r>
      <w:proofErr w:type="spellEnd"/>
      <w:r>
        <w:t xml:space="preserve"> in </w:t>
      </w:r>
      <w:proofErr w:type="spellStart"/>
      <w:r>
        <w:t>datat</w:t>
      </w:r>
      <w:proofErr w:type="spellEnd"/>
      <w:r>
        <w:t xml:space="preserve"> apps</w:t>
      </w:r>
    </w:p>
    <w:p w14:paraId="5AA514D3" w14:textId="7AA82D86" w:rsidR="00407494" w:rsidRDefault="00407494">
      <w:proofErr w:type="spellStart"/>
      <w:r>
        <w:t>Witgh</w:t>
      </w:r>
      <w:proofErr w:type="spellEnd"/>
      <w:r>
        <w:t xml:space="preserve"> spectrum ,leader node will go to spectrum instead of </w:t>
      </w:r>
      <w:proofErr w:type="spellStart"/>
      <w:r>
        <w:t>cumpute</w:t>
      </w:r>
      <w:proofErr w:type="spellEnd"/>
      <w:r>
        <w:t xml:space="preserve"> node to save </w:t>
      </w:r>
      <w:r w:rsidR="00EA44DF">
        <w:t>cost</w:t>
      </w:r>
    </w:p>
    <w:p w14:paraId="3E60B2E6" w14:textId="77777777" w:rsidR="00EA44DF" w:rsidRPr="00EA44DF" w:rsidRDefault="00EA44DF" w:rsidP="00EA44DF">
      <w:pPr>
        <w:shd w:val="clear" w:color="auto" w:fill="FFFFFF"/>
        <w:spacing w:after="0" w:line="240" w:lineRule="auto"/>
        <w:rPr>
          <w:rFonts w:ascii="Arial" w:eastAsia="Times New Roman" w:hAnsi="Arial" w:cs="Arial"/>
          <w:color w:val="001D35"/>
          <w:kern w:val="0"/>
          <w:lang w:eastAsia="en-GB"/>
          <w14:ligatures w14:val="none"/>
        </w:rPr>
      </w:pPr>
      <w:r w:rsidRPr="00EA44DF">
        <w:rPr>
          <w:rFonts w:ascii="Arial" w:eastAsia="Times New Roman" w:hAnsi="Arial" w:cs="Arial"/>
          <w:color w:val="001D35"/>
          <w:kern w:val="0"/>
          <w:lang w:eastAsia="en-GB"/>
          <w14:ligatures w14:val="none"/>
        </w:rPr>
        <w:t>In the context of AWS Redshift, a DAG (Directed Acyclic Graph) is not a feature inherent to Redshift itself. Instead, DAGs are used in conjunction with Redshift, typically through orchestration tools like Apache Airflow, especially when using Amazon Managed Workflows for Apache Airflow (MWAA).</w:t>
      </w:r>
    </w:p>
    <w:p w14:paraId="1EBC067C" w14:textId="77777777" w:rsidR="00EA44DF" w:rsidRPr="00EA44DF" w:rsidRDefault="00EA44DF"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r w:rsidRPr="00EA44DF">
        <w:rPr>
          <w:rFonts w:ascii="Arial" w:eastAsia="Times New Roman" w:hAnsi="Arial" w:cs="Arial"/>
          <w:color w:val="001D35"/>
          <w:kern w:val="0"/>
          <w:sz w:val="30"/>
          <w:szCs w:val="30"/>
          <w:lang w:eastAsia="en-GB"/>
          <w14:ligatures w14:val="none"/>
        </w:rPr>
        <w:t>Here's a breakdown:</w:t>
      </w:r>
    </w:p>
    <w:p w14:paraId="2E519039" w14:textId="77777777" w:rsidR="00EA44DF" w:rsidRPr="00EA44DF" w:rsidRDefault="00EA44DF" w:rsidP="00EA44DF">
      <w:pPr>
        <w:numPr>
          <w:ilvl w:val="0"/>
          <w:numId w:val="1"/>
        </w:numPr>
        <w:shd w:val="clear" w:color="auto" w:fill="FFFFFF"/>
        <w:spacing w:after="120" w:line="360" w:lineRule="atLeast"/>
        <w:rPr>
          <w:rFonts w:ascii="Arial" w:eastAsia="Times New Roman" w:hAnsi="Arial" w:cs="Arial"/>
          <w:color w:val="001D35"/>
          <w:kern w:val="0"/>
          <w:lang w:eastAsia="en-GB"/>
          <w14:ligatures w14:val="none"/>
        </w:rPr>
      </w:pPr>
      <w:r w:rsidRPr="00EA44DF">
        <w:rPr>
          <w:rFonts w:ascii="Arial" w:eastAsia="Times New Roman" w:hAnsi="Arial" w:cs="Arial"/>
          <w:b/>
          <w:bCs/>
          <w:color w:val="001D35"/>
          <w:kern w:val="0"/>
          <w:lang w:eastAsia="en-GB"/>
          <w14:ligatures w14:val="none"/>
        </w:rPr>
        <w:t>Directed Acyclic Graph (DAG) Definition:</w:t>
      </w:r>
    </w:p>
    <w:p w14:paraId="0A16B7FF" w14:textId="77777777" w:rsidR="00EA44DF" w:rsidRPr="00EA44DF" w:rsidRDefault="00EA44DF" w:rsidP="00EA44DF">
      <w:pPr>
        <w:numPr>
          <w:ilvl w:val="1"/>
          <w:numId w:val="2"/>
        </w:numPr>
        <w:shd w:val="clear" w:color="auto" w:fill="FFFFFF"/>
        <w:spacing w:after="120" w:line="360" w:lineRule="atLeast"/>
        <w:rPr>
          <w:rFonts w:ascii="Arial" w:eastAsia="Times New Roman" w:hAnsi="Arial" w:cs="Arial"/>
          <w:color w:val="001D35"/>
          <w:spacing w:val="2"/>
          <w:kern w:val="0"/>
          <w:lang w:eastAsia="en-GB"/>
          <w14:ligatures w14:val="none"/>
        </w:rPr>
      </w:pPr>
      <w:r w:rsidRPr="00EA44DF">
        <w:rPr>
          <w:rFonts w:ascii="Arial" w:eastAsia="Times New Roman" w:hAnsi="Arial" w:cs="Arial"/>
          <w:color w:val="001D35"/>
          <w:spacing w:val="2"/>
          <w:kern w:val="0"/>
          <w:lang w:eastAsia="en-GB"/>
          <w14:ligatures w14:val="none"/>
        </w:rPr>
        <w:t>A DAG is a mathematical structure consisting of nodes (representing tasks or operations) and directed edges (representing dependencies or the flow of execution) where there are no cycles (meaning you can't start at a node and follow the edges to return to the same node).</w:t>
      </w:r>
    </w:p>
    <w:p w14:paraId="249D6A96" w14:textId="77777777" w:rsidR="00EA44DF" w:rsidRPr="00EA44DF" w:rsidRDefault="00EA44DF" w:rsidP="00EA44DF">
      <w:pPr>
        <w:numPr>
          <w:ilvl w:val="1"/>
          <w:numId w:val="3"/>
        </w:numPr>
        <w:shd w:val="clear" w:color="auto" w:fill="FFFFFF"/>
        <w:spacing w:after="0" w:line="360" w:lineRule="atLeast"/>
        <w:rPr>
          <w:rFonts w:ascii="Arial" w:eastAsia="Times New Roman" w:hAnsi="Arial" w:cs="Arial"/>
          <w:color w:val="001D35"/>
          <w:spacing w:val="2"/>
          <w:kern w:val="0"/>
          <w:lang w:eastAsia="en-GB"/>
          <w14:ligatures w14:val="none"/>
        </w:rPr>
      </w:pPr>
      <w:r w:rsidRPr="00EA44DF">
        <w:rPr>
          <w:rFonts w:ascii="Arial" w:eastAsia="Times New Roman" w:hAnsi="Arial" w:cs="Arial"/>
          <w:color w:val="001D35"/>
          <w:spacing w:val="2"/>
          <w:kern w:val="0"/>
          <w:lang w:eastAsia="en-GB"/>
          <w14:ligatures w14:val="none"/>
        </w:rPr>
        <w:t>In data engineering, DAGs are used to define and manage complex data pipelines or workflows, illustrating the sequence and dependencies of various tasks.</w:t>
      </w:r>
    </w:p>
    <w:p w14:paraId="460EB1C4" w14:textId="77777777" w:rsidR="00EA44DF" w:rsidRPr="00EA44DF" w:rsidRDefault="00EA44DF" w:rsidP="00EA44DF">
      <w:pPr>
        <w:numPr>
          <w:ilvl w:val="0"/>
          <w:numId w:val="1"/>
        </w:numPr>
        <w:shd w:val="clear" w:color="auto" w:fill="FFFFFF"/>
        <w:spacing w:after="120" w:line="360" w:lineRule="atLeast"/>
        <w:rPr>
          <w:rFonts w:ascii="Arial" w:eastAsia="Times New Roman" w:hAnsi="Arial" w:cs="Arial"/>
          <w:color w:val="001D35"/>
          <w:kern w:val="0"/>
          <w:lang w:eastAsia="en-GB"/>
          <w14:ligatures w14:val="none"/>
        </w:rPr>
      </w:pPr>
      <w:r w:rsidRPr="00EA44DF">
        <w:rPr>
          <w:rFonts w:ascii="Arial" w:eastAsia="Times New Roman" w:hAnsi="Arial" w:cs="Arial"/>
          <w:b/>
          <w:bCs/>
          <w:color w:val="001D35"/>
          <w:kern w:val="0"/>
          <w:lang w:eastAsia="en-GB"/>
          <w14:ligatures w14:val="none"/>
        </w:rPr>
        <w:t>DAGs in Apache Airflow (and MWAA):</w:t>
      </w:r>
    </w:p>
    <w:p w14:paraId="3CC68BAA" w14:textId="77777777" w:rsidR="00EA44DF" w:rsidRPr="00EA44DF" w:rsidRDefault="00EA44DF" w:rsidP="00EA44DF">
      <w:pPr>
        <w:numPr>
          <w:ilvl w:val="1"/>
          <w:numId w:val="4"/>
        </w:numPr>
        <w:shd w:val="clear" w:color="auto" w:fill="FFFFFF"/>
        <w:spacing w:after="120" w:line="360" w:lineRule="atLeast"/>
        <w:rPr>
          <w:rFonts w:ascii="Arial" w:eastAsia="Times New Roman" w:hAnsi="Arial" w:cs="Arial"/>
          <w:color w:val="001D35"/>
          <w:spacing w:val="2"/>
          <w:kern w:val="0"/>
          <w:lang w:eastAsia="en-GB"/>
          <w14:ligatures w14:val="none"/>
        </w:rPr>
      </w:pPr>
      <w:r w:rsidRPr="00EA44DF">
        <w:rPr>
          <w:rFonts w:ascii="Arial" w:eastAsia="Times New Roman" w:hAnsi="Arial" w:cs="Arial"/>
          <w:color w:val="001D35"/>
          <w:spacing w:val="2"/>
          <w:kern w:val="0"/>
          <w:lang w:eastAsia="en-GB"/>
          <w14:ligatures w14:val="none"/>
        </w:rPr>
        <w:lastRenderedPageBreak/>
        <w:t>Apache Airflow is an open-source platform used to programmatically author, schedule, and monitor workflows.</w:t>
      </w:r>
    </w:p>
    <w:p w14:paraId="27E8BBF8" w14:textId="77777777" w:rsidR="00EA44DF" w:rsidRPr="00EA44DF" w:rsidRDefault="00EA44DF" w:rsidP="00EA44DF">
      <w:pPr>
        <w:numPr>
          <w:ilvl w:val="1"/>
          <w:numId w:val="5"/>
        </w:numPr>
        <w:shd w:val="clear" w:color="auto" w:fill="FFFFFF"/>
        <w:spacing w:after="120" w:line="360" w:lineRule="atLeast"/>
        <w:rPr>
          <w:rFonts w:ascii="Arial" w:eastAsia="Times New Roman" w:hAnsi="Arial" w:cs="Arial"/>
          <w:color w:val="001D35"/>
          <w:spacing w:val="2"/>
          <w:kern w:val="0"/>
          <w:lang w:eastAsia="en-GB"/>
          <w14:ligatures w14:val="none"/>
        </w:rPr>
      </w:pPr>
      <w:r w:rsidRPr="00EA44DF">
        <w:rPr>
          <w:rFonts w:ascii="Arial" w:eastAsia="Times New Roman" w:hAnsi="Arial" w:cs="Arial"/>
          <w:color w:val="001D35"/>
          <w:spacing w:val="2"/>
          <w:kern w:val="0"/>
          <w:lang w:eastAsia="en-GB"/>
          <w14:ligatures w14:val="none"/>
        </w:rPr>
        <w:t>In Airflow, a DAG represents a complete workflow or data pipeline, with each node in the DAG corresponding to a specific task (e.g., extracting data, transforming it, loading it into a database).</w:t>
      </w:r>
    </w:p>
    <w:p w14:paraId="267FF050" w14:textId="77777777" w:rsidR="00EA44DF" w:rsidRPr="00EA44DF" w:rsidRDefault="00EA44DF" w:rsidP="00EA44DF">
      <w:pPr>
        <w:numPr>
          <w:ilvl w:val="1"/>
          <w:numId w:val="6"/>
        </w:numPr>
        <w:shd w:val="clear" w:color="auto" w:fill="FFFFFF"/>
        <w:spacing w:after="0" w:line="360" w:lineRule="atLeast"/>
        <w:rPr>
          <w:rFonts w:ascii="Arial" w:eastAsia="Times New Roman" w:hAnsi="Arial" w:cs="Arial"/>
          <w:color w:val="001D35"/>
          <w:spacing w:val="2"/>
          <w:kern w:val="0"/>
          <w:lang w:eastAsia="en-GB"/>
          <w14:ligatures w14:val="none"/>
        </w:rPr>
      </w:pPr>
      <w:r w:rsidRPr="00EA44DF">
        <w:rPr>
          <w:rFonts w:ascii="Arial" w:eastAsia="Times New Roman" w:hAnsi="Arial" w:cs="Arial"/>
          <w:color w:val="001D35"/>
          <w:spacing w:val="2"/>
          <w:kern w:val="0"/>
          <w:lang w:eastAsia="en-GB"/>
          <w14:ligatures w14:val="none"/>
        </w:rPr>
        <w:t>Amazon MWAA is a managed service that makes it easier to run Apache Airflow on AWS, handling the infrastructure management.</w:t>
      </w:r>
    </w:p>
    <w:p w14:paraId="1532F107" w14:textId="77777777" w:rsidR="00EA44DF" w:rsidRPr="00EA44DF" w:rsidRDefault="00EA44DF" w:rsidP="00EA44DF">
      <w:pPr>
        <w:numPr>
          <w:ilvl w:val="0"/>
          <w:numId w:val="1"/>
        </w:numPr>
        <w:shd w:val="clear" w:color="auto" w:fill="FFFFFF"/>
        <w:spacing w:after="0" w:line="360" w:lineRule="atLeast"/>
        <w:rPr>
          <w:rFonts w:ascii="Arial" w:eastAsia="Times New Roman" w:hAnsi="Arial" w:cs="Arial"/>
          <w:color w:val="001D35"/>
          <w:kern w:val="0"/>
          <w:lang w:eastAsia="en-GB"/>
          <w14:ligatures w14:val="none"/>
        </w:rPr>
      </w:pPr>
      <w:r w:rsidRPr="00EA44DF">
        <w:rPr>
          <w:rFonts w:ascii="Arial" w:eastAsia="Times New Roman" w:hAnsi="Arial" w:cs="Arial"/>
          <w:b/>
          <w:bCs/>
          <w:color w:val="001D35"/>
          <w:kern w:val="0"/>
          <w:lang w:eastAsia="en-GB"/>
          <w14:ligatures w14:val="none"/>
        </w:rPr>
        <w:t>Using DAGs with AWS Redshift:</w:t>
      </w:r>
    </w:p>
    <w:p w14:paraId="5E55435A" w14:textId="77777777" w:rsidR="00EA44DF" w:rsidRPr="00EA44DF" w:rsidRDefault="00EA44DF" w:rsidP="00EA44DF">
      <w:pPr>
        <w:numPr>
          <w:ilvl w:val="1"/>
          <w:numId w:val="7"/>
        </w:numPr>
        <w:shd w:val="clear" w:color="auto" w:fill="FFFFFF"/>
        <w:spacing w:after="120" w:line="360" w:lineRule="atLeast"/>
        <w:rPr>
          <w:rFonts w:ascii="Arial" w:eastAsia="Times New Roman" w:hAnsi="Arial" w:cs="Arial"/>
          <w:color w:val="001D35"/>
          <w:spacing w:val="2"/>
          <w:kern w:val="0"/>
          <w:lang w:eastAsia="en-GB"/>
          <w14:ligatures w14:val="none"/>
        </w:rPr>
      </w:pPr>
      <w:r w:rsidRPr="00EA44DF">
        <w:rPr>
          <w:rFonts w:ascii="Arial" w:eastAsia="Times New Roman" w:hAnsi="Arial" w:cs="Arial"/>
          <w:color w:val="001D35"/>
          <w:spacing w:val="2"/>
          <w:kern w:val="0"/>
          <w:lang w:eastAsia="en-GB"/>
          <w14:ligatures w14:val="none"/>
        </w:rPr>
        <w:t>When you're building data pipelines that interact with Amazon Redshift (e.g., loading data into Redshift, running transformations within Redshift, or extracting data from Redshift), you would define these operations as tasks within an Apache Airflow DAG.</w:t>
      </w:r>
    </w:p>
    <w:p w14:paraId="0805BB2D" w14:textId="77777777" w:rsidR="00EA44DF" w:rsidRPr="00EA44DF" w:rsidRDefault="00EA44DF" w:rsidP="00EA44DF">
      <w:pPr>
        <w:numPr>
          <w:ilvl w:val="1"/>
          <w:numId w:val="8"/>
        </w:numPr>
        <w:shd w:val="clear" w:color="auto" w:fill="FFFFFF"/>
        <w:spacing w:after="120" w:line="360" w:lineRule="atLeast"/>
        <w:rPr>
          <w:rFonts w:ascii="Arial" w:eastAsia="Times New Roman" w:hAnsi="Arial" w:cs="Arial"/>
          <w:color w:val="001D35"/>
          <w:spacing w:val="2"/>
          <w:kern w:val="0"/>
          <w:lang w:eastAsia="en-GB"/>
          <w14:ligatures w14:val="none"/>
        </w:rPr>
      </w:pPr>
      <w:r w:rsidRPr="00EA44DF">
        <w:rPr>
          <w:rFonts w:ascii="Arial" w:eastAsia="Times New Roman" w:hAnsi="Arial" w:cs="Arial"/>
          <w:color w:val="001D35"/>
          <w:spacing w:val="2"/>
          <w:kern w:val="0"/>
          <w:lang w:eastAsia="en-GB"/>
          <w14:ligatures w14:val="none"/>
        </w:rPr>
        <w:t>Airflow provides operators, such as the </w:t>
      </w:r>
      <w:proofErr w:type="spellStart"/>
      <w:r w:rsidRPr="00EA44DF">
        <w:rPr>
          <w:rFonts w:ascii="Courier New" w:eastAsia="Times New Roman" w:hAnsi="Courier New" w:cs="Courier New"/>
          <w:color w:val="001D35"/>
          <w:spacing w:val="2"/>
          <w:kern w:val="0"/>
          <w:sz w:val="20"/>
          <w:szCs w:val="20"/>
          <w:lang w:eastAsia="en-GB"/>
          <w14:ligatures w14:val="none"/>
        </w:rPr>
        <w:t>RedshiftSQLOperator</w:t>
      </w:r>
      <w:proofErr w:type="spellEnd"/>
      <w:r w:rsidRPr="00EA44DF">
        <w:rPr>
          <w:rFonts w:ascii="Arial" w:eastAsia="Times New Roman" w:hAnsi="Arial" w:cs="Arial"/>
          <w:color w:val="001D35"/>
          <w:spacing w:val="2"/>
          <w:kern w:val="0"/>
          <w:lang w:eastAsia="en-GB"/>
          <w14:ligatures w14:val="none"/>
        </w:rPr>
        <w:t>, that allow you to execute SQL commands directly on your Redshift cluster as part of your DAG's tasks.</w:t>
      </w:r>
    </w:p>
    <w:p w14:paraId="5EEA5AE7" w14:textId="77777777" w:rsidR="00EA44DF" w:rsidRPr="00EA44DF" w:rsidRDefault="00EA44DF" w:rsidP="00EA44DF">
      <w:pPr>
        <w:numPr>
          <w:ilvl w:val="1"/>
          <w:numId w:val="9"/>
        </w:numPr>
        <w:shd w:val="clear" w:color="auto" w:fill="FFFFFF"/>
        <w:spacing w:after="0" w:line="360" w:lineRule="atLeast"/>
        <w:rPr>
          <w:rFonts w:ascii="Arial" w:eastAsia="Times New Roman" w:hAnsi="Arial" w:cs="Arial"/>
          <w:color w:val="001D35"/>
          <w:spacing w:val="2"/>
          <w:kern w:val="0"/>
          <w:lang w:eastAsia="en-GB"/>
          <w14:ligatures w14:val="none"/>
        </w:rPr>
      </w:pPr>
      <w:r w:rsidRPr="00EA44DF">
        <w:rPr>
          <w:rFonts w:ascii="Arial" w:eastAsia="Times New Roman" w:hAnsi="Arial" w:cs="Arial"/>
          <w:color w:val="001D35"/>
          <w:spacing w:val="2"/>
          <w:kern w:val="0"/>
          <w:lang w:eastAsia="en-GB"/>
          <w14:ligatures w14:val="none"/>
        </w:rPr>
        <w:t>You can also use other operators to interact with Redshift, such as those for S3 (to stage data before loading into Redshift) or other data sources.</w:t>
      </w:r>
    </w:p>
    <w:p w14:paraId="5FAE3A8A" w14:textId="77777777" w:rsidR="00EA44DF" w:rsidRDefault="00EA44DF"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r w:rsidRPr="00EA44DF">
        <w:rPr>
          <w:rFonts w:ascii="Arial" w:eastAsia="Times New Roman" w:hAnsi="Arial" w:cs="Arial"/>
          <w:color w:val="001D35"/>
          <w:kern w:val="0"/>
          <w:sz w:val="30"/>
          <w:szCs w:val="30"/>
          <w:lang w:eastAsia="en-GB"/>
          <w14:ligatures w14:val="none"/>
        </w:rPr>
        <w:t>In essence, while Redshift is the data warehouse where your data resides and is processed, DAGs (defined and managed in tools like Apache Airflow/MWAA) provide the framework for orchestrating the entire data pipeline that involves interacting with Redshift.</w:t>
      </w:r>
    </w:p>
    <w:p w14:paraId="7A7AA26F" w14:textId="77777777" w:rsidR="00DC2180" w:rsidRDefault="00DC2180"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p>
    <w:p w14:paraId="6B642957" w14:textId="75891726" w:rsidR="00DC2180" w:rsidRDefault="00DC2180" w:rsidP="00EA44DF">
      <w:pPr>
        <w:shd w:val="clear" w:color="auto" w:fill="FFFFFF"/>
        <w:spacing w:after="0" w:line="420" w:lineRule="atLeast"/>
        <w:rPr>
          <w:rFonts w:ascii="Arial" w:hAnsi="Arial" w:cs="Arial"/>
          <w:b/>
          <w:bCs/>
          <w:color w:val="090D16"/>
          <w:spacing w:val="2"/>
          <w:sz w:val="27"/>
          <w:szCs w:val="27"/>
        </w:rPr>
      </w:pPr>
      <w:r>
        <w:rPr>
          <w:rFonts w:ascii="Arial" w:eastAsia="Times New Roman" w:hAnsi="Arial" w:cs="Arial"/>
          <w:color w:val="001D35"/>
          <w:kern w:val="0"/>
          <w:sz w:val="30"/>
          <w:szCs w:val="30"/>
          <w:lang w:eastAsia="en-GB"/>
          <w14:ligatures w14:val="none"/>
        </w:rPr>
        <w:t>LEADER NODE</w:t>
      </w:r>
      <w:r>
        <w:rPr>
          <w:rFonts w:ascii="Arial" w:eastAsia="Times New Roman" w:hAnsi="Arial" w:cs="Arial"/>
          <w:color w:val="001D35"/>
          <w:kern w:val="0"/>
          <w:sz w:val="30"/>
          <w:szCs w:val="30"/>
          <w:lang w:eastAsia="en-GB"/>
          <w14:ligatures w14:val="none"/>
        </w:rPr>
        <w:br/>
      </w:r>
      <w:r>
        <w:rPr>
          <w:rFonts w:ascii="Arial" w:hAnsi="Arial" w:cs="Arial"/>
          <w:b/>
          <w:bCs/>
          <w:color w:val="090D16"/>
          <w:spacing w:val="2"/>
          <w:sz w:val="27"/>
          <w:szCs w:val="27"/>
        </w:rPr>
        <w:t xml:space="preserve">Acts as the master, handling requests, </w:t>
      </w:r>
      <w:proofErr w:type="spellStart"/>
      <w:r>
        <w:rPr>
          <w:rFonts w:ascii="Arial" w:hAnsi="Arial" w:cs="Arial"/>
          <w:b/>
          <w:bCs/>
          <w:color w:val="090D16"/>
          <w:spacing w:val="2"/>
          <w:sz w:val="27"/>
          <w:szCs w:val="27"/>
        </w:rPr>
        <w:t>analyzing</w:t>
      </w:r>
      <w:proofErr w:type="spellEnd"/>
      <w:r>
        <w:rPr>
          <w:rFonts w:ascii="Arial" w:hAnsi="Arial" w:cs="Arial"/>
          <w:b/>
          <w:bCs/>
          <w:color w:val="090D16"/>
          <w:spacing w:val="2"/>
          <w:sz w:val="27"/>
          <w:szCs w:val="27"/>
        </w:rPr>
        <w:t xml:space="preserve"> and optimizing queries in AWS Redshift.</w:t>
      </w:r>
    </w:p>
    <w:p w14:paraId="7BE47D8E" w14:textId="77777777" w:rsidR="00DC2180" w:rsidRDefault="00DC2180" w:rsidP="00EA44DF">
      <w:pPr>
        <w:shd w:val="clear" w:color="auto" w:fill="FFFFFF"/>
        <w:spacing w:after="0" w:line="420" w:lineRule="atLeast"/>
        <w:rPr>
          <w:rFonts w:ascii="Arial" w:hAnsi="Arial" w:cs="Arial"/>
          <w:b/>
          <w:bCs/>
          <w:color w:val="090D16"/>
          <w:spacing w:val="2"/>
          <w:sz w:val="27"/>
          <w:szCs w:val="27"/>
        </w:rPr>
      </w:pPr>
    </w:p>
    <w:p w14:paraId="48C670E3" w14:textId="0E52637C" w:rsidR="00DC2180" w:rsidRDefault="004E249F"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COMPUTE NODES</w:t>
      </w:r>
    </w:p>
    <w:p w14:paraId="0C53228F" w14:textId="4CAA6340" w:rsidR="004E249F" w:rsidRDefault="004E249F"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Stores actual data and processes plans from the leader node in AWS Redshift.</w:t>
      </w:r>
    </w:p>
    <w:p w14:paraId="09724550" w14:textId="77777777" w:rsidR="004E249F" w:rsidRDefault="004E249F" w:rsidP="00EA44DF">
      <w:pPr>
        <w:shd w:val="clear" w:color="auto" w:fill="FFFFFF"/>
        <w:spacing w:after="0" w:line="420" w:lineRule="atLeast"/>
        <w:rPr>
          <w:rFonts w:ascii="Arial" w:hAnsi="Arial" w:cs="Arial"/>
          <w:b/>
          <w:bCs/>
          <w:color w:val="090D16"/>
          <w:spacing w:val="2"/>
          <w:sz w:val="27"/>
          <w:szCs w:val="27"/>
        </w:rPr>
      </w:pPr>
    </w:p>
    <w:p w14:paraId="6201F2BD" w14:textId="6C48C959" w:rsidR="004E249F" w:rsidRDefault="004E249F"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QUERY CACHES</w:t>
      </w:r>
    </w:p>
    <w:p w14:paraId="10559E52" w14:textId="0D3C2EB0" w:rsidR="004E249F" w:rsidRDefault="004E249F"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Caches results of queries for quicker response in AWS Redshift using LRU principle.</w:t>
      </w:r>
    </w:p>
    <w:p w14:paraId="4094FF7D" w14:textId="654151C5" w:rsidR="007B463A" w:rsidRDefault="007B463A" w:rsidP="00EA44DF">
      <w:pPr>
        <w:shd w:val="clear" w:color="auto" w:fill="FFFFFF"/>
        <w:spacing w:after="0" w:line="420" w:lineRule="atLeast"/>
        <w:rPr>
          <w:rFonts w:ascii="Arial" w:hAnsi="Arial" w:cs="Arial"/>
          <w:b/>
          <w:bCs/>
          <w:color w:val="090D16"/>
          <w:spacing w:val="2"/>
          <w:sz w:val="27"/>
          <w:szCs w:val="27"/>
          <w:shd w:val="clear" w:color="auto" w:fill="F7F7F8"/>
        </w:rPr>
      </w:pPr>
      <w:r>
        <w:rPr>
          <w:rFonts w:ascii="Arial" w:hAnsi="Arial" w:cs="Arial"/>
          <w:b/>
          <w:bCs/>
          <w:color w:val="090D16"/>
          <w:spacing w:val="2"/>
          <w:sz w:val="27"/>
          <w:szCs w:val="27"/>
          <w:shd w:val="clear" w:color="auto" w:fill="F7F7F8"/>
        </w:rPr>
        <w:lastRenderedPageBreak/>
        <w:t>Massive Parallel Processing (MPP)</w:t>
      </w:r>
    </w:p>
    <w:p w14:paraId="6E6941CA" w14:textId="6BF82C06" w:rsidR="007B463A" w:rsidRDefault="007B463A"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Redshift's method for fast data processing using proprietary, Spark-like technology.</w:t>
      </w:r>
    </w:p>
    <w:p w14:paraId="703B5C6A" w14:textId="77777777" w:rsidR="007B463A" w:rsidRDefault="007B463A" w:rsidP="00EA44DF">
      <w:pPr>
        <w:shd w:val="clear" w:color="auto" w:fill="FFFFFF"/>
        <w:spacing w:after="0" w:line="420" w:lineRule="atLeast"/>
        <w:rPr>
          <w:rFonts w:ascii="Arial" w:hAnsi="Arial" w:cs="Arial"/>
          <w:b/>
          <w:bCs/>
          <w:color w:val="090D16"/>
          <w:spacing w:val="2"/>
          <w:sz w:val="27"/>
          <w:szCs w:val="27"/>
        </w:rPr>
      </w:pPr>
    </w:p>
    <w:p w14:paraId="51102C70" w14:textId="2E03CE0A" w:rsidR="007B463A" w:rsidRDefault="007B463A" w:rsidP="00EA44DF">
      <w:pPr>
        <w:shd w:val="clear" w:color="auto" w:fill="FFFFFF"/>
        <w:spacing w:after="0" w:line="420" w:lineRule="atLeast"/>
        <w:rPr>
          <w:rFonts w:ascii="Arial" w:hAnsi="Arial" w:cs="Arial"/>
          <w:b/>
          <w:bCs/>
          <w:color w:val="090D16"/>
          <w:spacing w:val="2"/>
          <w:sz w:val="27"/>
          <w:szCs w:val="27"/>
          <w:shd w:val="clear" w:color="auto" w:fill="F7F7F8"/>
        </w:rPr>
      </w:pPr>
      <w:r>
        <w:rPr>
          <w:rFonts w:ascii="Arial" w:hAnsi="Arial" w:cs="Arial"/>
          <w:b/>
          <w:bCs/>
          <w:color w:val="090D16"/>
          <w:spacing w:val="2"/>
          <w:sz w:val="27"/>
          <w:szCs w:val="27"/>
          <w:shd w:val="clear" w:color="auto" w:fill="F7F7F8"/>
        </w:rPr>
        <w:t>AWS Spectrum</w:t>
      </w:r>
    </w:p>
    <w:p w14:paraId="76A1C8D8" w14:textId="544C9E17" w:rsidR="007B463A" w:rsidRDefault="007B463A"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Service that manages data in S3, reducing dependency on compute nodes.</w:t>
      </w:r>
    </w:p>
    <w:p w14:paraId="7B04C871" w14:textId="77777777" w:rsidR="002001E0" w:rsidRDefault="002001E0" w:rsidP="00EA44DF">
      <w:pPr>
        <w:shd w:val="clear" w:color="auto" w:fill="FFFFFF"/>
        <w:spacing w:after="0" w:line="420" w:lineRule="atLeast"/>
        <w:rPr>
          <w:rFonts w:ascii="Arial" w:hAnsi="Arial" w:cs="Arial"/>
          <w:b/>
          <w:bCs/>
          <w:color w:val="090D16"/>
          <w:spacing w:val="2"/>
          <w:sz w:val="27"/>
          <w:szCs w:val="27"/>
        </w:rPr>
      </w:pPr>
    </w:p>
    <w:p w14:paraId="3C9A2D35" w14:textId="73221EF9" w:rsidR="002001E0" w:rsidRDefault="002001E0"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STAIC PARTITION</w:t>
      </w:r>
    </w:p>
    <w:p w14:paraId="69C17FA5" w14:textId="34DA1B8B" w:rsidR="002001E0" w:rsidRDefault="002001E0"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Creates subsections of data to store only relevant records for efficient querying.</w:t>
      </w:r>
    </w:p>
    <w:p w14:paraId="4978178C" w14:textId="1F2C42B2" w:rsidR="002001E0" w:rsidRDefault="002001E0">
      <w:pPr>
        <w:rPr>
          <w:rFonts w:ascii="Arial" w:hAnsi="Arial" w:cs="Arial"/>
          <w:b/>
          <w:bCs/>
          <w:color w:val="090D16"/>
          <w:spacing w:val="2"/>
          <w:sz w:val="27"/>
          <w:szCs w:val="27"/>
        </w:rPr>
      </w:pPr>
      <w:r>
        <w:rPr>
          <w:rFonts w:ascii="Arial" w:hAnsi="Arial" w:cs="Arial"/>
          <w:b/>
          <w:bCs/>
          <w:color w:val="090D16"/>
          <w:spacing w:val="2"/>
          <w:sz w:val="27"/>
          <w:szCs w:val="27"/>
        </w:rPr>
        <w:br w:type="page"/>
      </w:r>
    </w:p>
    <w:p w14:paraId="000766F5" w14:textId="174DD890" w:rsidR="002001E0" w:rsidRDefault="002001E0" w:rsidP="00EA44DF">
      <w:pPr>
        <w:shd w:val="clear" w:color="auto" w:fill="FFFFFF"/>
        <w:spacing w:after="0" w:line="420" w:lineRule="atLeast"/>
        <w:rPr>
          <w:rFonts w:ascii="Arial" w:hAnsi="Arial" w:cs="Arial"/>
          <w:b/>
          <w:bCs/>
          <w:color w:val="090D16"/>
          <w:spacing w:val="2"/>
          <w:sz w:val="27"/>
          <w:szCs w:val="27"/>
          <w:shd w:val="clear" w:color="auto" w:fill="F7F7F8"/>
        </w:rPr>
      </w:pPr>
      <w:r>
        <w:rPr>
          <w:rFonts w:ascii="Arial" w:hAnsi="Arial" w:cs="Arial"/>
          <w:b/>
          <w:bCs/>
          <w:color w:val="090D16"/>
          <w:spacing w:val="2"/>
          <w:sz w:val="27"/>
          <w:szCs w:val="27"/>
          <w:shd w:val="clear" w:color="auto" w:fill="F7F7F8"/>
        </w:rPr>
        <w:lastRenderedPageBreak/>
        <w:t>PARTITIONING</w:t>
      </w:r>
    </w:p>
    <w:p w14:paraId="7A54F354" w14:textId="014825AB" w:rsidR="002001E0" w:rsidRDefault="00AB0C56"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Organizes data in unique folders based on specified columns for efficient data retrieval.</w:t>
      </w:r>
    </w:p>
    <w:p w14:paraId="44634882" w14:textId="77777777" w:rsidR="00AB0C56" w:rsidRDefault="00AB0C56" w:rsidP="00EA44DF">
      <w:pPr>
        <w:shd w:val="clear" w:color="auto" w:fill="FFFFFF"/>
        <w:spacing w:after="0" w:line="420" w:lineRule="atLeast"/>
        <w:rPr>
          <w:rFonts w:ascii="Arial" w:hAnsi="Arial" w:cs="Arial"/>
          <w:b/>
          <w:bCs/>
          <w:color w:val="090D16"/>
          <w:spacing w:val="2"/>
          <w:sz w:val="27"/>
          <w:szCs w:val="27"/>
        </w:rPr>
      </w:pPr>
    </w:p>
    <w:p w14:paraId="7828EB1D" w14:textId="28ACFA39" w:rsidR="00AB0C56" w:rsidRDefault="00AB0C56"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r>
        <w:rPr>
          <w:rFonts w:ascii="Arial" w:eastAsia="Times New Roman" w:hAnsi="Arial" w:cs="Arial"/>
          <w:color w:val="001D35"/>
          <w:kern w:val="0"/>
          <w:sz w:val="30"/>
          <w:szCs w:val="30"/>
          <w:lang w:eastAsia="en-GB"/>
          <w14:ligatures w14:val="none"/>
        </w:rPr>
        <w:t>BUCKETING</w:t>
      </w:r>
    </w:p>
    <w:p w14:paraId="447E3FF1" w14:textId="6D0877F7" w:rsidR="00AB0C56" w:rsidRDefault="00AB0C56"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Divides data into buckets through hash functions for large dataset management.</w:t>
      </w:r>
    </w:p>
    <w:p w14:paraId="21436E59" w14:textId="77777777" w:rsidR="00AB0C56" w:rsidRDefault="00AB0C56" w:rsidP="00EA44DF">
      <w:pPr>
        <w:shd w:val="clear" w:color="auto" w:fill="FFFFFF"/>
        <w:spacing w:after="0" w:line="420" w:lineRule="atLeast"/>
        <w:rPr>
          <w:rFonts w:ascii="Arial" w:hAnsi="Arial" w:cs="Arial"/>
          <w:b/>
          <w:bCs/>
          <w:color w:val="090D16"/>
          <w:spacing w:val="2"/>
          <w:sz w:val="27"/>
          <w:szCs w:val="27"/>
        </w:rPr>
      </w:pPr>
    </w:p>
    <w:p w14:paraId="4C62F43D" w14:textId="1E7E84DA" w:rsidR="00AB0C56" w:rsidRDefault="00AB0C56" w:rsidP="00EA44DF">
      <w:pPr>
        <w:shd w:val="clear" w:color="auto" w:fill="FFFFFF"/>
        <w:spacing w:after="0" w:line="420" w:lineRule="atLeast"/>
        <w:rPr>
          <w:rFonts w:ascii="Arial" w:hAnsi="Arial" w:cs="Arial"/>
          <w:b/>
          <w:bCs/>
          <w:color w:val="090D16"/>
          <w:spacing w:val="2"/>
          <w:sz w:val="27"/>
          <w:szCs w:val="27"/>
          <w:shd w:val="clear" w:color="auto" w:fill="F7F7F8"/>
        </w:rPr>
      </w:pPr>
      <w:r>
        <w:rPr>
          <w:rFonts w:ascii="Arial" w:hAnsi="Arial" w:cs="Arial"/>
          <w:b/>
          <w:bCs/>
          <w:color w:val="090D16"/>
          <w:spacing w:val="2"/>
          <w:sz w:val="27"/>
          <w:szCs w:val="27"/>
          <w:shd w:val="clear" w:color="auto" w:fill="F7F7F8"/>
        </w:rPr>
        <w:t>Partitioned Table</w:t>
      </w:r>
    </w:p>
    <w:p w14:paraId="20C32CD6" w14:textId="382FB23D" w:rsidR="00AB0C56" w:rsidRDefault="00AB0C56"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A table splitting data into partitions for better query performance.</w:t>
      </w:r>
    </w:p>
    <w:p w14:paraId="19894067" w14:textId="77777777" w:rsidR="00AB0C56" w:rsidRDefault="00AB0C56" w:rsidP="00EA44DF">
      <w:pPr>
        <w:shd w:val="clear" w:color="auto" w:fill="FFFFFF"/>
        <w:spacing w:after="0" w:line="420" w:lineRule="atLeast"/>
        <w:rPr>
          <w:rFonts w:ascii="Arial" w:hAnsi="Arial" w:cs="Arial"/>
          <w:b/>
          <w:bCs/>
          <w:color w:val="090D16"/>
          <w:spacing w:val="2"/>
          <w:sz w:val="27"/>
          <w:szCs w:val="27"/>
        </w:rPr>
      </w:pPr>
    </w:p>
    <w:p w14:paraId="44A463C6" w14:textId="39BF286E" w:rsidR="00AB0C56" w:rsidRDefault="008B7EF8" w:rsidP="00EA44DF">
      <w:pPr>
        <w:shd w:val="clear" w:color="auto" w:fill="FFFFFF"/>
        <w:spacing w:after="0" w:line="420" w:lineRule="atLeast"/>
        <w:rPr>
          <w:rFonts w:ascii="Arial" w:hAnsi="Arial" w:cs="Arial"/>
          <w:b/>
          <w:bCs/>
          <w:color w:val="090D16"/>
          <w:spacing w:val="2"/>
          <w:sz w:val="27"/>
          <w:szCs w:val="27"/>
          <w:shd w:val="clear" w:color="auto" w:fill="F7F7F8"/>
        </w:rPr>
      </w:pPr>
      <w:r>
        <w:rPr>
          <w:rFonts w:ascii="Arial" w:hAnsi="Arial" w:cs="Arial"/>
          <w:b/>
          <w:bCs/>
          <w:color w:val="090D16"/>
          <w:spacing w:val="2"/>
          <w:sz w:val="27"/>
          <w:szCs w:val="27"/>
          <w:shd w:val="clear" w:color="auto" w:fill="F7F7F8"/>
        </w:rPr>
        <w:t>IAM - Identity Access Management</w:t>
      </w:r>
    </w:p>
    <w:p w14:paraId="21296CD2" w14:textId="0576BBE9" w:rsidR="008B7EF8" w:rsidRDefault="008B7EF8"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AWS service for managing access to AWS services.</w:t>
      </w:r>
    </w:p>
    <w:p w14:paraId="2422DACF" w14:textId="6830EDF8" w:rsidR="008B7EF8" w:rsidRDefault="008B7EF8">
      <w:pPr>
        <w:rPr>
          <w:rFonts w:ascii="Arial" w:hAnsi="Arial" w:cs="Arial"/>
          <w:b/>
          <w:bCs/>
          <w:color w:val="090D16"/>
          <w:spacing w:val="2"/>
          <w:sz w:val="27"/>
          <w:szCs w:val="27"/>
        </w:rPr>
      </w:pPr>
      <w:r>
        <w:rPr>
          <w:rFonts w:ascii="Arial" w:hAnsi="Arial" w:cs="Arial"/>
          <w:b/>
          <w:bCs/>
          <w:color w:val="090D16"/>
          <w:spacing w:val="2"/>
          <w:sz w:val="27"/>
          <w:szCs w:val="27"/>
        </w:rPr>
        <w:br w:type="page"/>
      </w:r>
    </w:p>
    <w:p w14:paraId="38263AD4" w14:textId="73ECD254" w:rsidR="008B7EF8" w:rsidRDefault="008B7EF8" w:rsidP="00EA44DF">
      <w:pPr>
        <w:shd w:val="clear" w:color="auto" w:fill="FFFFFF"/>
        <w:spacing w:after="0" w:line="420" w:lineRule="atLeast"/>
        <w:rPr>
          <w:rFonts w:ascii="Arial" w:hAnsi="Arial" w:cs="Arial"/>
          <w:b/>
          <w:bCs/>
          <w:color w:val="090D16"/>
          <w:spacing w:val="2"/>
          <w:sz w:val="27"/>
          <w:szCs w:val="27"/>
          <w:shd w:val="clear" w:color="auto" w:fill="F7F7F8"/>
        </w:rPr>
      </w:pPr>
      <w:proofErr w:type="spellStart"/>
      <w:r>
        <w:rPr>
          <w:rFonts w:ascii="Arial" w:hAnsi="Arial" w:cs="Arial"/>
          <w:b/>
          <w:bCs/>
          <w:color w:val="090D16"/>
          <w:spacing w:val="2"/>
          <w:sz w:val="27"/>
          <w:szCs w:val="27"/>
          <w:shd w:val="clear" w:color="auto" w:fill="F7F7F8"/>
        </w:rPr>
        <w:lastRenderedPageBreak/>
        <w:t>FaaS</w:t>
      </w:r>
      <w:proofErr w:type="spellEnd"/>
      <w:r>
        <w:rPr>
          <w:rFonts w:ascii="Arial" w:hAnsi="Arial" w:cs="Arial"/>
          <w:b/>
          <w:bCs/>
          <w:color w:val="090D16"/>
          <w:spacing w:val="2"/>
          <w:sz w:val="27"/>
          <w:szCs w:val="27"/>
          <w:shd w:val="clear" w:color="auto" w:fill="F7F7F8"/>
        </w:rPr>
        <w:t xml:space="preserve"> - Function as a Service</w:t>
      </w:r>
    </w:p>
    <w:p w14:paraId="5E1EBFEA" w14:textId="3C810753" w:rsidR="008B7EF8" w:rsidRDefault="008B7EF8" w:rsidP="00EA44DF">
      <w:pPr>
        <w:shd w:val="clear" w:color="auto" w:fill="FFFFFF"/>
        <w:spacing w:after="0" w:line="420" w:lineRule="atLeast"/>
        <w:rPr>
          <w:rFonts w:ascii="Arial" w:hAnsi="Arial" w:cs="Arial"/>
          <w:b/>
          <w:bCs/>
          <w:color w:val="090D16"/>
          <w:spacing w:val="2"/>
          <w:sz w:val="27"/>
          <w:szCs w:val="27"/>
        </w:rPr>
      </w:pPr>
      <w:r>
        <w:rPr>
          <w:rFonts w:ascii="Arial" w:hAnsi="Arial" w:cs="Arial"/>
          <w:b/>
          <w:bCs/>
          <w:color w:val="090D16"/>
          <w:spacing w:val="2"/>
          <w:sz w:val="27"/>
          <w:szCs w:val="27"/>
        </w:rPr>
        <w:t>AWS Spectrum's approach to handling functions dynamically on data requests.</w:t>
      </w:r>
    </w:p>
    <w:p w14:paraId="46F50ED7" w14:textId="77777777" w:rsidR="00CA5509" w:rsidRDefault="00CA5509" w:rsidP="00EA44DF">
      <w:pPr>
        <w:shd w:val="clear" w:color="auto" w:fill="FFFFFF"/>
        <w:spacing w:after="0" w:line="420" w:lineRule="atLeast"/>
        <w:rPr>
          <w:rFonts w:ascii="Arial" w:hAnsi="Arial" w:cs="Arial"/>
          <w:b/>
          <w:bCs/>
          <w:color w:val="090D16"/>
          <w:spacing w:val="2"/>
          <w:sz w:val="27"/>
          <w:szCs w:val="27"/>
        </w:rPr>
      </w:pPr>
    </w:p>
    <w:p w14:paraId="6B2030F8" w14:textId="77777777" w:rsidR="00CA5509" w:rsidRDefault="00CA5509" w:rsidP="00CA5509">
      <w:pPr>
        <w:pStyle w:val="NormalWeb"/>
        <w:spacing w:before="0" w:beforeAutospacing="0" w:after="0" w:afterAutospacing="0"/>
        <w:rPr>
          <w:rFonts w:ascii="Source Sans Pro" w:hAnsi="Source Sans Pro"/>
          <w:color w:val="515151"/>
          <w:spacing w:val="2"/>
        </w:rPr>
      </w:pPr>
      <w:r>
        <w:rPr>
          <w:rFonts w:ascii="Source Sans Pro" w:hAnsi="Source Sans Pro"/>
          <w:color w:val="515151"/>
          <w:spacing w:val="2"/>
        </w:rPr>
        <w:t> The ability to horizontally scale compute resources so it’ll take less time to execute large amounts of data.</w:t>
      </w:r>
    </w:p>
    <w:p w14:paraId="4D039B0B" w14:textId="77777777" w:rsidR="00CA5509" w:rsidRDefault="00CA5509" w:rsidP="00CA5509">
      <w:pPr>
        <w:pStyle w:val="NormalWeb"/>
        <w:spacing w:before="0" w:beforeAutospacing="0" w:after="0" w:afterAutospacing="0"/>
        <w:rPr>
          <w:rFonts w:ascii="Source Sans Pro" w:hAnsi="Source Sans Pro"/>
          <w:color w:val="515151"/>
          <w:spacing w:val="2"/>
        </w:rPr>
      </w:pPr>
      <w:proofErr w:type="spellStart"/>
      <w:r>
        <w:rPr>
          <w:rFonts w:ascii="Source Sans Pro" w:hAnsi="Source Sans Pro"/>
          <w:color w:val="515151"/>
          <w:spacing w:val="2"/>
        </w:rPr>
        <w:t>Explaination</w:t>
      </w:r>
      <w:proofErr w:type="spellEnd"/>
      <w:r>
        <w:rPr>
          <w:rFonts w:ascii="Source Sans Pro" w:hAnsi="Source Sans Pro"/>
          <w:color w:val="515151"/>
          <w:spacing w:val="2"/>
        </w:rPr>
        <w:t>: Redshift’s ability to horizontally scale compute resources allows it to process large amounts of data quickly</w:t>
      </w:r>
      <w:r>
        <w:rPr>
          <w:rFonts w:ascii="Source Sans Pro" w:hAnsi="Source Sans Pro"/>
          <w:color w:val="515151"/>
          <w:spacing w:val="2"/>
        </w:rPr>
        <w:br/>
        <w:t>and efficiently. By adding more compute nodes to the cluster, the processing power of the cluster can be increased as needed.</w:t>
      </w:r>
      <w:r>
        <w:rPr>
          <w:rFonts w:ascii="Source Sans Pro" w:hAnsi="Source Sans Pro"/>
          <w:color w:val="515151"/>
          <w:spacing w:val="2"/>
        </w:rPr>
        <w:br/>
        <w:t>This feature is particularly useful for companies that have large and complex data processing needs.</w:t>
      </w:r>
    </w:p>
    <w:p w14:paraId="3D1C7460" w14:textId="77777777" w:rsidR="00CA5509" w:rsidRDefault="00CA5509"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p>
    <w:p w14:paraId="29344FBE" w14:textId="77777777" w:rsidR="00CA5509" w:rsidRDefault="00CA5509"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p>
    <w:p w14:paraId="7273476C" w14:textId="77777777" w:rsidR="005215A4" w:rsidRDefault="005215A4" w:rsidP="005215A4">
      <w:pPr>
        <w:pStyle w:val="NormalWeb"/>
        <w:spacing w:before="0" w:beforeAutospacing="0" w:after="0" w:afterAutospacing="0"/>
        <w:rPr>
          <w:rFonts w:ascii="Source Sans Pro" w:hAnsi="Source Sans Pro"/>
          <w:color w:val="515151"/>
          <w:spacing w:val="2"/>
        </w:rPr>
      </w:pPr>
      <w:r>
        <w:rPr>
          <w:rFonts w:ascii="Source Sans Pro" w:hAnsi="Source Sans Pro"/>
          <w:color w:val="515151"/>
          <w:spacing w:val="2"/>
        </w:rPr>
        <w:t>Correct Answer: The use of sort keys to optimizing query execution</w:t>
      </w:r>
    </w:p>
    <w:p w14:paraId="4B87DBF1" w14:textId="77777777" w:rsidR="005215A4" w:rsidRDefault="005215A4" w:rsidP="005215A4">
      <w:pPr>
        <w:pStyle w:val="NormalWeb"/>
        <w:spacing w:before="0" w:beforeAutospacing="0" w:after="0" w:afterAutospacing="0"/>
        <w:rPr>
          <w:rFonts w:ascii="Source Sans Pro" w:hAnsi="Source Sans Pro"/>
          <w:color w:val="515151"/>
          <w:spacing w:val="2"/>
        </w:rPr>
      </w:pPr>
      <w:proofErr w:type="spellStart"/>
      <w:r>
        <w:rPr>
          <w:rFonts w:ascii="Source Sans Pro" w:hAnsi="Source Sans Pro"/>
          <w:color w:val="515151"/>
          <w:spacing w:val="2"/>
        </w:rPr>
        <w:t>Explaination</w:t>
      </w:r>
      <w:proofErr w:type="spellEnd"/>
      <w:r>
        <w:rPr>
          <w:rFonts w:ascii="Source Sans Pro" w:hAnsi="Source Sans Pro"/>
          <w:color w:val="515151"/>
          <w:spacing w:val="2"/>
        </w:rPr>
        <w:t>: Sort keys are a Redshift feature that help optimize query performance by physically sorting data</w:t>
      </w:r>
      <w:r>
        <w:rPr>
          <w:rFonts w:ascii="Source Sans Pro" w:hAnsi="Source Sans Pro"/>
          <w:color w:val="515151"/>
          <w:spacing w:val="2"/>
        </w:rPr>
        <w:br/>
        <w:t>within each node according to the sort key. This allows Redshift to skip over irrelevant data when executing a</w:t>
      </w:r>
      <w:r>
        <w:rPr>
          <w:rFonts w:ascii="Source Sans Pro" w:hAnsi="Source Sans Pro"/>
          <w:color w:val="515151"/>
          <w:spacing w:val="2"/>
        </w:rPr>
        <w:br/>
        <w:t xml:space="preserve">query and improve query performance. By choosing an appropriate sort key for the data being </w:t>
      </w:r>
      <w:proofErr w:type="spellStart"/>
      <w:r>
        <w:rPr>
          <w:rFonts w:ascii="Source Sans Pro" w:hAnsi="Source Sans Pro"/>
          <w:color w:val="515151"/>
          <w:spacing w:val="2"/>
        </w:rPr>
        <w:t>analyzed</w:t>
      </w:r>
      <w:proofErr w:type="spellEnd"/>
      <w:r>
        <w:rPr>
          <w:rFonts w:ascii="Source Sans Pro" w:hAnsi="Source Sans Pro"/>
          <w:color w:val="515151"/>
          <w:spacing w:val="2"/>
        </w:rPr>
        <w:t>, the analyst</w:t>
      </w:r>
      <w:r>
        <w:rPr>
          <w:rFonts w:ascii="Source Sans Pro" w:hAnsi="Source Sans Pro"/>
          <w:color w:val="515151"/>
          <w:spacing w:val="2"/>
        </w:rPr>
        <w:br/>
        <w:t>can significantly improve query performance.</w:t>
      </w:r>
    </w:p>
    <w:p w14:paraId="03744FF6" w14:textId="77777777" w:rsidR="00CA5509" w:rsidRDefault="00CA5509"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p>
    <w:p w14:paraId="599BE7D5" w14:textId="77777777" w:rsidR="005215A4" w:rsidRDefault="005215A4"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p>
    <w:p w14:paraId="7847053C" w14:textId="77777777" w:rsidR="0057090A" w:rsidRDefault="0057090A" w:rsidP="0057090A">
      <w:pPr>
        <w:pStyle w:val="NormalWeb"/>
        <w:spacing w:before="0" w:beforeAutospacing="0" w:after="0" w:afterAutospacing="0"/>
        <w:rPr>
          <w:rFonts w:ascii="Source Sans Pro" w:hAnsi="Source Sans Pro"/>
          <w:color w:val="515151"/>
          <w:spacing w:val="2"/>
        </w:rPr>
      </w:pPr>
      <w:r>
        <w:rPr>
          <w:rFonts w:ascii="Source Sans Pro" w:hAnsi="Source Sans Pro"/>
          <w:color w:val="515151"/>
          <w:spacing w:val="2"/>
        </w:rPr>
        <w:t>Correct Answer: EVEN Distribution, which distributes data evenly across nodes then the queries can be executed in parallel</w:t>
      </w:r>
      <w:r>
        <w:rPr>
          <w:rFonts w:ascii="Source Sans Pro" w:hAnsi="Source Sans Pro"/>
          <w:color w:val="515151"/>
          <w:spacing w:val="2"/>
        </w:rPr>
        <w:br/>
        <w:t>with minimal data movement, resulting in faster query execution times.</w:t>
      </w:r>
    </w:p>
    <w:p w14:paraId="57A0D60B" w14:textId="77777777" w:rsidR="0057090A" w:rsidRDefault="0057090A" w:rsidP="0057090A">
      <w:pPr>
        <w:pStyle w:val="NormalWeb"/>
        <w:spacing w:before="0" w:beforeAutospacing="0" w:after="0" w:afterAutospacing="0"/>
        <w:rPr>
          <w:rFonts w:ascii="Source Sans Pro" w:hAnsi="Source Sans Pro"/>
          <w:color w:val="515151"/>
          <w:spacing w:val="2"/>
        </w:rPr>
      </w:pPr>
      <w:proofErr w:type="spellStart"/>
      <w:r>
        <w:rPr>
          <w:rFonts w:ascii="Source Sans Pro" w:hAnsi="Source Sans Pro"/>
          <w:color w:val="515151"/>
          <w:spacing w:val="2"/>
        </w:rPr>
        <w:t>Explaination</w:t>
      </w:r>
      <w:proofErr w:type="spellEnd"/>
      <w:r>
        <w:rPr>
          <w:rFonts w:ascii="Source Sans Pro" w:hAnsi="Source Sans Pro"/>
          <w:color w:val="515151"/>
          <w:spacing w:val="2"/>
        </w:rPr>
        <w:t>: By distributing data evenly across nodes, queries can be executed in parallel with minimal data movement,</w:t>
      </w:r>
      <w:r>
        <w:rPr>
          <w:rFonts w:ascii="Source Sans Pro" w:hAnsi="Source Sans Pro"/>
          <w:color w:val="515151"/>
          <w:spacing w:val="2"/>
        </w:rPr>
        <w:br/>
        <w:t>resulting in faster query execution times for retrieving a small subset of rows.</w:t>
      </w:r>
    </w:p>
    <w:p w14:paraId="6EA3D957" w14:textId="77777777" w:rsidR="005215A4" w:rsidRDefault="005215A4"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p>
    <w:p w14:paraId="2756D6F1" w14:textId="66F83F91" w:rsidR="0057094F" w:rsidRDefault="0057094F"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r w:rsidRPr="0057094F">
        <w:rPr>
          <w:rFonts w:ascii="Arial" w:eastAsia="Times New Roman" w:hAnsi="Arial" w:cs="Arial"/>
          <w:color w:val="001D35"/>
          <w:kern w:val="0"/>
          <w:sz w:val="30"/>
          <w:szCs w:val="30"/>
          <w:lang w:eastAsia="en-GB"/>
          <w14:ligatures w14:val="none"/>
        </w:rPr>
        <w:drawing>
          <wp:inline distT="0" distB="0" distL="0" distR="0" wp14:anchorId="5CAB93E9" wp14:editId="02FB97C1">
            <wp:extent cx="5731510" cy="935355"/>
            <wp:effectExtent l="0" t="0" r="0" b="4445"/>
            <wp:docPr id="14388375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837566" name=""/>
                    <pic:cNvPicPr/>
                  </pic:nvPicPr>
                  <pic:blipFill>
                    <a:blip r:embed="rId14"/>
                    <a:stretch>
                      <a:fillRect/>
                    </a:stretch>
                  </pic:blipFill>
                  <pic:spPr>
                    <a:xfrm>
                      <a:off x="0" y="0"/>
                      <a:ext cx="5731510" cy="935355"/>
                    </a:xfrm>
                    <a:prstGeom prst="rect">
                      <a:avLst/>
                    </a:prstGeom>
                  </pic:spPr>
                </pic:pic>
              </a:graphicData>
            </a:graphic>
          </wp:inline>
        </w:drawing>
      </w:r>
    </w:p>
    <w:p w14:paraId="5570A18A" w14:textId="5A690DC5" w:rsidR="002B783F" w:rsidRDefault="002B783F"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r w:rsidRPr="002B783F">
        <w:rPr>
          <w:rFonts w:ascii="Arial" w:eastAsia="Times New Roman" w:hAnsi="Arial" w:cs="Arial"/>
          <w:color w:val="001D35"/>
          <w:kern w:val="0"/>
          <w:sz w:val="30"/>
          <w:szCs w:val="30"/>
          <w:lang w:eastAsia="en-GB"/>
          <w14:ligatures w14:val="none"/>
        </w:rPr>
        <w:lastRenderedPageBreak/>
        <w:drawing>
          <wp:inline distT="0" distB="0" distL="0" distR="0" wp14:anchorId="0B4212B7" wp14:editId="5587BC7B">
            <wp:extent cx="5731510" cy="3554095"/>
            <wp:effectExtent l="0" t="0" r="0" b="1905"/>
            <wp:docPr id="1520990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990025" name=""/>
                    <pic:cNvPicPr/>
                  </pic:nvPicPr>
                  <pic:blipFill>
                    <a:blip r:embed="rId15"/>
                    <a:stretch>
                      <a:fillRect/>
                    </a:stretch>
                  </pic:blipFill>
                  <pic:spPr>
                    <a:xfrm>
                      <a:off x="0" y="0"/>
                      <a:ext cx="5731510" cy="3554095"/>
                    </a:xfrm>
                    <a:prstGeom prst="rect">
                      <a:avLst/>
                    </a:prstGeom>
                  </pic:spPr>
                </pic:pic>
              </a:graphicData>
            </a:graphic>
          </wp:inline>
        </w:drawing>
      </w:r>
    </w:p>
    <w:p w14:paraId="7D93EBB4" w14:textId="10559F52" w:rsidR="00276C2B" w:rsidRDefault="00276C2B"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r w:rsidRPr="00276C2B">
        <w:rPr>
          <w:rFonts w:ascii="Arial" w:eastAsia="Times New Roman" w:hAnsi="Arial" w:cs="Arial"/>
          <w:color w:val="001D35"/>
          <w:kern w:val="0"/>
          <w:sz w:val="30"/>
          <w:szCs w:val="30"/>
          <w:lang w:eastAsia="en-GB"/>
          <w14:ligatures w14:val="none"/>
        </w:rPr>
        <w:drawing>
          <wp:inline distT="0" distB="0" distL="0" distR="0" wp14:anchorId="3FCDB926" wp14:editId="1C4E0FD9">
            <wp:extent cx="5731510" cy="3731260"/>
            <wp:effectExtent l="0" t="0" r="0" b="2540"/>
            <wp:docPr id="301110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110309" name=""/>
                    <pic:cNvPicPr/>
                  </pic:nvPicPr>
                  <pic:blipFill>
                    <a:blip r:embed="rId16"/>
                    <a:stretch>
                      <a:fillRect/>
                    </a:stretch>
                  </pic:blipFill>
                  <pic:spPr>
                    <a:xfrm>
                      <a:off x="0" y="0"/>
                      <a:ext cx="5731510" cy="3731260"/>
                    </a:xfrm>
                    <a:prstGeom prst="rect">
                      <a:avLst/>
                    </a:prstGeom>
                  </pic:spPr>
                </pic:pic>
              </a:graphicData>
            </a:graphic>
          </wp:inline>
        </w:drawing>
      </w:r>
    </w:p>
    <w:p w14:paraId="3F54C34A" w14:textId="1A9EC1F5" w:rsidR="00276C2B" w:rsidRDefault="00276C2B"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r w:rsidRPr="00276C2B">
        <w:rPr>
          <w:rFonts w:ascii="Arial" w:eastAsia="Times New Roman" w:hAnsi="Arial" w:cs="Arial"/>
          <w:color w:val="001D35"/>
          <w:kern w:val="0"/>
          <w:sz w:val="30"/>
          <w:szCs w:val="30"/>
          <w:lang w:eastAsia="en-GB"/>
          <w14:ligatures w14:val="none"/>
        </w:rPr>
        <w:lastRenderedPageBreak/>
        <w:drawing>
          <wp:inline distT="0" distB="0" distL="0" distR="0" wp14:anchorId="57838621" wp14:editId="214E6B74">
            <wp:extent cx="5731510" cy="3881755"/>
            <wp:effectExtent l="0" t="0" r="0" b="4445"/>
            <wp:docPr id="800222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222098" name=""/>
                    <pic:cNvPicPr/>
                  </pic:nvPicPr>
                  <pic:blipFill>
                    <a:blip r:embed="rId17"/>
                    <a:stretch>
                      <a:fillRect/>
                    </a:stretch>
                  </pic:blipFill>
                  <pic:spPr>
                    <a:xfrm>
                      <a:off x="0" y="0"/>
                      <a:ext cx="5731510" cy="3881755"/>
                    </a:xfrm>
                    <a:prstGeom prst="rect">
                      <a:avLst/>
                    </a:prstGeom>
                  </pic:spPr>
                </pic:pic>
              </a:graphicData>
            </a:graphic>
          </wp:inline>
        </w:drawing>
      </w:r>
    </w:p>
    <w:p w14:paraId="5047BA76" w14:textId="77777777" w:rsidR="00276C2B" w:rsidRPr="00EA44DF" w:rsidRDefault="00276C2B" w:rsidP="00EA44DF">
      <w:pPr>
        <w:shd w:val="clear" w:color="auto" w:fill="FFFFFF"/>
        <w:spacing w:after="0" w:line="420" w:lineRule="atLeast"/>
        <w:rPr>
          <w:rFonts w:ascii="Arial" w:eastAsia="Times New Roman" w:hAnsi="Arial" w:cs="Arial"/>
          <w:color w:val="001D35"/>
          <w:kern w:val="0"/>
          <w:sz w:val="30"/>
          <w:szCs w:val="30"/>
          <w:lang w:eastAsia="en-GB"/>
          <w14:ligatures w14:val="none"/>
        </w:rPr>
      </w:pPr>
    </w:p>
    <w:p w14:paraId="46BE9EFF" w14:textId="77777777" w:rsidR="00EA44DF" w:rsidRDefault="00EA44DF"/>
    <w:sectPr w:rsidR="00EA44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ource Sans Pro">
    <w:panose1 w:val="020B0503030403020204"/>
    <w:charset w:val="00"/>
    <w:family w:val="swiss"/>
    <w:pitch w:val="variable"/>
    <w:sig w:usb0="600002F7" w:usb1="02000001"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342BD"/>
    <w:multiLevelType w:val="multilevel"/>
    <w:tmpl w:val="0D2838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82144254">
    <w:abstractNumId w:val="0"/>
  </w:num>
  <w:num w:numId="2" w16cid:durableId="2004813894">
    <w:abstractNumId w:val="0"/>
    <w:lvlOverride w:ilvl="1">
      <w:lvl w:ilvl="1">
        <w:numFmt w:val="bullet"/>
        <w:lvlText w:val=""/>
        <w:lvlJc w:val="left"/>
        <w:pPr>
          <w:tabs>
            <w:tab w:val="num" w:pos="1440"/>
          </w:tabs>
          <w:ind w:left="1440" w:hanging="360"/>
        </w:pPr>
        <w:rPr>
          <w:rFonts w:ascii="Symbol" w:hAnsi="Symbol" w:hint="default"/>
          <w:sz w:val="20"/>
        </w:rPr>
      </w:lvl>
    </w:lvlOverride>
  </w:num>
  <w:num w:numId="3" w16cid:durableId="196503092">
    <w:abstractNumId w:val="0"/>
    <w:lvlOverride w:ilvl="1">
      <w:lvl w:ilvl="1">
        <w:numFmt w:val="bullet"/>
        <w:lvlText w:val=""/>
        <w:lvlJc w:val="left"/>
        <w:pPr>
          <w:tabs>
            <w:tab w:val="num" w:pos="1440"/>
          </w:tabs>
          <w:ind w:left="1440" w:hanging="360"/>
        </w:pPr>
        <w:rPr>
          <w:rFonts w:ascii="Symbol" w:hAnsi="Symbol" w:hint="default"/>
          <w:sz w:val="20"/>
        </w:rPr>
      </w:lvl>
    </w:lvlOverride>
  </w:num>
  <w:num w:numId="4" w16cid:durableId="1999111303">
    <w:abstractNumId w:val="0"/>
    <w:lvlOverride w:ilvl="1">
      <w:lvl w:ilvl="1">
        <w:numFmt w:val="bullet"/>
        <w:lvlText w:val=""/>
        <w:lvlJc w:val="left"/>
        <w:pPr>
          <w:tabs>
            <w:tab w:val="num" w:pos="1440"/>
          </w:tabs>
          <w:ind w:left="1440" w:hanging="360"/>
        </w:pPr>
        <w:rPr>
          <w:rFonts w:ascii="Symbol" w:hAnsi="Symbol" w:hint="default"/>
          <w:sz w:val="20"/>
        </w:rPr>
      </w:lvl>
    </w:lvlOverride>
  </w:num>
  <w:num w:numId="5" w16cid:durableId="962880643">
    <w:abstractNumId w:val="0"/>
    <w:lvlOverride w:ilvl="1">
      <w:lvl w:ilvl="1">
        <w:numFmt w:val="bullet"/>
        <w:lvlText w:val=""/>
        <w:lvlJc w:val="left"/>
        <w:pPr>
          <w:tabs>
            <w:tab w:val="num" w:pos="1440"/>
          </w:tabs>
          <w:ind w:left="1440" w:hanging="360"/>
        </w:pPr>
        <w:rPr>
          <w:rFonts w:ascii="Symbol" w:hAnsi="Symbol" w:hint="default"/>
          <w:sz w:val="20"/>
        </w:rPr>
      </w:lvl>
    </w:lvlOverride>
  </w:num>
  <w:num w:numId="6" w16cid:durableId="1002708540">
    <w:abstractNumId w:val="0"/>
    <w:lvlOverride w:ilvl="1">
      <w:lvl w:ilvl="1">
        <w:numFmt w:val="bullet"/>
        <w:lvlText w:val=""/>
        <w:lvlJc w:val="left"/>
        <w:pPr>
          <w:tabs>
            <w:tab w:val="num" w:pos="1440"/>
          </w:tabs>
          <w:ind w:left="1440" w:hanging="360"/>
        </w:pPr>
        <w:rPr>
          <w:rFonts w:ascii="Symbol" w:hAnsi="Symbol" w:hint="default"/>
          <w:sz w:val="20"/>
        </w:rPr>
      </w:lvl>
    </w:lvlOverride>
  </w:num>
  <w:num w:numId="7" w16cid:durableId="1390609225">
    <w:abstractNumId w:val="0"/>
    <w:lvlOverride w:ilvl="1">
      <w:lvl w:ilvl="1">
        <w:numFmt w:val="bullet"/>
        <w:lvlText w:val=""/>
        <w:lvlJc w:val="left"/>
        <w:pPr>
          <w:tabs>
            <w:tab w:val="num" w:pos="1440"/>
          </w:tabs>
          <w:ind w:left="1440" w:hanging="360"/>
        </w:pPr>
        <w:rPr>
          <w:rFonts w:ascii="Symbol" w:hAnsi="Symbol" w:hint="default"/>
          <w:sz w:val="20"/>
        </w:rPr>
      </w:lvl>
    </w:lvlOverride>
  </w:num>
  <w:num w:numId="8" w16cid:durableId="1820266259">
    <w:abstractNumId w:val="0"/>
    <w:lvlOverride w:ilvl="1">
      <w:lvl w:ilvl="1">
        <w:numFmt w:val="bullet"/>
        <w:lvlText w:val=""/>
        <w:lvlJc w:val="left"/>
        <w:pPr>
          <w:tabs>
            <w:tab w:val="num" w:pos="1440"/>
          </w:tabs>
          <w:ind w:left="1440" w:hanging="360"/>
        </w:pPr>
        <w:rPr>
          <w:rFonts w:ascii="Symbol" w:hAnsi="Symbol" w:hint="default"/>
          <w:sz w:val="20"/>
        </w:rPr>
      </w:lvl>
    </w:lvlOverride>
  </w:num>
  <w:num w:numId="9" w16cid:durableId="463814123">
    <w:abstractNumId w:val="0"/>
    <w:lvlOverride w:ilvl="1">
      <w:lvl w:ilvl="1">
        <w:numFmt w:val="bullet"/>
        <w:lvlText w:val=""/>
        <w:lvlJc w:val="left"/>
        <w:pPr>
          <w:tabs>
            <w:tab w:val="num" w:pos="1440"/>
          </w:tabs>
          <w:ind w:left="1440" w:hanging="360"/>
        </w:pPr>
        <w:rPr>
          <w:rFonts w:ascii="Symbol" w:hAnsi="Symbol"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5436"/>
    <w:rsid w:val="000D2BFB"/>
    <w:rsid w:val="0019590C"/>
    <w:rsid w:val="002001E0"/>
    <w:rsid w:val="00276C2B"/>
    <w:rsid w:val="002B783F"/>
    <w:rsid w:val="002C5436"/>
    <w:rsid w:val="002F7839"/>
    <w:rsid w:val="003708FA"/>
    <w:rsid w:val="003769FD"/>
    <w:rsid w:val="00407494"/>
    <w:rsid w:val="00481ED5"/>
    <w:rsid w:val="004E249F"/>
    <w:rsid w:val="005215A4"/>
    <w:rsid w:val="0057090A"/>
    <w:rsid w:val="0057094F"/>
    <w:rsid w:val="00772F8A"/>
    <w:rsid w:val="007B463A"/>
    <w:rsid w:val="008B7EF8"/>
    <w:rsid w:val="00AB0C56"/>
    <w:rsid w:val="00AD5726"/>
    <w:rsid w:val="00CA5509"/>
    <w:rsid w:val="00DC2180"/>
    <w:rsid w:val="00EA44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66BEF6C5"/>
  <w15:chartTrackingRefBased/>
  <w15:docId w15:val="{52DE90A4-364C-884C-9003-A67351FCC4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543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543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543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543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543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543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543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543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543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543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543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543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543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543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543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543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543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5436"/>
    <w:rPr>
      <w:rFonts w:eastAsiaTheme="majorEastAsia" w:cstheme="majorBidi"/>
      <w:color w:val="272727" w:themeColor="text1" w:themeTint="D8"/>
    </w:rPr>
  </w:style>
  <w:style w:type="paragraph" w:styleId="Title">
    <w:name w:val="Title"/>
    <w:basedOn w:val="Normal"/>
    <w:next w:val="Normal"/>
    <w:link w:val="TitleChar"/>
    <w:uiPriority w:val="10"/>
    <w:qFormat/>
    <w:rsid w:val="002C543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543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543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543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5436"/>
    <w:pPr>
      <w:spacing w:before="160"/>
      <w:jc w:val="center"/>
    </w:pPr>
    <w:rPr>
      <w:i/>
      <w:iCs/>
      <w:color w:val="404040" w:themeColor="text1" w:themeTint="BF"/>
    </w:rPr>
  </w:style>
  <w:style w:type="character" w:customStyle="1" w:styleId="QuoteChar">
    <w:name w:val="Quote Char"/>
    <w:basedOn w:val="DefaultParagraphFont"/>
    <w:link w:val="Quote"/>
    <w:uiPriority w:val="29"/>
    <w:rsid w:val="002C5436"/>
    <w:rPr>
      <w:i/>
      <w:iCs/>
      <w:color w:val="404040" w:themeColor="text1" w:themeTint="BF"/>
    </w:rPr>
  </w:style>
  <w:style w:type="paragraph" w:styleId="ListParagraph">
    <w:name w:val="List Paragraph"/>
    <w:basedOn w:val="Normal"/>
    <w:uiPriority w:val="34"/>
    <w:qFormat/>
    <w:rsid w:val="002C5436"/>
    <w:pPr>
      <w:ind w:left="720"/>
      <w:contextualSpacing/>
    </w:pPr>
  </w:style>
  <w:style w:type="character" w:styleId="IntenseEmphasis">
    <w:name w:val="Intense Emphasis"/>
    <w:basedOn w:val="DefaultParagraphFont"/>
    <w:uiPriority w:val="21"/>
    <w:qFormat/>
    <w:rsid w:val="002C5436"/>
    <w:rPr>
      <w:i/>
      <w:iCs/>
      <w:color w:val="0F4761" w:themeColor="accent1" w:themeShade="BF"/>
    </w:rPr>
  </w:style>
  <w:style w:type="paragraph" w:styleId="IntenseQuote">
    <w:name w:val="Intense Quote"/>
    <w:basedOn w:val="Normal"/>
    <w:next w:val="Normal"/>
    <w:link w:val="IntenseQuoteChar"/>
    <w:uiPriority w:val="30"/>
    <w:qFormat/>
    <w:rsid w:val="002C543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5436"/>
    <w:rPr>
      <w:i/>
      <w:iCs/>
      <w:color w:val="0F4761" w:themeColor="accent1" w:themeShade="BF"/>
    </w:rPr>
  </w:style>
  <w:style w:type="character" w:styleId="IntenseReference">
    <w:name w:val="Intense Reference"/>
    <w:basedOn w:val="DefaultParagraphFont"/>
    <w:uiPriority w:val="32"/>
    <w:qFormat/>
    <w:rsid w:val="002C5436"/>
    <w:rPr>
      <w:b/>
      <w:bCs/>
      <w:smallCaps/>
      <w:color w:val="0F4761" w:themeColor="accent1" w:themeShade="BF"/>
      <w:spacing w:val="5"/>
    </w:rPr>
  </w:style>
  <w:style w:type="character" w:styleId="Strong">
    <w:name w:val="Strong"/>
    <w:basedOn w:val="DefaultParagraphFont"/>
    <w:uiPriority w:val="22"/>
    <w:qFormat/>
    <w:rsid w:val="00EA44DF"/>
    <w:rPr>
      <w:b/>
      <w:bCs/>
    </w:rPr>
  </w:style>
  <w:style w:type="character" w:styleId="HTMLCode">
    <w:name w:val="HTML Code"/>
    <w:basedOn w:val="DefaultParagraphFont"/>
    <w:uiPriority w:val="99"/>
    <w:semiHidden/>
    <w:unhideWhenUsed/>
    <w:rsid w:val="00EA44DF"/>
    <w:rPr>
      <w:rFonts w:ascii="Courier New" w:eastAsia="Times New Roman" w:hAnsi="Courier New" w:cs="Courier New"/>
      <w:sz w:val="20"/>
      <w:szCs w:val="20"/>
    </w:rPr>
  </w:style>
  <w:style w:type="paragraph" w:styleId="NormalWeb">
    <w:name w:val="Normal (Web)"/>
    <w:basedOn w:val="Normal"/>
    <w:uiPriority w:val="99"/>
    <w:semiHidden/>
    <w:unhideWhenUsed/>
    <w:rsid w:val="00CA5509"/>
    <w:pPr>
      <w:spacing w:before="100" w:beforeAutospacing="1" w:after="100" w:afterAutospacing="1" w:line="240" w:lineRule="auto"/>
    </w:pPr>
    <w:rPr>
      <w:rFonts w:ascii="Times New Roman" w:eastAsia="Times New Roman" w:hAnsi="Times New Roman" w:cs="Times New Roman"/>
      <w:kern w:val="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11</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Gupta, Shreya</dc:creator>
  <cp:keywords/>
  <dc:description/>
  <cp:lastModifiedBy>Gupta, Shreya</cp:lastModifiedBy>
  <cp:revision>17</cp:revision>
  <dcterms:created xsi:type="dcterms:W3CDTF">2025-09-27T14:22:00Z</dcterms:created>
  <dcterms:modified xsi:type="dcterms:W3CDTF">2025-09-27T18:21:00Z</dcterms:modified>
</cp:coreProperties>
</file>