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DB2777"/>
          <w:sz w:val="17"/>
        </w:rPr>
        <w:t>SUPPORT DE FORMATION — À DÉROULER ENSEMBLE, PUIS À GARDER SOUS LA MAIN</w:t>
      </w:r>
    </w:p>
    <w:p>
      <w:pPr>
        <w:spacing w:after="40"/>
      </w:pPr>
      <w:r>
        <w:rPr>
          <w:b/>
          <w:color w:val="7C3AED"/>
          <w:sz w:val="40"/>
        </w:rPr>
        <w:t>Formation — Chargé de mission</w:t>
      </w:r>
    </w:p>
    <w:p>
      <w:pPr>
        <w:spacing w:after="200"/>
      </w:pPr>
      <w:r>
        <w:rPr>
          <w:color w:val="6B6685"/>
          <w:sz w:val="20"/>
        </w:rPr>
        <w:t>L'application écran par écran, la routine, le relevé d'heures · IDEAFORMA · version 1.0 — août 2026</w:t>
      </w:r>
    </w:p>
    <w:p>
      <w:pPr>
        <w:spacing w:before="0" w:after="80"/>
        <w:jc w:val="both"/>
      </w:pPr>
      <w:r>
        <w:rPr>
          <w:b w:val="0"/>
          <w:sz w:val="21"/>
        </w:rPr>
        <w:t>Objectif : à la fin de la séance, vous savez tenir un dossier de sinistre de bout en bout dans My Easy Auto — de l'import du rapport d'expertise au pointage du paiement. Comptez 2 h, l'application ouverte à côté de cette fiche. Le GUIDE DU COLLABORATEUR reste votre référence métier ; cette fiche est le mode d'emploi de l'outil.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1. Vos accès</w:t>
      </w:r>
    </w:p>
    <w:p>
      <w:pPr>
        <w:pStyle w:val="ListBullet"/>
        <w:spacing w:after="40"/>
      </w:pPr>
      <w:r>
        <w:rPr>
          <w:b/>
          <w:sz w:val="21"/>
        </w:rPr>
        <w:t xml:space="preserve">Connexion : </w:t>
      </w:r>
      <w:r>
        <w:rPr>
          <w:sz w:val="21"/>
        </w:rPr>
        <w:t>vous travaillez sur le compte My Easy Auto de CHAQUE garage de votre portefeuille (identifiants transmis à l'affectation). Un compte = un garage = ses données, cloisonnées.</w:t>
      </w:r>
    </w:p>
    <w:p>
      <w:pPr>
        <w:pStyle w:val="ListBullet"/>
        <w:spacing w:after="40"/>
      </w:pPr>
      <w:r>
        <w:rPr>
          <w:b/>
          <w:sz w:val="21"/>
        </w:rPr>
        <w:t xml:space="preserve">Sécurité : </w:t>
      </w:r>
      <w:r>
        <w:rPr>
          <w:sz w:val="21"/>
        </w:rPr>
        <w:t>vos identifiants sont personnels à chaque garage : jamais partagés, jamais notés en clair, jamais utilisés hors plateforme.</w:t>
      </w:r>
    </w:p>
    <w:p>
      <w:pPr>
        <w:pStyle w:val="ListBullet"/>
        <w:spacing w:after="40"/>
      </w:pPr>
      <w:r>
        <w:rPr>
          <w:b/>
          <w:sz w:val="21"/>
        </w:rPr>
        <w:t xml:space="preserve">Sur mobile : </w:t>
      </w:r>
      <w:r>
        <w:rPr>
          <w:sz w:val="21"/>
        </w:rPr>
        <w:t>sur téléphone ou tablette, ajoutez l'application à l'écran d'accueil pour recevoir les notifications (rappels du matin, demandes).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2. Le tour de l'application, écran par écran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08"/>
            <w:shd w:val="clear" w:fill="7C3AED"/>
          </w:tcPr>
          <w:p>
            <w:r>
              <w:rPr>
                <w:b/>
                <w:color w:val="FFFFFF"/>
                <w:sz w:val="19"/>
              </w:rPr>
              <w:t>Écran</w:t>
            </w:r>
          </w:p>
        </w:tc>
        <w:tc>
          <w:tcPr>
            <w:tcW w:type="dxa" w:w="7656"/>
            <w:shd w:val="clear" w:fill="7C3AED"/>
          </w:tcPr>
          <w:p>
            <w:r>
              <w:rPr>
                <w:b/>
                <w:color w:val="FFFFFF"/>
                <w:sz w:val="19"/>
              </w:rPr>
              <w:t>Ce que vous y faites</w:t>
            </w:r>
          </w:p>
        </w:tc>
      </w:tr>
      <w:tr>
        <w:tc>
          <w:tcPr>
            <w:tcW w:type="dxa" w:w="2208"/>
          </w:tcPr>
          <w:p>
            <w:r>
              <w:rPr>
                <w:b/>
                <w:sz w:val="19"/>
              </w:rPr>
              <w:t>Tableau de bord</w:t>
            </w:r>
          </w:p>
        </w:tc>
        <w:tc>
          <w:tcPr>
            <w:tcW w:type="dxa" w:w="7656"/>
          </w:tcPr>
          <w:p>
            <w:r>
              <w:rPr>
                <w:sz w:val="19"/>
              </w:rPr>
              <w:t>Votre point de départ chaque matin : véhicules présents, dossiers en cours, bloc « À faire » (l'appli calcule la prochaine action de chaque dossier + vos rappels personnels).</w:t>
            </w:r>
          </w:p>
        </w:tc>
      </w:tr>
      <w:tr>
        <w:tc>
          <w:tcPr>
            <w:tcW w:type="dxa" w:w="2208"/>
            <w:shd w:val="clear" w:fill="FAF8FF"/>
          </w:tcPr>
          <w:p>
            <w:r>
              <w:rPr>
                <w:b/>
                <w:sz w:val="19"/>
              </w:rPr>
              <w:t>Sinistres</w:t>
            </w:r>
          </w:p>
        </w:tc>
        <w:tc>
          <w:tcPr>
            <w:tcW w:type="dxa" w:w="7656"/>
            <w:shd w:val="clear" w:fill="FAF8FF"/>
          </w:tcPr>
          <w:p>
            <w:r>
              <w:rPr>
                <w:sz w:val="19"/>
              </w:rPr>
              <w:t>La liste des dossiers (recherche, filtres, tri mémorisés) et la fiche de chaque dossier : pipeline en 7 étapes, de Nouveau à Payé.</w:t>
            </w:r>
          </w:p>
        </w:tc>
      </w:tr>
      <w:tr>
        <w:tc>
          <w:tcPr>
            <w:tcW w:type="dxa" w:w="2208"/>
          </w:tcPr>
          <w:p>
            <w:r>
              <w:rPr>
                <w:b/>
                <w:sz w:val="19"/>
              </w:rPr>
              <w:t>Import</w:t>
            </w:r>
          </w:p>
        </w:tc>
        <w:tc>
          <w:tcPr>
            <w:tcW w:type="dxa" w:w="7656"/>
          </w:tcPr>
          <w:p>
            <w:r>
              <w:rPr>
                <w:sz w:val="19"/>
              </w:rPr>
              <w:t>LE réflexe : déposez le rapport d'expertise PDF, l'IA remplit le dossier (client, véhicule, assurance, expert) et le chiffrage ligne à ligne. Vérifiez, complétez, validez.</w:t>
            </w:r>
          </w:p>
        </w:tc>
      </w:tr>
      <w:tr>
        <w:tc>
          <w:tcPr>
            <w:tcW w:type="dxa" w:w="2208"/>
            <w:shd w:val="clear" w:fill="FAF8FF"/>
          </w:tcPr>
          <w:p>
            <w:r>
              <w:rPr>
                <w:b/>
                <w:sz w:val="19"/>
              </w:rPr>
              <w:t>Factures / Devis</w:t>
            </w:r>
          </w:p>
        </w:tc>
        <w:tc>
          <w:tcPr>
            <w:tcW w:type="dxa" w:w="7656"/>
            <w:shd w:val="clear" w:fill="FAF8FF"/>
          </w:tcPr>
          <w:p>
            <w:r>
              <w:rPr>
                <w:sz w:val="19"/>
              </w:rPr>
              <w:t>Devis générés depuis le chiffrage, factures depuis le devis — conformes au rapport, exportées en PDF à la charte du garage. Envoi en signature (tablette ou lien client).</w:t>
            </w:r>
          </w:p>
        </w:tc>
      </w:tr>
      <w:tr>
        <w:tc>
          <w:tcPr>
            <w:tcW w:type="dxa" w:w="2208"/>
          </w:tcPr>
          <w:p>
            <w:r>
              <w:rPr>
                <w:b/>
                <w:sz w:val="19"/>
              </w:rPr>
              <w:t>Finance</w:t>
            </w:r>
          </w:p>
        </w:tc>
        <w:tc>
          <w:tcPr>
            <w:tcW w:type="dxa" w:w="7656"/>
          </w:tcPr>
          <w:p>
            <w:r>
              <w:rPr>
                <w:sz w:val="19"/>
              </w:rPr>
              <w:t>Paiements et relances : qui doit quoi, relances graduées (assurance, expert, client) jusqu'à la mise en demeure, cession de créance.</w:t>
            </w:r>
          </w:p>
        </w:tc>
      </w:tr>
      <w:tr>
        <w:tc>
          <w:tcPr>
            <w:tcW w:type="dxa" w:w="2208"/>
            <w:shd w:val="clear" w:fill="FAF8FF"/>
          </w:tcPr>
          <w:p>
            <w:r>
              <w:rPr>
                <w:b/>
                <w:sz w:val="19"/>
              </w:rPr>
              <w:t>Banque</w:t>
            </w:r>
          </w:p>
        </w:tc>
        <w:tc>
          <w:tcPr>
            <w:tcW w:type="dxa" w:w="7656"/>
            <w:shd w:val="clear" w:fill="FAF8FF"/>
          </w:tcPr>
          <w:p>
            <w:r>
              <w:rPr>
                <w:sz w:val="19"/>
              </w:rPr>
              <w:t>Import du relevé CSV, rapprochement des paiements, factures acquittées.</w:t>
            </w:r>
          </w:p>
        </w:tc>
      </w:tr>
      <w:tr>
        <w:tc>
          <w:tcPr>
            <w:tcW w:type="dxa" w:w="2208"/>
          </w:tcPr>
          <w:p>
            <w:r>
              <w:rPr>
                <w:b/>
                <w:sz w:val="19"/>
              </w:rPr>
              <w:t>Agenda / Planning</w:t>
            </w:r>
          </w:p>
        </w:tc>
        <w:tc>
          <w:tcPr>
            <w:tcW w:type="dxa" w:w="7656"/>
          </w:tcPr>
          <w:p>
            <w:r>
              <w:rPr>
                <w:sz w:val="19"/>
              </w:rPr>
              <w:t>Rendez-vous d'expertise et clients ; planning des réparations par réparateur.</w:t>
            </w:r>
          </w:p>
        </w:tc>
      </w:tr>
      <w:tr>
        <w:tc>
          <w:tcPr>
            <w:tcW w:type="dxa" w:w="2208"/>
            <w:shd w:val="clear" w:fill="FAF8FF"/>
          </w:tcPr>
          <w:p>
            <w:r>
              <w:rPr>
                <w:b/>
                <w:sz w:val="19"/>
              </w:rPr>
              <w:t>Annuaire</w:t>
            </w:r>
          </w:p>
        </w:tc>
        <w:tc>
          <w:tcPr>
            <w:tcW w:type="dxa" w:w="7656"/>
            <w:shd w:val="clear" w:fill="FAF8FF"/>
          </w:tcPr>
          <w:p>
            <w:r>
              <w:rPr>
                <w:sz w:val="19"/>
              </w:rPr>
              <w:t>Clients, assurances, experts — alimenté automatiquement par les dossiers.</w:t>
            </w:r>
          </w:p>
        </w:tc>
      </w:tr>
      <w:tr>
        <w:tc>
          <w:tcPr>
            <w:tcW w:type="dxa" w:w="2208"/>
          </w:tcPr>
          <w:p>
            <w:r>
              <w:rPr>
                <w:b/>
                <w:sz w:val="19"/>
              </w:rPr>
              <w:t>Emails</w:t>
            </w:r>
          </w:p>
        </w:tc>
        <w:tc>
          <w:tcPr>
            <w:tcW w:type="dxa" w:w="7656"/>
          </w:tcPr>
          <w:p>
            <w:r>
              <w:rPr>
                <w:sz w:val="19"/>
              </w:rPr>
              <w:t>La boîte du garage : envoi des documents, traçabilité de chaque échange.</w:t>
            </w:r>
          </w:p>
        </w:tc>
      </w:tr>
      <w:tr>
        <w:tc>
          <w:tcPr>
            <w:tcW w:type="dxa" w:w="2208"/>
            <w:shd w:val="clear" w:fill="FAF8FF"/>
          </w:tcPr>
          <w:p>
            <w:r>
              <w:rPr>
                <w:b/>
                <w:sz w:val="19"/>
              </w:rPr>
              <w:t>Véhicules / Flotte</w:t>
            </w:r>
          </w:p>
        </w:tc>
        <w:tc>
          <w:tcPr>
            <w:tcW w:type="dxa" w:w="7656"/>
            <w:shd w:val="clear" w:fill="FAF8FF"/>
          </w:tcPr>
          <w:p>
            <w:r>
              <w:rPr>
                <w:sz w:val="19"/>
              </w:rPr>
              <w:t>Véhicules au garage, véhicules de prêt (contrat de prêt, gardiennage).</w:t>
            </w:r>
          </w:p>
        </w:tc>
      </w:tr>
      <w:tr>
        <w:tc>
          <w:tcPr>
            <w:tcW w:type="dxa" w:w="2208"/>
          </w:tcPr>
          <w:p>
            <w:r>
              <w:rPr>
                <w:b/>
                <w:sz w:val="19"/>
              </w:rPr>
              <w:t>Photos d'état</w:t>
            </w:r>
          </w:p>
        </w:tc>
        <w:tc>
          <w:tcPr>
            <w:tcW w:type="dxa" w:w="7656"/>
          </w:tcPr>
          <w:p>
            <w:r>
              <w:rPr>
                <w:sz w:val="19"/>
              </w:rPr>
              <w:t>L'état du véhicule à l'entrée, en photos — la preuve qui protège le garage.</w:t>
            </w:r>
          </w:p>
        </w:tc>
      </w:tr>
      <w:tr>
        <w:tc>
          <w:tcPr>
            <w:tcW w:type="dxa" w:w="2208"/>
            <w:shd w:val="clear" w:fill="FAF8FF"/>
          </w:tcPr>
          <w:p>
            <w:r>
              <w:rPr>
                <w:b/>
                <w:sz w:val="19"/>
              </w:rPr>
              <w:t>Suivi client</w:t>
            </w:r>
          </w:p>
        </w:tc>
        <w:tc>
          <w:tcPr>
            <w:tcW w:type="dxa" w:w="7656"/>
            <w:shd w:val="clear" w:fill="FAF8FF"/>
          </w:tcPr>
          <w:p>
            <w:r>
              <w:rPr>
                <w:sz w:val="19"/>
              </w:rPr>
              <w:t>Le lien de suivi envoyé au client : il voit l'avancement tout seul, il appelle moins.</w:t>
            </w:r>
          </w:p>
        </w:tc>
      </w:tr>
      <w:tr>
        <w:tc>
          <w:tcPr>
            <w:tcW w:type="dxa" w:w="2208"/>
          </w:tcPr>
          <w:p>
            <w:r>
              <w:rPr>
                <w:b/>
                <w:sz w:val="19"/>
              </w:rPr>
              <w:t>Archives / Sauvegarde</w:t>
            </w:r>
          </w:p>
        </w:tc>
        <w:tc>
          <w:tcPr>
            <w:tcW w:type="dxa" w:w="7656"/>
          </w:tcPr>
          <w:p>
            <w:r>
              <w:rPr>
                <w:sz w:val="19"/>
              </w:rPr>
              <w:t>Dossiers clôturés ; sauvegarde complète en un clic.</w:t>
            </w:r>
          </w:p>
        </w:tc>
      </w:tr>
      <w:tr>
        <w:tc>
          <w:tcPr>
            <w:tcW w:type="dxa" w:w="2208"/>
            <w:shd w:val="clear" w:fill="FAF8FF"/>
          </w:tcPr>
          <w:p>
            <w:r>
              <w:rPr>
                <w:b/>
                <w:sz w:val="19"/>
              </w:rPr>
              <w:t>MY-MY</w:t>
            </w:r>
          </w:p>
        </w:tc>
        <w:tc>
          <w:tcPr>
            <w:tcW w:type="dxa" w:w="7656"/>
            <w:shd w:val="clear" w:fill="FAF8FF"/>
          </w:tcPr>
          <w:p>
            <w:r>
              <w:rPr>
                <w:sz w:val="19"/>
              </w:rPr>
              <w:t>L'assistant en bas à droite : « qu'est-ce que j'ai à faire aujourd'hui ? », recherche d'un dossier, rappels — il propose, vous confirmez.</w:t>
            </w:r>
          </w:p>
        </w:tc>
      </w:tr>
      <w:tr>
        <w:tc>
          <w:tcPr>
            <w:tcW w:type="dxa" w:w="2208"/>
          </w:tcPr>
          <w:p>
            <w:r>
              <w:rPr>
                <w:b/>
                <w:sz w:val="19"/>
              </w:rPr>
              <w:t>Aide &amp; incidents</w:t>
            </w:r>
          </w:p>
        </w:tc>
        <w:tc>
          <w:tcPr>
            <w:tcW w:type="dxa" w:w="7656"/>
          </w:tcPr>
          <w:p>
            <w:r>
              <w:rPr>
                <w:sz w:val="19"/>
              </w:rPr>
              <w:t>Un problème dans l'appli ? Ouvrez un ticket : l'éditeur répond dedans.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3. Un dossier de bout en bout (le geste à maîtriser)</w:t>
      </w:r>
    </w:p>
    <w:p>
      <w:pPr>
        <w:spacing w:before="0" w:after="80"/>
        <w:jc w:val="both"/>
      </w:pPr>
      <w:r>
        <w:rPr>
          <w:b w:val="0"/>
          <w:sz w:val="21"/>
        </w:rPr>
        <w:t>① Import du rapport PDF → dossier pré-rempli, à vérifier. ② Rendez-vous d'expertise suivi à l'agenda, relance du cabinet si le rapport tarde. ③ Devis généré → validation → signature (OR et cession de créance avec). ④ Réparation planifiée, pièces suivies, véhicule de prêt géré. ⑤ Facture générée et envoyée avec ses pièces à l'assurance ou au client. ⑥ Restitution signée, franchise encaissée. ⑦ Paiement pointé (banque), facture acquittée, dossier clôturé. À chaque étape : le statut du dossier est mis à jour — c'est lui qui pilote le bloc « À faire ».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4. Votre routine (rappel du guide)</w:t>
      </w:r>
    </w:p>
    <w:p>
      <w:pPr>
        <w:pStyle w:val="ListBullet"/>
        <w:spacing w:after="40"/>
      </w:pPr>
      <w:r>
        <w:rPr>
          <w:b/>
          <w:sz w:val="21"/>
        </w:rPr>
        <w:t xml:space="preserve">Chaque jour ouvré, par garage : </w:t>
      </w:r>
      <w:r>
        <w:rPr>
          <w:sz w:val="21"/>
        </w:rPr>
        <w:t>tableau de bord → « À faire » ; boîte mail du garage triée ; relances du jour ; statuts mis à jour au fil des évènements.</w:t>
      </w:r>
    </w:p>
    <w:p>
      <w:pPr>
        <w:pStyle w:val="ListBullet"/>
        <w:spacing w:after="40"/>
      </w:pPr>
      <w:r>
        <w:rPr>
          <w:b/>
          <w:sz w:val="21"/>
        </w:rPr>
        <w:t xml:space="preserve">Chaque semaine : </w:t>
      </w:r>
      <w:r>
        <w:rPr>
          <w:sz w:val="21"/>
        </w:rPr>
        <w:t>CSV bancaire importé et rapproché ; dossiers sans mouvement depuis 7 jours passés en revue (note du dossier = mémo) ; point de 10 minutes avec le responsable du garage.</w:t>
      </w:r>
    </w:p>
    <w:p>
      <w:pPr>
        <w:pStyle w:val="ListBullet"/>
        <w:spacing w:after="40"/>
      </w:pPr>
      <w:r>
        <w:rPr>
          <w:b/>
          <w:sz w:val="21"/>
        </w:rPr>
        <w:t xml:space="preserve">Chaque fin de mois : </w:t>
      </w:r>
      <w:r>
        <w:rPr>
          <w:sz w:val="21"/>
        </w:rPr>
        <w:t>relevé d'heures par garage vérifié et adressé à IDEAFORMA avec votre facture AVANT LE 5 ; forfaits régulièrement dépassés ou sous-consommés signalés.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5. Les règles d'or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5F0FF"/>
          </w:tcPr>
          <w:p>
            <w:r>
              <w:rPr>
                <w:b/>
                <w:color w:val="7C3AED"/>
                <w:sz w:val="20"/>
              </w:rPr>
              <w:t>À ne jamais perdre de vue</w:t>
            </w:r>
          </w:p>
          <w:p>
            <w:r>
              <w:rPr>
                <w:sz w:val="19"/>
              </w:rPr>
              <w:t>Confidentialité absolue : aucune donnée de dossier hors plateforme — pas d'export sur votre disque, pas de transfert vers votre boîte personnelle.</w:t>
            </w:r>
          </w:p>
          <w:p>
            <w:r>
              <w:rPr>
                <w:sz w:val="19"/>
              </w:rPr>
              <w:t>Tout passe par l'appli : un appel, une promesse, un accord = une note ou un évènement dans le dossier.</w:t>
            </w:r>
          </w:p>
          <w:p>
            <w:r>
              <w:rPr>
                <w:sz w:val="19"/>
              </w:rPr>
              <w:t>Réponse sous 1 jour ouvré à toute demande d'un garage — même pour dire « c'est en cours ».</w:t>
            </w:r>
          </w:p>
          <w:p>
            <w:r>
              <w:rPr>
                <w:sz w:val="19"/>
              </w:rPr>
              <w:t>Une difficulté (surcharge, absence, litige) se signale sans délai à contact@myeasyauto.fr.</w:t>
            </w:r>
          </w:p>
          <w:p>
            <w:r>
              <w:rPr>
                <w:sz w:val="19"/>
              </w:rPr>
              <w:t>Vos identifiants sont nominatifs : jamais partagés.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6. Validation de la formation — exercices à faire ensemble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Se connecter au compte du garage (ou au compte démo), installer l'appli sur le téléphone.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Créer un dossier en important un rapport d'expertise d'exemple, vérifier le chiffrage ligne à ligne.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Générer le devis, puis l'envoyer en signature par lien (et retrouver le document signé).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Générer la facture depuis le devis et préparer son envoi avec ses pièces jointes.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Lancer une relance d'assurance depuis Finance et la retrouver dans l'historique.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Poser un rappel daté depuis la note d'un dossier et le retrouver dans « À faire ».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Importer un CSV bancaire d'exemple et pointer un paiement.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Créer un lien de suivi client et le consulter.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Ouvrir un ticket d'aide et le clore.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7. Besoin d'aide ?</w:t>
      </w:r>
    </w:p>
    <w:p>
      <w:pPr>
        <w:spacing w:before="0" w:after="80"/>
        <w:jc w:val="both"/>
      </w:pPr>
      <w:r>
        <w:rPr>
          <w:b w:val="0"/>
          <w:sz w:val="21"/>
        </w:rPr>
        <w:t>Le GUIDE DU COLLABORATEUR détaille le métier (pipeline, relances types, litiges) ; les procédures internes couvrent le changement de formule et la résiliation d'un garage. Pour tout le reste : contact@myeasyauto.fr, ou le bouton « Aide &amp; incidents » dans l'application.</w:t>
      </w:r>
    </w:p>
    <w:p>
      <w:pPr>
        <w:spacing w:before="280"/>
      </w:pPr>
      <w:r>
        <w:rPr>
          <w:color w:val="6B6685"/>
          <w:sz w:val="16"/>
        </w:rPr>
        <w:t>IDEAFORMA — 144 Avenue Charles de Gaulle, 92200 Neuilly-sur-Seine · SIRET 993 125 335 00014 · contact@myeasyauto.fr · myeasyauto.fr · Document interne.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241F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