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</w:pPr>
      <w:r>
        <w:rPr>
          <w:rFonts w:ascii="Arial" w:cs="Arial" w:eastAsia="Arial" w:hAnsi="Arial"/>
          <w:b/>
          <w:bCs/>
          <w:color w:val="7C3AED"/>
          <w:spacing w:val="30"/>
          <w:sz w:val="15"/>
          <w:szCs w:val="15"/>
        </w:rPr>
        <w:t xml:space="preserve">DOCUMENT INTERNE — CONFIDENTIEL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1E2233"/>
          <w:sz w:val="40"/>
          <w:szCs w:val="40"/>
        </w:rPr>
        <w:t xml:space="preserve">Stratégie tarifaire — synthèse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Résumé des chiffres du classeur « IDEAFORMA_modele_rentabilite.xlsx ». Toutes les hypothèses y sont modifiables (cellules jaunes).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 Ce que dit le marché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Chargé de mission indépendante en France : 20 à 35 € / h en débutant, 35 à 50 € / h avec spécialisation ; forfaits mensuels courants de 500 à 800 € pour ~20 h par mois (sources : Plateya, KMF Services, 2025-2026).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Logiciels de gestion de garage : 29 à 59 € / mois (ex. AutoProGestion) — sans IA d'extraction ni service humain.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Le traitement des sinistres (relances assurances, cessions de créance, extranets) est une compétence spécialisée : elle se vend en haut de fourchette.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 Grille recommandée (HT / mois)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Formule</w:t>
            </w:r>
          </w:p>
        </w:tc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ESSENTIEL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ADHÉSION SERVICE PLUS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ADHÉSION SERVICE PREMIUM</w:t>
            </w:r>
          </w:p>
        </w:tc>
        <w:tc>
          <w:tcPr>
            <w:tcW w:type="dxa" w:w="1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ADHÉSION SERVICE ULTIMATE</w:t>
            </w:r>
          </w:p>
        </w:tc>
      </w:tr>
      <w:tr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Contenu</w:t>
            </w:r>
          </w:p>
        </w:tc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Appli seule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>Appli + 10 h / mois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>Appli + 20 h / mois</w:t>
            </w:r>
          </w:p>
        </w:tc>
        <w:tc>
          <w:tcPr>
            <w:tcW w:type="dxa" w:w="1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>Appli + 40 h / mois</w:t>
            </w:r>
          </w:p>
        </w:tc>
      </w:tr>
      <w:tr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Prix HT / mois</w:t>
            </w:r>
          </w:p>
        </w:tc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B2777"/>
                <w:sz w:val="19"/>
                <w:szCs w:val="19"/>
              </w:rPr>
              <w:t xml:space="preserve">79 €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B2777"/>
                <w:sz w:val="19"/>
                <w:szCs w:val="19"/>
              </w:rPr>
              <w:t xml:space="preserve">490 €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B2777"/>
                <w:sz w:val="19"/>
                <w:szCs w:val="19"/>
              </w:rPr>
              <w:t xml:space="preserve">860 €</w:t>
            </w:r>
          </w:p>
        </w:tc>
        <w:tc>
          <w:tcPr>
            <w:tcW w:type="dxa" w:w="1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B2777"/>
                <w:sz w:val="19"/>
                <w:szCs w:val="19"/>
              </w:rPr>
              <w:t xml:space="preserve">1 570 €</w:t>
            </w:r>
          </w:p>
        </w:tc>
      </w:tr>
      <w:tr>
        <w:tc>
          <w:tcPr>
            <w:tcW w:type="dxa" w:w="24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F6F7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Taux horaire équivalent</w:t>
            </w:r>
          </w:p>
        </w:tc>
        <w:tc>
          <w:tcPr>
            <w:tcW w:type="dxa" w:w="1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41,10 €</w:t>
            </w:r>
          </w:p>
        </w:tc>
        <w:tc>
          <w:tcPr>
            <w:tcW w:type="dxa" w:w="1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39,05 €</w:t>
            </w:r>
          </w:p>
        </w:tc>
        <w:tc>
          <w:tcPr>
            <w:tcW w:type="dxa" w:w="1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37,28 €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Heure hors forfait : 45 € HT. Mise en service : 290 € HT, offerte pour 12 mois d'engagement.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 Pourquoi c'est rentable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Rémunération collaborateur : taux horaire fixe de 17 € HT par heure de forfait (point de départ, négociable), soit 170 € (Adhésion Service Plus), 340 € (Adhésion Service Premium), 680 € (Adhésion Service Ultimate) par garage et par mois — indépendant du prix vendu et des remises commerciales. Repère marché : 20 à 35 € / h pour une indépendante qui doit trouver, facturer et relancer ses clients ; ici les garages sont apportés signés, l'outil et la formation sont fournis, le paiement est garanti chaque mois.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Marge brute IDEA FORMA : ≈ 54 € (Essentiel), ≈ 295 € (Adhésion Service Plus), ≈ 495 € (Adhésion Service Premium), ≈ 865 € (Adhésion Service Ultimate) par garage et par mois, après chargé de mission à 17 € / h et coûts techniques (~25 € / garage).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Coûts fixes (~270 € / mois) couverts dès le 1er garage en formule Adhésion Service Premium.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À 10 garages (mix 30/50/20) : ≈ 8 900 € de CA mensuel et ≈ 4 800 € de résultat mensuel en croisière avant rémunération et impôt (≈ 4 150 € la première année, commissions des apporteurs d'affaires déduites).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 Côté collaborateur : un taux intéressant pour les deux parties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À 3 garages Adhésion Service Premium suivis (≈ 60 h / mois) : ≈ 1 020 € de revenu mensuel, ≈ 780 € net avant impôt (micro-entrepreneur).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À 7 garages Adhésion Service Premium (≈ 140 h / mois, temps plein) : ≈ 2 380 € de revenu mensuel, ≈ 1 830 € net avant impôt — sans prospection à faire : IDEA FORMA apporte les clients, l'outil et la formation. Le taux est négociable à l'expérience.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Le taux horaire fixe se justifie ainsi : IDEA FORMA finance l'appli, l'acquisition client (commerciaux), la formation et assume la relation commerciale ; le collaborateur exécute et fidélise, sans aucun risque commercial. Un taux fixe est aussi plus lisible qu'un pourcentage et ne subit pas les remises.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 Points de vigilance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Statut : les collaborateurs sont des prestataires indépendants — pas d'horaires imposés, pas de subordination, facturation mensuelle (voir contrat de prestation). En cas de doute, faire valider le montage par un avocat / expert-comptable.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TVA : la grille est exprimée en HT ; vérifier le régime de TVA d'IDEA FORMA (franchise 293 B ou TVA 20 %) avant les premiers devis.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L'activité de Adhésion Service est distincte de la formation (NAF 8559A) : vérifier avec le comptable que l'objet social / la déclaration d'activité couvre bien cette prestation.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RGPD : IDEA FORMA traite des données de clients des garages → prévoir l'accord de sous-traitance (art. 28) inclus au contrat collaborateur, et un registre des traitements.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Ces éléments sont fournis à titre d'information et ne constituent pas un conseil juridique, fiscal ou comptable.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6F0" w:sz="4" w:space="3"/>
      </w:pBdr>
      <w:jc w:val="center"/>
    </w:pPr>
    <w:r>
      <w:rPr>
        <w:rFonts w:ascii="Arial" w:cs="Arial" w:eastAsia="Arial" w:hAnsi="Arial"/>
        <w:color w:val="64748B"/>
        <w:sz w:val="14"/>
        <w:szCs w:val="14"/>
      </w:rPr>
      <w:t xml:space="preserve">IDEA FORMA — 144 Avenue Charles de Gaulle, 92200 Neuilly-sur-Seine — SIRET 993 125 335 00014 — NAF 8559A — contact.ideaforma@gmail.com   ·   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/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5500"/>
      <w:gridCol w:w="3100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49530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E2233"/>
              <w:sz w:val="24"/>
              <w:szCs w:val="24"/>
            </w:rPr>
            <w:t xml:space="preserve">My Easy Auto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Document interne IDEA FORMA</w:t>
          </w:r>
        </w:p>
      </w:tc>
      <w:tc>
        <w:tcPr>
          <w:tcW w:type="dxa" w:w="3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7C3AED"/>
              <w:sz w:val="18"/>
              <w:szCs w:val="18"/>
            </w:rPr>
            <w:t xml:space="preserve">IDEA FORMA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4"/>
              <w:szCs w:val="14"/>
            </w:rPr>
            <w:t xml:space="preserve">contact.ideaforma@gmail.com</w:t>
          </w:r>
        </w:p>
      </w:tc>
    </w:tr>
  </w:tbl>
  <w:p>
    <w:pPr>
      <w:pBdr>
        <w:bottom w:val="single" w:color="7C3AED" w:sz="8" w:space="1"/>
      </w:pBdr>
      <w:spacing w:after="0" w:before="6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DB2777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2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f66ef9b9b07e7a87e11ee03d0ddb2c0ae966ed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2026-08-12T14:39:27.292Z</dcterms:created>
  <dcterms:modified xsi:type="dcterms:W3CDTF">2026-08-12T14:39:27.292Z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