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DB2777"/>
          <w:sz w:val="17"/>
        </w:rPr>
        <w:t>SUPPORT DE FORMATION — À DÉROULER ENSEMBLE, PUIS À GARDER SOUS LA MAIN</w:t>
      </w:r>
    </w:p>
    <w:p>
      <w:pPr>
        <w:spacing w:after="40"/>
      </w:pPr>
      <w:r>
        <w:rPr>
          <w:b/>
          <w:color w:val="7C3AED"/>
          <w:sz w:val="40"/>
        </w:rPr>
        <w:t>Formation — Commercial</w:t>
      </w:r>
    </w:p>
    <w:p>
      <w:pPr>
        <w:spacing w:after="200"/>
      </w:pPr>
      <w:r>
        <w:rPr>
          <w:color w:val="6B6685"/>
          <w:sz w:val="20"/>
        </w:rPr>
        <w:t>Votre espace, l'application côté garage, la vente pas à pas · IDEAFORMA · version 1.0 — août 2026</w:t>
      </w:r>
    </w:p>
    <w:p>
      <w:pPr>
        <w:spacing w:before="0" w:after="80"/>
        <w:jc w:val="both"/>
      </w:pPr>
      <w:r>
        <w:rPr>
          <w:b w:val="0"/>
          <w:sz w:val="21"/>
        </w:rPr>
        <w:t>Objectif de la formation : à la fin de la séance, vous savez créer une fiche garage, dérouler une démonstration qui fait mouche, faire signer un contrat sur place et suivre vos ventes et vos primes. Comptez 1 h 30, l'application ouverte à côté de cette fiche.</w:t>
      </w: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1. Vos accès</w:t>
      </w:r>
    </w:p>
    <w:p>
      <w:pPr>
        <w:pStyle w:val="ListBullet"/>
        <w:spacing w:after="40"/>
      </w:pPr>
      <w:r>
        <w:rPr>
          <w:b/>
          <w:sz w:val="21"/>
        </w:rPr>
        <w:t xml:space="preserve">Votre compte commercial : </w:t>
      </w:r>
      <w:r>
        <w:rPr>
          <w:sz w:val="21"/>
        </w:rPr>
        <w:t>vous vous connectez sur myeasyauto.fr avec votre email perso et votre mot de passe (changé à la première connexion, depuis Profil).</w:t>
      </w:r>
    </w:p>
    <w:p>
      <w:pPr>
        <w:pStyle w:val="ListBullet"/>
        <w:spacing w:after="40"/>
      </w:pPr>
      <w:r>
        <w:rPr>
          <w:b/>
          <w:sz w:val="21"/>
        </w:rPr>
        <w:t xml:space="preserve">Sur mobile : </w:t>
      </w:r>
      <w:r>
        <w:rPr>
          <w:sz w:val="21"/>
        </w:rPr>
        <w:t>sur téléphone, ajoutez l'application à l'écran d'accueil : elle s'installe comme une appli et vous recevez les notifications.</w:t>
      </w:r>
    </w:p>
    <w:p>
      <w:pPr>
        <w:pStyle w:val="ListBullet"/>
        <w:spacing w:after="40"/>
      </w:pPr>
      <w:r>
        <w:rPr>
          <w:b/>
          <w:sz w:val="21"/>
        </w:rPr>
        <w:t xml:space="preserve">Votre signature : </w:t>
      </w:r>
      <w:r>
        <w:rPr>
          <w:sz w:val="21"/>
        </w:rPr>
        <w:t>enregistrez votre signature dans Profil — elle s'appose sur les documents remis aux garages.</w:t>
      </w:r>
    </w:p>
    <w:p>
      <w:pPr>
        <w:pStyle w:val="ListBullet"/>
        <w:spacing w:after="40"/>
      </w:pPr>
      <w:r>
        <w:rPr>
          <w:b/>
          <w:sz w:val="21"/>
        </w:rPr>
        <w:t xml:space="preserve">Le compte démo : </w:t>
      </w:r>
      <w:r>
        <w:rPr>
          <w:sz w:val="21"/>
        </w:rPr>
        <w:t>identifiants remis avec le kit. C'est votre outil de démonstration — jamais de données réelles dedans.</w:t>
      </w: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2. Votre espace, deux entrées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192"/>
            <w:shd w:val="clear" w:fill="7C3AED"/>
          </w:tcPr>
          <w:p>
            <w:r>
              <w:rPr>
                <w:b/>
                <w:color w:val="FFFFFF"/>
                <w:sz w:val="19"/>
              </w:rPr>
              <w:t>Menu</w:t>
            </w:r>
          </w:p>
        </w:tc>
        <w:tc>
          <w:tcPr>
            <w:tcW w:type="dxa" w:w="7672"/>
            <w:shd w:val="clear" w:fill="7C3AED"/>
          </w:tcPr>
          <w:p>
            <w:r>
              <w:rPr>
                <w:b/>
                <w:color w:val="FFFFFF"/>
                <w:sz w:val="19"/>
              </w:rPr>
              <w:t>Ce que vous y faites</w:t>
            </w:r>
          </w:p>
        </w:tc>
      </w:tr>
      <w:tr>
        <w:tc>
          <w:tcPr>
            <w:tcW w:type="dxa" w:w="2192"/>
          </w:tcPr>
          <w:p>
            <w:r>
              <w:rPr>
                <w:b/>
                <w:sz w:val="19"/>
              </w:rPr>
              <w:t>👥 Mes clients</w:t>
            </w:r>
          </w:p>
        </w:tc>
        <w:tc>
          <w:tcPr>
            <w:tcW w:type="dxa" w:w="7672"/>
          </w:tcPr>
          <w:p>
            <w:r>
              <w:rPr>
                <w:sz w:val="19"/>
              </w:rPr>
              <w:t>Toutes vos fiches garages : création par le SIREN (l'annuaire officiel pré-remplit l'identité), statut de chaque prospect, rappels « à recontacter », fiche de besoins, documents (simulation, devis, contrat) et déclaration de vente.</w:t>
            </w:r>
          </w:p>
        </w:tc>
      </w:tr>
      <w:tr>
        <w:tc>
          <w:tcPr>
            <w:tcW w:type="dxa" w:w="2192"/>
            <w:shd w:val="clear" w:fill="FAF8FF"/>
          </w:tcPr>
          <w:p>
            <w:r>
              <w:rPr>
                <w:b/>
                <w:sz w:val="19"/>
              </w:rPr>
              <w:t>📄 Mes documents</w:t>
            </w:r>
          </w:p>
        </w:tc>
        <w:tc>
          <w:tcPr>
            <w:tcW w:type="dxa" w:w="7672"/>
            <w:shd w:val="clear" w:fill="FAF8FF"/>
          </w:tcPr>
          <w:p>
            <w:r>
              <w:rPr>
                <w:sz w:val="19"/>
              </w:rPr>
              <w:t>Votre contrat de collaboration signé et toute la documentation commerciale, toujours à jour : guide, kit de vente, grille de commissions, plaquettes, contrat d'abonnement papier, avenant, formulaire de résiliation.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3. Une vente, pas à pas</w:t>
      </w:r>
    </w:p>
    <w:p>
      <w:pPr>
        <w:spacing w:before="120" w:after="40"/>
      </w:pPr>
      <w:r>
        <w:rPr>
          <w:b/>
          <w:color w:val="241F3D"/>
          <w:sz w:val="22"/>
        </w:rPr>
        <w:t>① Créer la fiche du garage</w:t>
      </w:r>
    </w:p>
    <w:p>
      <w:pPr>
        <w:spacing w:before="0" w:after="80"/>
        <w:jc w:val="both"/>
      </w:pPr>
      <w:r>
        <w:rPr>
          <w:b w:val="0"/>
          <w:sz w:val="21"/>
        </w:rPr>
        <w:t>Mes clients → + Nouveau client → saisissez le SIREN, le SIRET ou le nom : l'identité se remplit seule. Complétez le contact (nom, téléphone, email — l'email servira d'identifiant à son futur compte). Posez un rappel « à recontacter » si la vente ne se fait pas aujourd'hui.</w:t>
      </w:r>
    </w:p>
    <w:p>
      <w:pPr>
        <w:spacing w:before="120" w:after="40"/>
      </w:pPr>
      <w:r>
        <w:rPr>
          <w:b/>
          <w:color w:val="241F3D"/>
          <w:sz w:val="22"/>
        </w:rPr>
        <w:t>② Qualifier avec la fiche de besoins</w:t>
      </w:r>
    </w:p>
    <w:p>
      <w:pPr>
        <w:spacing w:before="0" w:after="80"/>
        <w:jc w:val="both"/>
      </w:pPr>
      <w:r>
        <w:rPr>
          <w:b w:val="0"/>
          <w:sz w:val="21"/>
        </w:rPr>
        <w:t>Sur la fiche du garage, remplissez le questionnaire AVEC le garagiste : volume de dossiers, équipement, agréments et tarifs particuliers, demandes spécifiques. C'est lui qui désigne la bonne formule — et il prépare la mise en service pour le chargé de mission.</w:t>
      </w:r>
    </w:p>
    <w:p>
      <w:pPr>
        <w:spacing w:before="120" w:after="40"/>
      </w:pPr>
      <w:r>
        <w:rPr>
          <w:b/>
          <w:color w:val="241F3D"/>
          <w:sz w:val="22"/>
        </w:rPr>
        <w:t>③ Démontrer sur le compte démo</w:t>
      </w:r>
    </w:p>
    <w:p>
      <w:pPr>
        <w:spacing w:before="0" w:after="80"/>
        <w:jc w:val="both"/>
      </w:pPr>
      <w:r>
        <w:rPr>
          <w:b w:val="0"/>
          <w:sz w:val="21"/>
        </w:rPr>
        <w:t>Dans cet ordre, c'est le scénario qui marche : import d'un rapport d'expertise (l'IA remplit le dossier et le chiffrage) → facture conforme au rapport → relance d'assurance → tableau de bord « À faire » → véhicule de prêt → MY-MY (« qu'est-ce que j'ai à faire aujourd'hui ? »).</w:t>
      </w:r>
    </w:p>
    <w:p>
      <w:pPr>
        <w:spacing w:before="120" w:after="40"/>
      </w:pPr>
      <w:r>
        <w:rPr>
          <w:b/>
          <w:color w:val="241F3D"/>
          <w:sz w:val="22"/>
        </w:rPr>
        <w:t>④ Proposer l'offre</w:t>
      </w:r>
    </w:p>
    <w:p>
      <w:pPr>
        <w:spacing w:before="0" w:after="80"/>
        <w:jc w:val="both"/>
      </w:pPr>
      <w:r>
        <w:rPr>
          <w:b w:val="0"/>
          <w:sz w:val="21"/>
        </w:rPr>
        <w:t>Une formule (ADHÉSION SERVICE PREMIUM en premier pour le garage moyen), puis les trois façons de payer : au mois sans engagement · engagement 12 mois (remise 5 à 15 % + mise en service 290 € offerte) · année en une fois (avantage supplémentaire). Aucune autre remise sans accord écrit d'IDEAFORMA.</w:t>
      </w:r>
    </w:p>
    <w:p>
      <w:pPr>
        <w:spacing w:before="120" w:after="40"/>
      </w:pPr>
      <w:r>
        <w:rPr>
          <w:b/>
          <w:color w:val="241F3D"/>
          <w:sz w:val="22"/>
        </w:rPr>
        <w:t>⑤ Faire signer, encaisser, déclarer</w:t>
      </w:r>
    </w:p>
    <w:p>
      <w:pPr>
        <w:spacing w:before="0" w:after="80"/>
        <w:jc w:val="both"/>
      </w:pPr>
      <w:r>
        <w:rPr>
          <w:b w:val="0"/>
          <w:sz w:val="21"/>
        </w:rPr>
        <w:t>Depuis la fiche : génération du contrat (conditions particulières + CGV), lecture, case d'acceptation, signature du garage sur l'écran, la vôtre ensuite. Paiement : virement ou CB — un règlement remis sur place est déclaré dans la vente (jamais encaissé en votre nom). La vente part automatiquement à IDEAFORMA. Alternative sans connexion : myeasyauto.fr/vente avec votre code apporteur — même parcours, même valeur.</w:t>
      </w:r>
    </w:p>
    <w:p>
      <w:pPr>
        <w:spacing w:before="120" w:after="40"/>
      </w:pPr>
      <w:r>
        <w:rPr>
          <w:b/>
          <w:color w:val="241F3D"/>
          <w:sz w:val="22"/>
        </w:rPr>
        <w:t>⑥ Suivre la vente et votre prime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21"/>
            <w:shd w:val="clear" w:fill="7C3AED"/>
          </w:tcPr>
          <w:p>
            <w:r>
              <w:rPr>
                <w:b/>
                <w:color w:val="FFFFFF"/>
                <w:sz w:val="19"/>
              </w:rPr>
              <w:t>Statut</w:t>
            </w:r>
          </w:p>
        </w:tc>
        <w:tc>
          <w:tcPr>
            <w:tcW w:type="dxa" w:w="7543"/>
            <w:shd w:val="clear" w:fill="7C3AED"/>
          </w:tcPr>
          <w:p>
            <w:r>
              <w:rPr>
                <w:b/>
                <w:color w:val="FFFFFF"/>
                <w:sz w:val="19"/>
              </w:rPr>
              <w:t>Ce que ça veut dire</w:t>
            </w:r>
          </w:p>
        </w:tc>
      </w:tr>
      <w:tr>
        <w:tc>
          <w:tcPr>
            <w:tcW w:type="dxa" w:w="2321"/>
          </w:tcPr>
          <w:p>
            <w:r>
              <w:rPr>
                <w:b/>
                <w:sz w:val="19"/>
              </w:rPr>
              <w:t>Déclarée</w:t>
            </w:r>
          </w:p>
        </w:tc>
        <w:tc>
          <w:tcPr>
            <w:tcW w:type="dxa" w:w="7543"/>
          </w:tcPr>
          <w:p>
            <w:r>
              <w:rPr>
                <w:sz w:val="19"/>
              </w:rPr>
              <w:t>IDEAFORMA vérifie la conformité (5 jours ouvrés max).</w:t>
            </w:r>
          </w:p>
        </w:tc>
      </w:tr>
      <w:tr>
        <w:tc>
          <w:tcPr>
            <w:tcW w:type="dxa" w:w="2321"/>
            <w:shd w:val="clear" w:fill="FAF8FF"/>
          </w:tcPr>
          <w:p>
            <w:r>
              <w:rPr>
                <w:b/>
                <w:sz w:val="19"/>
              </w:rPr>
              <w:t>Validée</w:t>
            </w:r>
          </w:p>
        </w:tc>
        <w:tc>
          <w:tcPr>
            <w:tcW w:type="dxa" w:w="7543"/>
            <w:shd w:val="clear" w:fill="FAF8FF"/>
          </w:tcPr>
          <w:p>
            <w:r>
              <w:rPr>
                <w:sz w:val="19"/>
              </w:rPr>
              <w:t>L'abonnement est créé, rattaché à vous.</w:t>
            </w:r>
          </w:p>
        </w:tc>
      </w:tr>
      <w:tr>
        <w:tc>
          <w:tcPr>
            <w:tcW w:type="dxa" w:w="2321"/>
          </w:tcPr>
          <w:p>
            <w:r>
              <w:rPr>
                <w:b/>
                <w:sz w:val="19"/>
              </w:rPr>
              <w:t>Compte créé</w:t>
            </w:r>
          </w:p>
        </w:tc>
        <w:tc>
          <w:tcPr>
            <w:tcW w:type="dxa" w:w="7543"/>
          </w:tcPr>
          <w:p>
            <w:r>
              <w:rPr>
                <w:sz w:val="19"/>
              </w:rPr>
              <w:t>Le garage a reçu ses identifiants — la mise en service démarre.</w:t>
            </w:r>
          </w:p>
        </w:tc>
      </w:tr>
      <w:tr>
        <w:tc>
          <w:tcPr>
            <w:tcW w:type="dxa" w:w="2321"/>
            <w:shd w:val="clear" w:fill="FAF8FF"/>
          </w:tcPr>
          <w:p>
            <w:r>
              <w:rPr>
                <w:b/>
                <w:sz w:val="19"/>
              </w:rPr>
              <w:t>Fidélisée</w:t>
            </w:r>
          </w:p>
        </w:tc>
        <w:tc>
          <w:tcPr>
            <w:tcW w:type="dxa" w:w="7543"/>
            <w:shd w:val="clear" w:fill="FAF8FF"/>
          </w:tcPr>
          <w:p>
            <w:r>
              <w:rPr>
                <w:sz w:val="19"/>
              </w:rPr>
              <w:t>3 mensualités encaissées : votre prime est définitivement acquise.</w:t>
            </w:r>
          </w:p>
        </w:tc>
      </w:tr>
      <w:tr>
        <w:tc>
          <w:tcPr>
            <w:tcW w:type="dxa" w:w="2321"/>
          </w:tcPr>
          <w:p>
            <w:r>
              <w:rPr>
                <w:b/>
                <w:sz w:val="19"/>
              </w:rPr>
              <w:t>Perdue / refusée</w:t>
            </w:r>
          </w:p>
        </w:tc>
        <w:tc>
          <w:tcPr>
            <w:tcW w:type="dxa" w:w="7543"/>
          </w:tcPr>
          <w:p>
            <w:r>
              <w:rPr>
                <w:sz w:val="19"/>
              </w:rPr>
              <w:t>Arrêt avant la 3e mensualité (reprise de la prime) ou vente non conforme.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4. L'application côté garage — les 10 arguments à connaître</w:t>
      </w:r>
    </w:p>
    <w:p>
      <w:pPr>
        <w:pStyle w:val="ListBullet"/>
        <w:spacing w:after="40"/>
      </w:pPr>
      <w:r>
        <w:rPr>
          <w:b/>
          <w:sz w:val="21"/>
        </w:rPr>
        <w:t xml:space="preserve">1 · Import du rapport : </w:t>
      </w:r>
      <w:r>
        <w:rPr>
          <w:sz w:val="21"/>
        </w:rPr>
        <w:t>le rapport d'expertise PDF est lu par l'IA : dossier, client, véhicule, assurance et chiffrage ligne à ligne, remplis en une minute.</w:t>
      </w:r>
    </w:p>
    <w:p>
      <w:pPr>
        <w:pStyle w:val="ListBullet"/>
        <w:spacing w:after="40"/>
      </w:pPr>
      <w:r>
        <w:rPr>
          <w:b/>
          <w:sz w:val="21"/>
        </w:rPr>
        <w:t xml:space="preserve">2 · Pipeline clair : </w:t>
      </w:r>
      <w:r>
        <w:rPr>
          <w:sz w:val="21"/>
        </w:rPr>
        <w:t>chaque dossier avance sur 7 étapes, de Nouveau à Payé — et l'appli calcule la prochaine action.</w:t>
      </w:r>
    </w:p>
    <w:p>
      <w:pPr>
        <w:pStyle w:val="ListBullet"/>
        <w:spacing w:after="40"/>
      </w:pPr>
      <w:r>
        <w:rPr>
          <w:b/>
          <w:sz w:val="21"/>
        </w:rPr>
        <w:t xml:space="preserve">3 · Documents en 2 minutes : </w:t>
      </w:r>
      <w:r>
        <w:rPr>
          <w:sz w:val="21"/>
        </w:rPr>
        <w:t>devis, facture, ordre de réparation, cession de créance : générés automatiquement, conformes au rapport.</w:t>
      </w:r>
    </w:p>
    <w:p>
      <w:pPr>
        <w:pStyle w:val="ListBullet"/>
        <w:spacing w:after="40"/>
      </w:pPr>
      <w:r>
        <w:rPr>
          <w:b/>
          <w:sz w:val="21"/>
        </w:rPr>
        <w:t xml:space="preserve">4 · Signature électronique : </w:t>
      </w:r>
      <w:r>
        <w:rPr>
          <w:sz w:val="21"/>
        </w:rPr>
        <w:t>sur tablette à l'atelier ou par lien envoyé au client — signé en 30 secondes.</w:t>
      </w:r>
    </w:p>
    <w:p>
      <w:pPr>
        <w:pStyle w:val="ListBullet"/>
        <w:spacing w:after="40"/>
      </w:pPr>
      <w:r>
        <w:rPr>
          <w:b/>
          <w:sz w:val="21"/>
        </w:rPr>
        <w:t xml:space="preserve">5 · Relances : </w:t>
      </w:r>
      <w:r>
        <w:rPr>
          <w:sz w:val="21"/>
        </w:rPr>
        <w:t>relances graduées et automatiques des assurances, experts et clients, jusqu'à la mise en demeure.</w:t>
      </w:r>
    </w:p>
    <w:p>
      <w:pPr>
        <w:pStyle w:val="ListBullet"/>
        <w:spacing w:after="40"/>
      </w:pPr>
      <w:r>
        <w:rPr>
          <w:b/>
          <w:sz w:val="21"/>
        </w:rPr>
        <w:t xml:space="preserve">6 · Organisation : </w:t>
      </w:r>
      <w:r>
        <w:rPr>
          <w:sz w:val="21"/>
        </w:rPr>
        <w:t>planning atelier, agenda des rendez-vous et expertises, véhicules de prêt et gardiennage.</w:t>
      </w:r>
    </w:p>
    <w:p>
      <w:pPr>
        <w:pStyle w:val="ListBullet"/>
        <w:spacing w:after="40"/>
      </w:pPr>
      <w:r>
        <w:rPr>
          <w:b/>
          <w:sz w:val="21"/>
        </w:rPr>
        <w:t xml:space="preserve">7 · Portail client : </w:t>
      </w:r>
      <w:r>
        <w:rPr>
          <w:sz w:val="21"/>
        </w:rPr>
        <w:t>le client suit son véhicule sur un lien dédié (photos d'état comprises) — moins d'appels à l'atelier.</w:t>
      </w:r>
    </w:p>
    <w:p>
      <w:pPr>
        <w:pStyle w:val="ListBullet"/>
        <w:spacing w:after="40"/>
      </w:pPr>
      <w:r>
        <w:rPr>
          <w:b/>
          <w:sz w:val="21"/>
        </w:rPr>
        <w:t xml:space="preserve">8 · Banque : </w:t>
      </w:r>
      <w:r>
        <w:rPr>
          <w:sz w:val="21"/>
        </w:rPr>
        <w:t>import du CSV bancaire, rapprochement des paiements, reste à encaisser visible chaque matin.</w:t>
      </w:r>
    </w:p>
    <w:p>
      <w:pPr>
        <w:pStyle w:val="ListBullet"/>
        <w:spacing w:after="40"/>
      </w:pPr>
      <w:r>
        <w:rPr>
          <w:b/>
          <w:sz w:val="21"/>
        </w:rPr>
        <w:t xml:space="preserve">9 · MY-MY : </w:t>
      </w:r>
      <w:r>
        <w:rPr>
          <w:sz w:val="21"/>
        </w:rPr>
        <w:t>l'assistant intégré répond au garagiste et propose les actions du jour.</w:t>
      </w:r>
    </w:p>
    <w:p>
      <w:pPr>
        <w:pStyle w:val="ListBullet"/>
        <w:spacing w:after="40"/>
      </w:pPr>
      <w:r>
        <w:rPr>
          <w:b/>
          <w:sz w:val="21"/>
        </w:rPr>
        <w:t xml:space="preserve">10 · Et autour : </w:t>
      </w:r>
      <w:r>
        <w:rPr>
          <w:sz w:val="21"/>
        </w:rPr>
        <w:t>notifications sur téléphone, mode hors ligne, sauvegarde en un clic, facturation électronique prête (Factur-X).</w:t>
      </w: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5. Les règles d'or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5F0FF"/>
          </w:tcPr>
          <w:p>
            <w:r>
              <w:rPr>
                <w:b/>
                <w:color w:val="7C3AED"/>
                <w:sz w:val="20"/>
              </w:rPr>
              <w:t>À ne jamais perdre de vue</w:t>
            </w:r>
          </w:p>
          <w:p>
            <w:r>
              <w:rPr>
                <w:sz w:val="19"/>
              </w:rPr>
              <w:t>Déclarez chaque vente sous 48 h — c'est la déclaration qui protège votre prime.</w:t>
            </w:r>
          </w:p>
          <w:p>
            <w:r>
              <w:rPr>
                <w:sz w:val="19"/>
              </w:rPr>
              <w:t>Jamais d'encaissement en votre nom ; jamais de remise hors grille sans accord écrit.</w:t>
            </w:r>
          </w:p>
          <w:p>
            <w:r>
              <w:rPr>
                <w:sz w:val="19"/>
              </w:rPr>
              <w:t>Jamais de vrai dossier dans le compte démo ; jamais de promesse hors documents officiels.</w:t>
            </w:r>
          </w:p>
          <w:p>
            <w:r>
              <w:rPr>
                <w:sz w:val="19"/>
              </w:rPr>
              <w:t>Un garage attribué à un autre apporteur ne se démarche pas — les exceptions se justifient à la création de la fiche.</w:t>
            </w:r>
          </w:p>
          <w:p>
            <w:r>
              <w:rPr>
                <w:sz w:val="19"/>
              </w:rPr>
              <w:t>Le guide du commercial et ses annexes ne se remettent pas aux garages.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6. Validation de la formation — exercices à faire ensemble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Se connecter, changer le mot de passe, installer l'appli sur le téléphone, enregistrer sa signature.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Créer une fiche garage fictive par SIREN dans Mes clients, poser un rappel « à recontacter ».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Remplir une fiche de besoins complète sur cette fiche.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Dérouler la démonstration type sur le compte démo (scénario du ③) en moins de 15 minutes.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Générer une simulation et un devis PDF depuis la fiche.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Retrouver la grille de commissions et le contrat d'abonnement papier dans Mes documents.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Expliquer sans notes : quand la prime est acquise, ce qui la réduit, ce qui la reprend.</w:t>
      </w: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7. Besoin d'aide ?</w:t>
      </w:r>
    </w:p>
    <w:p>
      <w:pPr>
        <w:spacing w:before="0" w:after="80"/>
        <w:jc w:val="both"/>
      </w:pPr>
      <w:r>
        <w:rPr>
          <w:b w:val="0"/>
          <w:sz w:val="21"/>
        </w:rPr>
        <w:t>Une question, un cas particulier, une demande de remise exceptionnelle : contact@myeasyauto.fr. Les réponses aux objections classiques sont dans l'ARGUMENTAIRE-DÉMARCHAGE ; la méthode de visite complète est dans le KIT DU COMMERCIAL.</w:t>
      </w:r>
    </w:p>
    <w:p>
      <w:pPr>
        <w:spacing w:before="280"/>
      </w:pPr>
      <w:r>
        <w:rPr>
          <w:color w:val="6B6685"/>
          <w:sz w:val="16"/>
        </w:rPr>
        <w:t>IDEAFORMA — 144 Avenue Charles de Gaulle, 92200 Neuilly-sur-Seine · SIRET 993 125 335 00014 · contact@myeasyauto.fr · myeasyauto.fr · Document interne — ne pas remettre aux garages.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color w:val="241F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