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7C3AED"/>
          <w:spacing w:val="40"/>
          <w:sz w:val="15"/>
          <w:szCs w:val="15"/>
        </w:rPr>
        <w:t xml:space="preserve">DOCUMENT INTERNE — RÉSERVÉ AUX APPORTEURS D'AFFAIRES</w:t>
      </w:r>
    </w:p>
    <w:p>
      <w:pPr>
        <w:pStyle w:val="Heading1"/>
        <w:spacing w:after="200" w:before="60"/>
      </w:pPr>
      <w:r>
        <w:rPr>
          <w:rFonts w:ascii="Arial" w:cs="Arial" w:eastAsia="Arial" w:hAnsi="Arial"/>
          <w:b/>
          <w:bCs/>
          <w:color w:val="1E2233"/>
          <w:sz w:val="40"/>
          <w:szCs w:val="40"/>
        </w:rPr>
        <w:t xml:space="preserve">Guide du commercial My Easy Auto</w:t>
      </w:r>
    </w:p>
    <w:p>
      <w:pPr>
        <w:spacing w:after="240" w:before="0" w:line="300"/>
      </w:pPr>
      <w:r>
        <w:rPr>
          <w:rFonts w:ascii="Arial" w:cs="Arial" w:eastAsia="Arial" w:hAnsi="Arial"/>
          <w:color w:val="5B6078"/>
          <w:sz w:val="24"/>
          <w:szCs w:val="24"/>
        </w:rPr>
        <w:t xml:space="preserve">Ce que nous vendons, à qui, comment — et ce que vous gagnez.</w:t>
      </w:r>
    </w:p>
    <w:p>
      <w:pPr>
        <w:spacing w:after="200" w:before="0" w:line="300"/>
      </w:pPr>
      <w:r>
        <w:rPr>
          <w:rFonts w:ascii="Arial" w:cs="Arial" w:eastAsia="Arial" w:hAnsi="Arial"/>
          <w:b/>
          <w:bCs/>
          <w:color w:val="1E2233"/>
          <w:sz w:val="20"/>
          <w:szCs w:val="20"/>
        </w:rPr>
        <w:t xml:space="preserve">Version 1.2 — 25 août 2026. </w:t>
      </w:r>
      <w:r>
        <w:rPr>
          <w:rFonts w:ascii="Arial" w:cs="Arial" w:eastAsia="Arial" w:hAnsi="Arial"/>
          <w:color w:val="1E2233"/>
          <w:sz w:val="20"/>
          <w:szCs w:val="20"/>
        </w:rPr>
        <w:t xml:space="preserve">Ce guide est votre référence : mission, cible, méthode, argumentaire, grille de commissions et règles du jeu. Il est complété par le simulateur Excel, le contrat d'apporteur d'affaires et les documents de vente (plaquette, fiche besoins, devis-type).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7C3AED" w:sz="24"/>
              <w:bottom w:val="none" w:color="FFFFFF" w:sz="0"/>
              <w:right w:val="none" w:color="FFFFFF" w:sz="0"/>
            </w:tcBorders>
            <w:shd w:fill="EDE9FE" w:val="clear"/>
            <w:tcMar>
              <w:top w:type="dxa" w:w="140"/>
              <w:left w:type="dxa" w:w="200"/>
              <w:bottom w:type="dxa" w:w="100"/>
              <w:right w:type="dxa" w:w="200"/>
            </w:tcMar>
          </w:tcPr>
          <w:p>
            <w:pPr>
              <w:spacing w:after="0" w:before="0" w:line="300"/>
            </w:pPr>
            <w:r>
              <w:rPr>
                <w:rFonts w:ascii="Arial" w:cs="Arial" w:eastAsia="Arial" w:hAnsi="Arial"/>
                <w:b/>
                <w:bCs/>
                <w:color w:val="7C3AED"/>
                <w:sz w:val="20"/>
                <w:szCs w:val="20"/>
              </w:rPr>
              <w:t xml:space="preserve">Le pitch en une phrase — </w:t>
            </w:r>
            <w:r>
              <w:rPr>
                <w:rFonts w:ascii="Arial" w:cs="Arial" w:eastAsia="Arial" w:hAnsi="Arial"/>
                <w:color w:val="1E2233"/>
                <w:sz w:val="20"/>
                <w:szCs w:val="20"/>
              </w:rPr>
              <w:t>My Easy Auto, c'est l'application qui fait rentrer l'argent des sinistres dans un garage : le rapport d'expertise est lu par l'IA, les documents se génèrent seuls, le client signe en 30 secondes et les assurances sont relancées automatiquement. Et pour ceux qui ne veulent plus toucher un papier, un chargé de mission formée aux sinistres s'occupe de tout.</w:t>
            </w:r>
          </w:p>
        </w:tc>
      </w:tr>
    </w:tbl>
    <w:p>
      <w:pPr>
        <w:pStyle w:val="Heading2"/>
        <w:keepNext/>
        <w:pBdr>
          <w:bottom w:val="single" w:color="E4E6F0" w:sz="6" w:space="4"/>
        </w:pBdr>
        <w:spacing w:after="120" w:before="320"/>
      </w:pPr>
      <w:r>
        <w:rPr>
          <w:rFonts w:ascii="Arial" w:cs="Arial" w:eastAsia="Arial" w:hAnsi="Arial"/>
          <w:b/>
          <w:bCs/>
          <w:color w:val="7C3AED"/>
          <w:sz w:val="26"/>
          <w:szCs w:val="26"/>
        </w:rPr>
        <w:t xml:space="preserve">1. Pourquoi les garages vont vous écouter</w:t>
      </w:r>
    </w:p>
    <w:p>
      <w:pPr>
        <w:spacing w:after="120" w:before="0" w:line="300"/>
      </w:pPr>
      <w:r>
        <w:rPr>
          <w:rFonts w:ascii="Arial" w:cs="Arial" w:eastAsia="Arial" w:hAnsi="Arial"/>
          <w:color w:val="1E2233"/>
          <w:sz w:val="20"/>
          <w:szCs w:val="20"/>
        </w:rPr>
        <w:t xml:space="preserve">Un carrossier ne manque pas de travail : il manque de temps et d'argent qui rentre. Le fondateur d'IDEAFORMA a passé dix ans en carrosserie ; My Easy Auto n'est pas un logiciel de gestion de plus, c'est la réponse aux trois problèmes qui empoisonnent réellement l'atelier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val="false"/>
        </w:trPr>
        <w:tc>
          <w:tcPr>
            <w:tcW w:type="dxa" w:w="26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Le problème du garage</w:t>
            </w:r>
          </w:p>
        </w:tc>
        <w:tc>
          <w:tcPr>
            <w:tcW w:type="dxa" w:w="29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Ce que ça lui coûte</w:t>
            </w:r>
          </w:p>
        </w:tc>
        <w:tc>
          <w:tcPr>
            <w:tcW w:type="dxa" w:w="386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Ce que My Easy Auto en fait</w:t>
            </w:r>
          </w:p>
        </w:tc>
      </w:tr>
      <w:tr>
        <w:trPr>
          <w:cantSplit/>
        </w:trPr>
        <w:tc>
          <w:tcPr>
            <w:tcW w:type="dxa" w:w="2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Les assurances paient tard, ou pas</w:t>
            </w:r>
          </w:p>
        </w:tc>
        <w:tc>
          <w:tcPr>
            <w:tcW w:type="dxa" w:w="29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Trésorerie à découvert, temps passé au téléphone, factures oubliées</w:t>
            </w:r>
          </w:p>
        </w:tc>
        <w:tc>
          <w:tcPr>
            <w:tcW w:type="dxa" w:w="38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Cession de créance signée dès l'ordre de réparation, relances graduées et automatiques jusqu'à la mise en demeure, reste à encaisser visible chaque matin</w:t>
            </w:r>
          </w:p>
        </w:tc>
      </w:tr>
      <w:tr>
        <w:trPr>
          <w:cantSplit/>
        </w:trPr>
        <w:tc>
          <w:tcPr>
            <w:tcW w:type="dxa" w:w="26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Les dossiers se bloquent ou partent en litige</w:t>
            </w:r>
          </w:p>
        </w:tc>
        <w:tc>
          <w:tcPr>
            <w:tcW w:type="dxa" w:w="29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Pièces commandées pour rien, véhicule immobilisé, client mécontent</w:t>
            </w:r>
          </w:p>
        </w:tc>
        <w:tc>
          <w:tcPr>
            <w:tcW w:type="dxa" w:w="38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Une page par dossier avec la prochaine action, historique complet des échanges, demandes de l'expert et de l'assurance tracées avec dates</w:t>
            </w:r>
          </w:p>
        </w:tc>
      </w:tr>
      <w:tr>
        <w:trPr>
          <w:cantSplit/>
        </w:trPr>
        <w:tc>
          <w:tcPr>
            <w:tcW w:type="dxa" w:w="2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La paperasse mange les soirées</w:t>
            </w:r>
          </w:p>
        </w:tc>
        <w:tc>
          <w:tcPr>
            <w:tcW w:type="dxa" w:w="29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Ressaisie du rapport, devis refaits, documents perdus</w:t>
            </w:r>
          </w:p>
        </w:tc>
        <w:tc>
          <w:tcPr>
            <w:tcW w:type="dxa" w:w="38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Lecture IA du rapport d'expertise, devis / facture / OR / cession générés en 2 minutes, signature sur tablette ou par lien</w:t>
            </w:r>
          </w:p>
        </w:tc>
      </w:tr>
    </w:tbl>
    <w:p>
      <w:pPr>
        <w:spacing w:after="140" w:before="60"/>
      </w:pPr>
      <w:r>
        <w:rPr>
          <w:rFonts w:ascii="Arial" w:cs="Arial" w:eastAsia="Arial" w:hAnsi="Arial"/>
          <w:i/>
          <w:iCs/>
          <w:color w:val="5B6078"/>
          <w:sz w:val="17"/>
          <w:szCs w:val="17"/>
        </w:rPr>
        <w:t xml:space="preserve">Ces trois lignes sont votre porte d'entrée. Ne parlez pas « logiciel » : parlez encaissement, dossiers bloqués et soirées libérées.</w:t>
      </w:r>
    </w:p>
    <w:p>
      <w:pPr>
        <w:pStyle w:val="Heading2"/>
        <w:keepNext/>
        <w:pBdr>
          <w:bottom w:val="single" w:color="E4E6F0" w:sz="6" w:space="4"/>
        </w:pBdr>
        <w:spacing w:after="120" w:before="320"/>
      </w:pPr>
      <w:r>
        <w:rPr>
          <w:rFonts w:ascii="Arial" w:cs="Arial" w:eastAsia="Arial" w:hAnsi="Arial"/>
          <w:b/>
          <w:bCs/>
          <w:color w:val="7C3AED"/>
          <w:sz w:val="26"/>
          <w:szCs w:val="26"/>
        </w:rPr>
        <w:t xml:space="preserve">2. Ce que vous vendez</w:t>
      </w:r>
    </w:p>
    <w:p>
      <w:pPr>
        <w:spacing w:after="120" w:before="0" w:line="300"/>
      </w:pPr>
      <w:r>
        <w:rPr>
          <w:rFonts w:ascii="Arial" w:cs="Arial" w:eastAsia="Arial" w:hAnsi="Arial"/>
          <w:color w:val="1E2233"/>
          <w:sz w:val="20"/>
          <w:szCs w:val="20"/>
        </w:rPr>
        <w:t xml:space="preserve">Deux produits complémentaires, sur un seul devis, facturés mensuellement par IDEAFORMA :</w:t>
      </w:r>
    </w:p>
    <w:p>
      <w:pPr>
        <w:pStyle w:val="ListParagraph"/>
        <w:numPr>
          <w:ilvl w:val="0"/>
          <w:numId w:val="2"/>
        </w:numPr>
        <w:spacing w:after="60" w:line="290"/>
      </w:pPr>
      <w:r>
        <w:rPr>
          <w:rFonts w:ascii="Arial" w:cs="Arial" w:eastAsia="Arial" w:hAnsi="Arial"/>
          <w:b/>
          <w:bCs/>
          <w:color w:val="1E2233"/>
          <w:sz w:val="20"/>
          <w:szCs w:val="20"/>
        </w:rPr>
        <w:t xml:space="preserve">L'application My Easy Auto </w:t>
      </w:r>
      <w:r>
        <w:rPr>
          <w:rFonts w:ascii="Arial" w:cs="Arial" w:eastAsia="Arial" w:hAnsi="Arial"/>
          <w:color w:val="1E2233"/>
          <w:sz w:val="20"/>
          <w:szCs w:val="20"/>
        </w:rPr>
        <w:t xml:space="preserve">(formule ESSENTIEL) : lecture IA des rapports, documents automatiques, signature électronique, relances, planning atelier, flotte de prêt, portail de suivi client, notifications, mode hors ligne, sauvegarde en un clic.</w:t>
      </w:r>
    </w:p>
    <w:p>
      <w:pPr>
        <w:pStyle w:val="ListParagraph"/>
        <w:numPr>
          <w:ilvl w:val="0"/>
          <w:numId w:val="2"/>
        </w:numPr>
        <w:spacing w:after="60" w:line="290"/>
      </w:pPr>
      <w:r>
        <w:rPr>
          <w:rFonts w:ascii="Arial" w:cs="Arial" w:eastAsia="Arial" w:hAnsi="Arial"/>
          <w:b/>
          <w:bCs/>
          <w:color w:val="1E2233"/>
          <w:sz w:val="20"/>
          <w:szCs w:val="20"/>
        </w:rPr>
        <w:t>L'Adhésion Service (Plus, Premium, Ultimate : 10, 20 ou 40 h par mois) : l'application + un chargé de mission spécialisé dans la gestion des litiges, qui reprend les dossiers compliqués — litiges, impayés, dossiers qui traînent depuis des mois — et appelle assurances, experts et clients jusqu'au déblocage et à l'encaissement. Heures décomptées au réel, relevé mensuel, heures reportables à 50 %.</w:t>
      </w:r>
      <w:r>
        <w:rPr>
          <w:rFonts w:ascii="Arial" w:cs="Arial" w:eastAsia="Arial" w:hAnsi="Arial"/>
          <w:color w:val="1E2233"/>
          <w:sz w:val="20"/>
          <w:szCs w:val="20"/>
        </w:rPr>
      </w:r>
    </w:p>
    <w:p>
      <w:pPr>
        <w:pStyle w:val="Heading3"/>
        <w:keepNext/>
        <w:spacing w:after="80" w:before="200"/>
      </w:pPr>
      <w:r>
        <w:rPr>
          <w:rFonts w:ascii="Arial" w:cs="Arial" w:eastAsia="Arial" w:hAnsi="Arial"/>
          <w:b/>
          <w:bCs/>
          <w:color w:val="1E2233"/>
          <w:sz w:val="22"/>
          <w:szCs w:val="22"/>
        </w:rPr>
        <w:t xml:space="preserve">La grille (€ HT /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rPr>
          <w:tblHeader w:val="false"/>
        </w:trPr>
        <w:tc>
          <w:tcPr>
            <w:tcW w:type="dxa" w:w="296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
            </w:r>
          </w:p>
        </w:tc>
        <w:tc>
          <w:tcPr>
            <w:tcW w:type="dxa" w:w="16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 xml:space="preserve">ESSENTIEL</w:t>
            </w:r>
          </w:p>
        </w:tc>
        <w:tc>
          <w:tcPr>
            <w:tcW w:type="dxa" w:w="16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ADHÉSION SERVICE PLUS</w:t>
            </w:r>
          </w:p>
        </w:tc>
        <w:tc>
          <w:tcPr>
            <w:tcW w:type="dxa" w:w="16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ADHÉSION SERVICE PREMIUM ★</w:t>
            </w:r>
          </w:p>
        </w:tc>
        <w:tc>
          <w:tcPr>
            <w:tcW w:type="dxa" w:w="16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ADHÉSION SERVICE ULTIMATE</w:t>
            </w:r>
          </w:p>
        </w:tc>
      </w:tr>
      <w:tr>
        <w:trPr>
          <w:cantSplit/>
        </w:trPr>
        <w:tc>
          <w:tcPr>
            <w:tcW w:type="dxa" w:w="29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Application My Easy Auto</w:t>
            </w:r>
          </w:p>
        </w:tc>
        <w:tc>
          <w:tcPr>
            <w:tcW w:type="dxa" w:w="1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w:t>
            </w:r>
          </w:p>
        </w:tc>
        <w:tc>
          <w:tcPr>
            <w:tcW w:type="dxa" w:w="1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w:t>
            </w:r>
          </w:p>
        </w:tc>
        <w:tc>
          <w:tcPr>
            <w:tcW w:type="dxa" w:w="1600"/>
            <w:tcBorders>
              <w:top w:val="single" w:color="E4E6F0" w:sz="4"/>
              <w:left w:val="single" w:color="E4E6F0" w:sz="4"/>
              <w:bottom w:val="single" w:color="E4E6F0" w:sz="4"/>
              <w:right w:val="single" w:color="E4E6F0" w:sz="4"/>
            </w:tcBorders>
            <w:shd w:fill="FCE7F3"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w:t>
            </w:r>
          </w:p>
        </w:tc>
        <w:tc>
          <w:tcPr>
            <w:tcW w:type="dxa" w:w="1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w:t>
            </w:r>
          </w:p>
        </w:tc>
      </w:tr>
      <w:tr>
        <w:trPr>
          <w:cantSplit/>
        </w:trPr>
        <w:tc>
          <w:tcPr>
            <w:tcW w:type="dxa" w:w="29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Heures d'Adhésion Service / mois</w:t>
            </w:r>
          </w:p>
        </w:tc>
        <w:tc>
          <w:tcPr>
            <w:tcW w:type="dxa" w:w="16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w:t>
            </w:r>
          </w:p>
        </w:tc>
        <w:tc>
          <w:tcPr>
            <w:tcW w:type="dxa" w:w="16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10 h / mois</w:t>
            </w:r>
          </w:p>
        </w:tc>
        <w:tc>
          <w:tcPr>
            <w:tcW w:type="dxa" w:w="1600"/>
            <w:tcBorders>
              <w:top w:val="single" w:color="E4E6F0" w:sz="4"/>
              <w:left w:val="single" w:color="E4E6F0" w:sz="4"/>
              <w:bottom w:val="single" w:color="E4E6F0" w:sz="4"/>
              <w:right w:val="single" w:color="E4E6F0" w:sz="4"/>
            </w:tcBorders>
            <w:shd w:fill="FCE7F3"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20 h / mois</w:t>
            </w:r>
          </w:p>
        </w:tc>
        <w:tc>
          <w:tcPr>
            <w:tcW w:type="dxa" w:w="16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40 h / mois</w:t>
            </w:r>
          </w:p>
        </w:tc>
      </w:tr>
      <w:tr>
        <w:trPr>
          <w:cantSplit/>
        </w:trPr>
        <w:tc>
          <w:tcPr>
            <w:tcW w:type="dxa" w:w="29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Taux horaire équivalent</w:t>
            </w:r>
          </w:p>
        </w:tc>
        <w:tc>
          <w:tcPr>
            <w:tcW w:type="dxa" w:w="1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w:t>
            </w:r>
          </w:p>
        </w:tc>
        <w:tc>
          <w:tcPr>
            <w:tcW w:type="dxa" w:w="1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41,10 €</w:t>
            </w:r>
          </w:p>
        </w:tc>
        <w:tc>
          <w:tcPr>
            <w:tcW w:type="dxa" w:w="1600"/>
            <w:tcBorders>
              <w:top w:val="single" w:color="E4E6F0" w:sz="4"/>
              <w:left w:val="single" w:color="E4E6F0" w:sz="4"/>
              <w:bottom w:val="single" w:color="E4E6F0" w:sz="4"/>
              <w:right w:val="single" w:color="E4E6F0" w:sz="4"/>
            </w:tcBorders>
            <w:shd w:fill="FCE7F3"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39,05 €</w:t>
            </w:r>
          </w:p>
        </w:tc>
        <w:tc>
          <w:tcPr>
            <w:tcW w:type="dxa" w:w="1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37,28 €</w:t>
            </w:r>
          </w:p>
        </w:tc>
      </w:tr>
      <w:tr>
        <w:trPr>
          <w:cantSplit/>
        </w:trPr>
        <w:tc>
          <w:tcPr>
            <w:tcW w:type="dxa" w:w="29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Prix HT / mois</w:t>
            </w:r>
          </w:p>
        </w:tc>
        <w:tc>
          <w:tcPr>
            <w:tcW w:type="dxa" w:w="16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79 €</w:t>
            </w:r>
          </w:p>
        </w:tc>
        <w:tc>
          <w:tcPr>
            <w:tcW w:type="dxa" w:w="16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490 €</w:t>
            </w:r>
          </w:p>
        </w:tc>
        <w:tc>
          <w:tcPr>
            <w:tcW w:type="dxa" w:w="1600"/>
            <w:tcBorders>
              <w:top w:val="single" w:color="E4E6F0" w:sz="4"/>
              <w:left w:val="single" w:color="E4E6F0" w:sz="4"/>
              <w:bottom w:val="single" w:color="E4E6F0" w:sz="4"/>
              <w:right w:val="single" w:color="E4E6F0" w:sz="4"/>
            </w:tcBorders>
            <w:shd w:fill="FCE7F3"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860 €</w:t>
            </w:r>
          </w:p>
        </w:tc>
        <w:tc>
          <w:tcPr>
            <w:tcW w:type="dxa" w:w="16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1 570 €</w:t>
            </w:r>
          </w:p>
        </w:tc>
      </w:tr>
    </w:tbl>
    <w:p>
      <w:pPr>
        <w:spacing w:after="140" w:before="60"/>
      </w:pPr>
      <w:r>
        <w:rPr>
          <w:rFonts w:ascii="Arial" w:cs="Arial" w:eastAsia="Arial" w:hAnsi="Arial"/>
          <w:i/>
          <w:iCs/>
          <w:color w:val="5B6078"/>
          <w:sz w:val="17"/>
          <w:szCs w:val="17"/>
        </w:rPr>
        <w:t>Heure supplémentaire : 45 € HT. Mise en service et formation : 290 € HT, OFFERTE pour tout engagement de 12 mois. Formule ajustable chaque mois. ADHÉSION SERVICE PREMIUM est la formule à proposer en premier : c'est celle qui règle le problème du garage moyen (20 h par mois = une demi-journée par semaine).</w:t>
      </w:r>
    </w:p>
    <w:p>
      <w:pPr>
        <w:pStyle w:val="Heading2"/>
        <w:keepNext/>
        <w:pBdr>
          <w:bottom w:val="single" w:color="E4E6F0" w:sz="6" w:space="4"/>
        </w:pBdr>
        <w:spacing w:after="120" w:before="320"/>
      </w:pPr>
      <w:r>
        <w:rPr>
          <w:rFonts w:ascii="Arial" w:cs="Arial" w:eastAsia="Arial" w:hAnsi="Arial"/>
          <w:b/>
          <w:bCs/>
          <w:color w:val="7C3AED"/>
          <w:sz w:val="26"/>
          <w:szCs w:val="26"/>
        </w:rPr>
        <w:t xml:space="preserve">3. Votre cible</w:t>
      </w:r>
    </w:p>
    <w:p>
      <w:pPr>
        <w:spacing w:after="120" w:before="0" w:line="300"/>
      </w:pPr>
      <w:r>
        <w:rPr>
          <w:rFonts w:ascii="Arial" w:cs="Arial" w:eastAsia="Arial" w:hAnsi="Arial"/>
          <w:color w:val="1E2233"/>
          <w:sz w:val="20"/>
          <w:szCs w:val="20"/>
        </w:rPr>
        <w:t xml:space="preserve">Vous cherchez des garages qui traitent des sinistres avec les assurances, c'est-à-dire :</w:t>
      </w:r>
    </w:p>
    <w:p>
      <w:pPr>
        <w:pStyle w:val="ListParagraph"/>
        <w:numPr>
          <w:ilvl w:val="0"/>
          <w:numId w:val="2"/>
        </w:numPr>
        <w:spacing w:after="60" w:line="290"/>
      </w:pPr>
      <w:r>
        <w:rPr>
          <w:rFonts w:ascii="Arial" w:cs="Arial" w:eastAsia="Arial" w:hAnsi="Arial"/>
          <w:b/>
          <w:bCs/>
          <w:color w:val="1E2233"/>
          <w:sz w:val="20"/>
          <w:szCs w:val="20"/>
        </w:rPr>
        <w:t xml:space="preserve">Carrosseries indépendantes </w:t>
      </w:r>
      <w:r>
        <w:rPr>
          <w:rFonts w:ascii="Arial" w:cs="Arial" w:eastAsia="Arial" w:hAnsi="Arial"/>
          <w:color w:val="1E2233"/>
          <w:sz w:val="20"/>
          <w:szCs w:val="20"/>
        </w:rPr>
        <w:t xml:space="preserve">de 2 à 10 personnes, agréées ou non par les assureurs, qui gèrent 10 à 60 dossiers de sinistre par mois. C'est le cœur de cible.</w:t>
      </w:r>
    </w:p>
    <w:p>
      <w:pPr>
        <w:pStyle w:val="ListParagraph"/>
        <w:numPr>
          <w:ilvl w:val="0"/>
          <w:numId w:val="2"/>
        </w:numPr>
        <w:spacing w:after="60" w:line="290"/>
      </w:pPr>
      <w:r>
        <w:rPr>
          <w:rFonts w:ascii="Arial" w:cs="Arial" w:eastAsia="Arial" w:hAnsi="Arial"/>
          <w:b/>
          <w:bCs/>
          <w:color w:val="1E2233"/>
          <w:sz w:val="20"/>
          <w:szCs w:val="20"/>
        </w:rPr>
        <w:t xml:space="preserve">Centres de vitrage / pare-brise </w:t>
      </w:r>
      <w:r>
        <w:rPr>
          <w:rFonts w:ascii="Arial" w:cs="Arial" w:eastAsia="Arial" w:hAnsi="Arial"/>
          <w:color w:val="1E2233"/>
          <w:sz w:val="20"/>
          <w:szCs w:val="20"/>
        </w:rPr>
        <w:t xml:space="preserve">indépendants (l'application a un espace Vitrage dédié).</w:t>
      </w:r>
    </w:p>
    <w:p>
      <w:pPr>
        <w:pStyle w:val="ListParagraph"/>
        <w:numPr>
          <w:ilvl w:val="0"/>
          <w:numId w:val="2"/>
        </w:numPr>
        <w:spacing w:after="60" w:line="290"/>
      </w:pPr>
      <w:r>
        <w:rPr>
          <w:rFonts w:ascii="Arial" w:cs="Arial" w:eastAsia="Arial" w:hAnsi="Arial"/>
          <w:b/>
          <w:bCs/>
          <w:color w:val="1E2233"/>
          <w:sz w:val="20"/>
          <w:szCs w:val="20"/>
        </w:rPr>
        <w:t xml:space="preserve">Garages mécanique + carrosserie </w:t>
      </w:r>
      <w:r>
        <w:rPr>
          <w:rFonts w:ascii="Arial" w:cs="Arial" w:eastAsia="Arial" w:hAnsi="Arial"/>
          <w:color w:val="1E2233"/>
          <w:sz w:val="20"/>
          <w:szCs w:val="20"/>
        </w:rPr>
        <w:t xml:space="preserve">où le patron fait lui-même l'administratif le soir.</w:t>
      </w:r>
    </w:p>
    <w:p>
      <w:pPr>
        <w:spacing w:after="120" w:before="0" w:line="300"/>
      </w:pPr>
      <w:r>
        <w:rPr>
          <w:rFonts w:ascii="Arial" w:cs="Arial" w:eastAsia="Arial" w:hAnsi="Arial"/>
          <w:color w:val="1E2233"/>
          <w:sz w:val="20"/>
          <w:szCs w:val="20"/>
        </w:rPr>
        <w:t>Les signaux qui font un bon prospect : un patron qui tient les dossiers lui-même ou avec sa conjointe, une personne à l'administratif débordée ou qui vient de partir, des factures d'assurance en attente depuis plus de 60 jours, un classeur ou un tableur pour suivre les dossiers, une expertise à distance (EAD) subie plutôt que maîtrisée.</w:t>
      </w:r>
    </w:p>
    <w:p>
      <w:pPr>
        <w:spacing w:after="120" w:before="0" w:line="300"/>
      </w:pPr>
      <w:r>
        <w:rPr>
          <w:rFonts w:ascii="Arial" w:cs="Arial" w:eastAsia="Arial" w:hAnsi="Arial"/>
          <w:b/>
          <w:bCs/>
          <w:color w:val="1E2233"/>
          <w:sz w:val="20"/>
          <w:szCs w:val="20"/>
        </w:rPr>
        <w:t xml:space="preserve">À éviter : </w:t>
      </w:r>
      <w:r>
        <w:rPr>
          <w:rFonts w:ascii="Arial" w:cs="Arial" w:eastAsia="Arial" w:hAnsi="Arial"/>
          <w:color w:val="1E2233"/>
          <w:sz w:val="20"/>
          <w:szCs w:val="20"/>
        </w:rPr>
        <w:t xml:space="preserve">les réseaux et franchises équipés par leur tête de réseau, les concessions avec un service administratif complet, les garages sans activité sinistre.</w:t>
      </w:r>
    </w:p>
    <w:p>
      <w:pPr>
        <w:pStyle w:val="Heading2"/>
        <w:keepNext/>
        <w:pBdr>
          <w:bottom w:val="single" w:color="E4E6F0" w:sz="6" w:space="4"/>
        </w:pBdr>
        <w:spacing w:after="120" w:before="320"/>
      </w:pPr>
      <w:r>
        <w:rPr>
          <w:rFonts w:ascii="Arial" w:cs="Arial" w:eastAsia="Arial" w:hAnsi="Arial"/>
          <w:b/>
          <w:bCs/>
          <w:color w:val="7C3AED"/>
          <w:sz w:val="26"/>
          <w:szCs w:val="26"/>
        </w:rPr>
        <w:t xml:space="preserve">4. Votre mission, étape par étape</w:t>
      </w:r>
    </w:p>
    <w:p>
      <w:pPr>
        <w:spacing w:after="120" w:before="0" w:line="300"/>
      </w:pPr>
      <w:r>
        <w:rPr>
          <w:rFonts w:ascii="Arial" w:cs="Arial" w:eastAsia="Arial" w:hAnsi="Arial"/>
          <w:color w:val="1E2233"/>
          <w:sz w:val="20"/>
          <w:szCs w:val="20"/>
        </w:rPr>
        <w:t>Vous êtes apporteur d'affaires : vous trouvez, qualifiez, faites la démonstration et amenez le garage jusqu'à la signature. IDEAFORMA met en service et assure le suivi. Voici le parcours attendu pour chaque prospect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2460"/>
      </w:tblGrid>
      <w:tr>
        <w:trPr>
          <w:tblHeader w:val="false"/>
        </w:trPr>
        <w:tc>
          <w:tcPr>
            <w:tcW w:type="dxa" w:w="19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7C3AED" w:val="clear"/>
          </w:tcPr>
          <w:p>
            <w:pPr>
              <w:spacing w:after="0" w:line="260"/>
              <w:jc w:val="left"/>
            </w:pPr>
            <w:r>
              <w:rPr>
                <w:rFonts w:ascii="Arial" w:cs="Arial" w:eastAsia="Arial" w:hAnsi="Arial"/>
                <w:b/>
                <w:bCs/>
                <w:color w:val="FFFFFF"/>
                <w:sz w:val="18"/>
                <w:szCs w:val="18"/>
              </w:rPr>
              <w:t xml:space="preserve">Étape</w:t>
            </w:r>
          </w:p>
        </w:tc>
        <w:tc>
          <w:tcPr>
            <w:tcW w:type="dxa" w:w="50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7C3AED" w:val="clear"/>
          </w:tcPr>
          <w:p>
            <w:pPr>
              <w:spacing w:after="0" w:line="260"/>
              <w:jc w:val="left"/>
            </w:pPr>
            <w:r>
              <w:rPr>
                <w:rFonts w:ascii="Arial" w:cs="Arial" w:eastAsia="Arial" w:hAnsi="Arial"/>
                <w:b/>
                <w:bCs/>
                <w:color w:val="FFFFFF"/>
                <w:sz w:val="18"/>
                <w:szCs w:val="18"/>
              </w:rPr>
              <w:t xml:space="preserve">Ce que vous faites</w:t>
            </w:r>
          </w:p>
        </w:tc>
        <w:tc>
          <w:tcPr>
            <w:tcW w:type="dxa" w:w="246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7C3AED" w:val="clear"/>
          </w:tcPr>
          <w:p>
            <w:pPr>
              <w:spacing w:after="0" w:line="260"/>
              <w:jc w:val="left"/>
            </w:pPr>
            <w:r>
              <w:rPr>
                <w:rFonts w:ascii="Arial" w:cs="Arial" w:eastAsia="Arial" w:hAnsi="Arial"/>
                <w:b/>
                <w:bCs/>
                <w:color w:val="FFFFFF"/>
                <w:sz w:val="18"/>
                <w:szCs w:val="18"/>
              </w:rPr>
              <w:t xml:space="preserve">Livrable / preuve</w:t>
            </w:r>
          </w:p>
        </w:tc>
      </w:tr>
      <w:tr>
        <w:trPr>
          <w:cantSplit/>
        </w:trPr>
        <w:tc>
          <w:tcPr>
            <w:tcW w:type="dxa" w:w="19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bCs/>
                <w:color w:val="1E2233"/>
                <w:sz w:val="19"/>
                <w:szCs w:val="19"/>
              </w:rPr>
              <w:t>1. Prospection</w:t>
            </w:r>
          </w:p>
        </w:tc>
        <w:tc>
          <w:tcPr>
            <w:tcW w:type="dxa" w:w="50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val="false"/>
                <w:bCs w:val="false"/>
                <w:color w:val="1E2233"/>
                <w:sz w:val="19"/>
                <w:szCs w:val="19"/>
              </w:rPr>
              <w:t>Visite à l'atelier (le meilleur canal : entre 8 h et 10 h ou après 17 h), appel ou message. Objectif : 5 minutes avec le patron, pas une présentation.</w:t>
            </w:r>
          </w:p>
        </w:tc>
        <w:tc>
          <w:tcPr>
            <w:tcW w:type="dxa" w:w="246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val="false"/>
                <w:bCs w:val="false"/>
                <w:color w:val="1E2233"/>
                <w:sz w:val="19"/>
                <w:szCs w:val="19"/>
              </w:rPr>
              <w:t xml:space="preserve">Fiche prospect créée dans le tableau de suivi</w:t>
            </w:r>
          </w:p>
        </w:tc>
      </w:tr>
      <w:tr>
        <w:trPr>
          <w:cantSplit/>
        </w:trPr>
        <w:tc>
          <w:tcPr>
            <w:tcW w:type="dxa" w:w="19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6F7FB" w:val="clear"/>
          </w:tcPr>
          <w:p>
            <w:pPr>
              <w:spacing w:after="0" w:line="260"/>
              <w:jc w:val="left"/>
            </w:pPr>
            <w:r>
              <w:rPr>
                <w:rFonts w:ascii="Arial" w:cs="Arial" w:eastAsia="Arial" w:hAnsi="Arial"/>
                <w:b/>
                <w:bCs/>
                <w:color w:val="1E2233"/>
                <w:sz w:val="19"/>
                <w:szCs w:val="19"/>
              </w:rPr>
              <w:t>2. Qualification</w:t>
            </w:r>
          </w:p>
        </w:tc>
        <w:tc>
          <w:tcPr>
            <w:tcW w:type="dxa" w:w="50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6F7FB" w:val="clear"/>
          </w:tcPr>
          <w:p>
            <w:pPr>
              <w:spacing w:after="0" w:line="260"/>
              <w:jc w:val="left"/>
            </w:pPr>
            <w:r>
              <w:rPr>
                <w:rFonts w:ascii="Arial" w:cs="Arial" w:eastAsia="Arial" w:hAnsi="Arial"/>
                <w:b w:val="false"/>
                <w:bCs w:val="false"/>
                <w:color w:val="1E2233"/>
                <w:sz w:val="19"/>
                <w:szCs w:val="19"/>
              </w:rPr>
              <w:t xml:space="preserve">Remplir la FICHE-BESOINS avec le garage : nombre de dossiers / mois, qui fait l'administratif, montant en attente chez les assurances, outils actuels.</w:t>
            </w:r>
          </w:p>
        </w:tc>
        <w:tc>
          <w:tcPr>
            <w:tcW w:type="dxa" w:w="246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6F7FB" w:val="clear"/>
          </w:tcPr>
          <w:p>
            <w:pPr>
              <w:spacing w:after="0" w:line="260"/>
              <w:jc w:val="left"/>
            </w:pPr>
            <w:r>
              <w:rPr>
                <w:rFonts w:ascii="Arial" w:cs="Arial" w:eastAsia="Arial" w:hAnsi="Arial"/>
                <w:b w:val="false"/>
                <w:bCs w:val="false"/>
                <w:color w:val="1E2233"/>
                <w:sz w:val="19"/>
                <w:szCs w:val="19"/>
              </w:rPr>
              <w:t xml:space="preserve">Fiche besoins renseignée</w:t>
            </w:r>
          </w:p>
        </w:tc>
      </w:tr>
      <w:tr>
        <w:trPr>
          <w:cantSplit/>
        </w:trPr>
        <w:tc>
          <w:tcPr>
            <w:tcW w:type="dxa" w:w="19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bCs/>
                <w:color w:val="1E2233"/>
                <w:sz w:val="19"/>
                <w:szCs w:val="19"/>
              </w:rPr>
              <w:t>3. Démonstration</w:t>
            </w:r>
          </w:p>
        </w:tc>
        <w:tc>
          <w:tcPr>
            <w:tcW w:type="dxa" w:w="50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val="false"/>
                <w:bCs w:val="false"/>
                <w:color w:val="1E2233"/>
                <w:sz w:val="19"/>
                <w:szCs w:val="19"/>
              </w:rPr>
              <w:t>Rendez-vous de 20 minutes, en visio ou à l'atelier, avec l'un des VRAIS rapports d'expertise du garage. C'est vous qui animez la démo et menez la relation.</w:t>
            </w:r>
          </w:p>
        </w:tc>
        <w:tc>
          <w:tcPr>
            <w:tcW w:type="dxa" w:w="246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val="false"/>
                <w:bCs w:val="false"/>
                <w:color w:val="1E2233"/>
                <w:sz w:val="19"/>
                <w:szCs w:val="19"/>
              </w:rPr>
              <w:t xml:space="preserve">Compte-rendu de démo (3 lignes) dans le suivi</w:t>
            </w:r>
          </w:p>
        </w:tc>
      </w:tr>
      <w:tr>
        <w:trPr>
          <w:cantSplit/>
        </w:trPr>
        <w:tc>
          <w:tcPr>
            <w:tcW w:type="dxa" w:w="19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6F7FB" w:val="clear"/>
          </w:tcPr>
          <w:p>
            <w:pPr>
              <w:spacing w:after="0" w:line="260"/>
              <w:jc w:val="left"/>
            </w:pPr>
            <w:r>
              <w:rPr>
                <w:rFonts w:ascii="Arial" w:cs="Arial" w:eastAsia="Arial" w:hAnsi="Arial"/>
                <w:b/>
                <w:bCs/>
                <w:color w:val="1E2233"/>
                <w:sz w:val="19"/>
                <w:szCs w:val="19"/>
              </w:rPr>
              <w:t>4. Proposition</w:t>
            </w:r>
          </w:p>
        </w:tc>
        <w:tc>
          <w:tcPr>
            <w:tcW w:type="dxa" w:w="50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6F7FB" w:val="clear"/>
          </w:tcPr>
          <w:p>
            <w:pPr>
              <w:spacing w:after="0" w:line="260"/>
              <w:jc w:val="left"/>
            </w:pPr>
            <w:r>
              <w:rPr>
                <w:rFonts w:ascii="Arial" w:cs="Arial" w:eastAsia="Arial" w:hAnsi="Arial"/>
                <w:b w:val="false"/>
                <w:bCs w:val="false"/>
                <w:color w:val="1E2233"/>
                <w:sz w:val="19"/>
                <w:szCs w:val="19"/>
              </w:rPr>
              <w:t xml:space="preserve">DEVIS-TYPE pré-rempli avec la formule retenue. Vous proposez l'engagement 12 mois (mise en service offerte).</w:t>
            </w:r>
          </w:p>
        </w:tc>
        <w:tc>
          <w:tcPr>
            <w:tcW w:type="dxa" w:w="246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6F7FB" w:val="clear"/>
          </w:tcPr>
          <w:p>
            <w:pPr>
              <w:spacing w:after="0" w:line="260"/>
              <w:jc w:val="left"/>
            </w:pPr>
            <w:r>
              <w:rPr>
                <w:rFonts w:ascii="Arial" w:cs="Arial" w:eastAsia="Arial" w:hAnsi="Arial"/>
                <w:b w:val="false"/>
                <w:bCs w:val="false"/>
                <w:color w:val="1E2233"/>
                <w:sz w:val="19"/>
                <w:szCs w:val="19"/>
              </w:rPr>
              <w:t xml:space="preserve">Devis signé + mandat de prélèvement</w:t>
            </w:r>
          </w:p>
        </w:tc>
      </w:tr>
      <w:tr>
        <w:trPr>
          <w:cantSplit/>
        </w:trPr>
        <w:tc>
          <w:tcPr>
            <w:tcW w:type="dxa" w:w="19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bCs/>
                <w:color w:val="1E2233"/>
                <w:sz w:val="19"/>
                <w:szCs w:val="19"/>
              </w:rPr>
              <w:t>5. Déclaration de la vente</w:t>
            </w:r>
          </w:p>
        </w:tc>
        <w:tc>
          <w:tcPr>
            <w:tcW w:type="dxa" w:w="50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val="false"/>
                <w:bCs w:val="false"/>
                <w:color w:val="1E2233"/>
                <w:sz w:val="19"/>
                <w:szCs w:val="19"/>
              </w:rPr>
              <w:t>Sur myeasyauto.fr/vente avec votre code apporteur : fiche besoins, formule, paiement, contrat signé sur l'écran par le garage. Un lead non signé se déclare par email.</w:t>
            </w:r>
          </w:p>
        </w:tc>
        <w:tc>
          <w:tcPr>
            <w:tcW w:type="dxa" w:w="246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val="false"/>
                <w:bCs w:val="false"/>
                <w:color w:val="1E2233"/>
                <w:sz w:val="19"/>
                <w:szCs w:val="19"/>
              </w:rPr>
              <w:t>Numéro de vente + accusé de réception par email</w:t>
            </w:r>
          </w:p>
        </w:tc>
      </w:tr>
      <w:tr>
        <w:trPr>
          <w:cantSplit/>
        </w:trPr>
        <w:tc>
          <w:tcPr>
            <w:tcW w:type="dxa" w:w="19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6F7FB" w:val="clear"/>
          </w:tcPr>
          <w:p>
            <w:pPr>
              <w:spacing w:after="0" w:line="260"/>
              <w:jc w:val="left"/>
            </w:pPr>
            <w:r>
              <w:rPr>
                <w:rFonts w:ascii="Arial" w:cs="Arial" w:eastAsia="Arial" w:hAnsi="Arial"/>
                <w:b/>
                <w:bCs/>
                <w:color w:val="1E2233"/>
                <w:sz w:val="19"/>
                <w:szCs w:val="19"/>
              </w:rPr>
              <w:t>6. Passation</w:t>
            </w:r>
          </w:p>
        </w:tc>
        <w:tc>
          <w:tcPr>
            <w:tcW w:type="dxa" w:w="50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6F7FB" w:val="clear"/>
          </w:tcPr>
          <w:p>
            <w:pPr>
              <w:spacing w:after="0" w:line="260"/>
              <w:jc w:val="left"/>
            </w:pPr>
            <w:r>
              <w:rPr>
                <w:rFonts w:ascii="Arial" w:cs="Arial" w:eastAsia="Arial" w:hAnsi="Arial"/>
                <w:b w:val="false"/>
                <w:bCs w:val="false"/>
                <w:color w:val="1E2233"/>
                <w:sz w:val="19"/>
                <w:szCs w:val="19"/>
              </w:rPr>
              <w:t xml:space="preserve">Vous présentez le garage à IDEAFORMA (mail de passation). Mise en service sous 5 jours ouvrés, formation du garage par IDEAFORMA.</w:t>
            </w:r>
          </w:p>
        </w:tc>
        <w:tc>
          <w:tcPr>
            <w:tcW w:type="dxa" w:w="246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6F7FB" w:val="clear"/>
          </w:tcPr>
          <w:p>
            <w:pPr>
              <w:spacing w:after="0" w:line="260"/>
              <w:jc w:val="left"/>
            </w:pPr>
            <w:r>
              <w:rPr>
                <w:rFonts w:ascii="Arial" w:cs="Arial" w:eastAsia="Arial" w:hAnsi="Arial"/>
                <w:b w:val="false"/>
                <w:bCs w:val="false"/>
                <w:color w:val="1E2233"/>
                <w:sz w:val="19"/>
                <w:szCs w:val="19"/>
              </w:rPr>
              <w:t xml:space="preserve">Mail de passation</w:t>
            </w:r>
          </w:p>
        </w:tc>
      </w:tr>
      <w:tr>
        <w:trPr>
          <w:cantSplit/>
        </w:trPr>
        <w:tc>
          <w:tcPr>
            <w:tcW w:type="dxa" w:w="19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bCs/>
                <w:color w:val="1E2233"/>
                <w:sz w:val="19"/>
                <w:szCs w:val="19"/>
              </w:rPr>
              <w:t>7. Fidélisation</w:t>
            </w:r>
          </w:p>
        </w:tc>
        <w:tc>
          <w:tcPr>
            <w:tcW w:type="dxa" w:w="50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val="false"/>
                <w:bCs w:val="false"/>
                <w:color w:val="1E2233"/>
                <w:sz w:val="19"/>
                <w:szCs w:val="19"/>
              </w:rPr>
              <w:t xml:space="preserve">Un appel ou une visite à M1 puis M5 : le garage est-il satisfait, utilise-t-il ses heures, veut-il monter de formule ? Une montée en formule vous rapporte une nouvelle prime, et un garage qui reste est un garage qui vous recommande.</w:t>
            </w:r>
          </w:p>
        </w:tc>
        <w:tc>
          <w:tcPr>
            <w:tcW w:type="dxa" w:w="246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val="false"/>
                <w:bCs w:val="false"/>
                <w:color w:val="1E2233"/>
                <w:sz w:val="19"/>
                <w:szCs w:val="19"/>
              </w:rPr>
              <w:t xml:space="preserve">Note dans le suivi</w:t>
            </w:r>
          </w:p>
        </w:tc>
      </w:tr>
    </w:tbl>
    <w:p>
      <w:pPr>
        <w:pStyle w:val="Heading3"/>
        <w:keepNext/>
        <w:spacing w:after="80" w:before="200"/>
      </w:pPr>
      <w:r>
        <w:rPr>
          <w:rFonts w:ascii="Arial" w:cs="Arial" w:eastAsia="Arial" w:hAnsi="Arial"/>
          <w:b/>
          <w:bCs/>
          <w:color w:val="1E2233"/>
          <w:sz w:val="22"/>
          <w:szCs w:val="22"/>
        </w:rPr>
        <w:t xml:space="preserve">Le rythme qui fonctionne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single" w:color="E4E6F0" w:sz="4"/>
              <w:left w:val="single" w:color="E4E6F0" w:sz="4"/>
              <w:bottom w:val="single" w:color="E4E6F0" w:sz="4"/>
              <w:right w:val="single" w:color="E4E6F0" w:sz="4"/>
            </w:tcBorders>
            <w:shd w:fill="FFFFFF" w:val="clear"/>
            <w:tcMar>
              <w:top w:type="dxa" w:w="140"/>
              <w:left w:type="dxa" w:w="160"/>
              <w:bottom w:type="dxa" w:w="140"/>
              <w:right w:type="dxa" w:w="160"/>
            </w:tcMar>
          </w:tcPr>
          <w:p>
            <w:pPr>
              <w:spacing w:after="40"/>
            </w:pPr>
            <w:r>
              <w:rPr>
                <w:rFonts w:ascii="Arial" w:cs="Arial" w:eastAsia="Arial" w:hAnsi="Arial"/>
                <w:b/>
                <w:bCs/>
                <w:color w:val="DB2777"/>
                <w:sz w:val="30"/>
                <w:szCs w:val="30"/>
              </w:rPr>
              <w:t xml:space="preserve">20 visites</w:t>
            </w:r>
          </w:p>
          <w:p>
            <w:pPr>
              <w:spacing w:after="0" w:line="250"/>
            </w:pPr>
            <w:r>
              <w:rPr>
                <w:rFonts w:ascii="Arial" w:cs="Arial" w:eastAsia="Arial" w:hAnsi="Arial"/>
                <w:color w:val="5B6078"/>
                <w:sz w:val="17"/>
                <w:szCs w:val="17"/>
              </w:rPr>
              <w:t xml:space="preserve">par semaine, à l'atelier, aux bonnes heures</w:t>
            </w:r>
          </w:p>
        </w:tc>
        <w:tc>
          <w:tcPr>
            <w:tcW w:type="dxa" w:w="2340"/>
            <w:tcBorders>
              <w:top w:val="single" w:color="E4E6F0" w:sz="4"/>
              <w:left w:val="single" w:color="E4E6F0" w:sz="4"/>
              <w:bottom w:val="single" w:color="E4E6F0" w:sz="4"/>
              <w:right w:val="single" w:color="E4E6F0" w:sz="4"/>
            </w:tcBorders>
            <w:shd w:fill="FFFFFF" w:val="clear"/>
            <w:tcMar>
              <w:top w:type="dxa" w:w="140"/>
              <w:left w:type="dxa" w:w="160"/>
              <w:bottom w:type="dxa" w:w="140"/>
              <w:right w:type="dxa" w:w="160"/>
            </w:tcMar>
          </w:tcPr>
          <w:p>
            <w:pPr>
              <w:spacing w:after="40"/>
            </w:pPr>
            <w:r>
              <w:rPr>
                <w:rFonts w:ascii="Arial" w:cs="Arial" w:eastAsia="Arial" w:hAnsi="Arial"/>
                <w:b/>
                <w:bCs/>
                <w:color w:val="DB2777"/>
                <w:sz w:val="30"/>
                <w:szCs w:val="30"/>
              </w:rPr>
              <w:t xml:space="preserve">5 fiches besoins</w:t>
            </w:r>
          </w:p>
          <w:p>
            <w:pPr>
              <w:spacing w:after="0" w:line="250"/>
            </w:pPr>
            <w:r>
              <w:rPr>
                <w:rFonts w:ascii="Arial" w:cs="Arial" w:eastAsia="Arial" w:hAnsi="Arial"/>
                <w:color w:val="5B6078"/>
                <w:sz w:val="17"/>
                <w:szCs w:val="17"/>
              </w:rPr>
              <w:t xml:space="preserve">prospects qualifiés et déclarés</w:t>
            </w:r>
          </w:p>
        </w:tc>
        <w:tc>
          <w:tcPr>
            <w:tcW w:type="dxa" w:w="2340"/>
            <w:tcBorders>
              <w:top w:val="single" w:color="E4E6F0" w:sz="4"/>
              <w:left w:val="single" w:color="E4E6F0" w:sz="4"/>
              <w:bottom w:val="single" w:color="E4E6F0" w:sz="4"/>
              <w:right w:val="single" w:color="E4E6F0" w:sz="4"/>
            </w:tcBorders>
            <w:shd w:fill="FFFFFF" w:val="clear"/>
            <w:tcMar>
              <w:top w:type="dxa" w:w="140"/>
              <w:left w:type="dxa" w:w="160"/>
              <w:bottom w:type="dxa" w:w="140"/>
              <w:right w:type="dxa" w:w="160"/>
            </w:tcMar>
          </w:tcPr>
          <w:p>
            <w:pPr>
              <w:spacing w:after="40"/>
            </w:pPr>
            <w:r>
              <w:rPr>
                <w:rFonts w:ascii="Arial" w:cs="Arial" w:eastAsia="Arial" w:hAnsi="Arial"/>
                <w:b/>
                <w:bCs/>
                <w:color w:val="DB2777"/>
                <w:sz w:val="30"/>
                <w:szCs w:val="30"/>
              </w:rPr>
              <w:t xml:space="preserve">2 démos</w:t>
            </w:r>
          </w:p>
          <w:p>
            <w:pPr>
              <w:spacing w:after="0" w:line="250"/>
            </w:pPr>
            <w:r>
              <w:rPr>
                <w:rFonts w:ascii="Arial" w:cs="Arial" w:eastAsia="Arial" w:hAnsi="Arial"/>
                <w:color w:val="5B6078"/>
                <w:sz w:val="17"/>
                <w:szCs w:val="17"/>
              </w:rPr>
              <w:t xml:space="preserve">avec un vrai rapport d'expertise</w:t>
            </w:r>
          </w:p>
        </w:tc>
        <w:tc>
          <w:tcPr>
            <w:tcW w:type="dxa" w:w="2340"/>
            <w:tcBorders>
              <w:top w:val="single" w:color="E4E6F0" w:sz="4"/>
              <w:left w:val="single" w:color="E4E6F0" w:sz="4"/>
              <w:bottom w:val="single" w:color="E4E6F0" w:sz="4"/>
              <w:right w:val="single" w:color="E4E6F0" w:sz="4"/>
            </w:tcBorders>
            <w:shd w:fill="FFFFFF" w:val="clear"/>
            <w:tcMar>
              <w:top w:type="dxa" w:w="140"/>
              <w:left w:type="dxa" w:w="160"/>
              <w:bottom w:type="dxa" w:w="140"/>
              <w:right w:type="dxa" w:w="160"/>
            </w:tcMar>
          </w:tcPr>
          <w:p>
            <w:pPr>
              <w:spacing w:after="40"/>
            </w:pPr>
            <w:r>
              <w:rPr>
                <w:rFonts w:ascii="Arial" w:cs="Arial" w:eastAsia="Arial" w:hAnsi="Arial"/>
                <w:b/>
                <w:bCs/>
                <w:color w:val="DB2777"/>
                <w:sz w:val="30"/>
                <w:szCs w:val="30"/>
              </w:rPr>
              <w:t xml:space="preserve">1 signature</w:t>
            </w:r>
          </w:p>
          <w:p>
            <w:pPr>
              <w:spacing w:after="0" w:line="250"/>
            </w:pPr>
            <w:r>
              <w:rPr>
                <w:rFonts w:ascii="Arial" w:cs="Arial" w:eastAsia="Arial" w:hAnsi="Arial"/>
                <w:color w:val="5B6078"/>
                <w:sz w:val="17"/>
                <w:szCs w:val="17"/>
              </w:rPr>
              <w:t xml:space="preserve">par semaine en régime de croisière</w:t>
            </w:r>
          </w:p>
        </w:tc>
      </w:tr>
    </w:tbl>
    <w:p>
      <w:pPr>
        <w:spacing w:after="140" w:before="60"/>
      </w:pPr>
      <w:r>
        <w:rPr>
          <w:rFonts w:ascii="Arial" w:cs="Arial" w:eastAsia="Arial" w:hAnsi="Arial"/>
          <w:i/>
          <w:iCs/>
          <w:color w:val="5B6078"/>
          <w:sz w:val="17"/>
          <w:szCs w:val="17"/>
        </w:rPr>
        <w:t xml:space="preserve">Ces chiffres sont un ordre de grandeur pour un commercial à temps partiel (2 jours / semaine). Le simulateur Excel vous permet de faire vos propres hypothèses.</w:t>
      </w:r>
    </w:p>
    <w:p>
      <w:pPr>
        <w:pStyle w:val="Heading2"/>
        <w:keepNext/>
        <w:pBdr>
          <w:bottom w:val="single" w:color="E4E6F0" w:sz="6" w:space="4"/>
        </w:pBdr>
        <w:spacing w:after="120" w:before="320"/>
      </w:pPr>
      <w:r>
        <w:rPr>
          <w:rFonts w:ascii="Arial" w:cs="Arial" w:eastAsia="Arial" w:hAnsi="Arial"/>
          <w:b/>
          <w:bCs/>
          <w:color w:val="7C3AED"/>
          <w:sz w:val="26"/>
          <w:szCs w:val="26"/>
        </w:rPr>
        <w:t xml:space="preserve">5. L'argumentaire en situation</w:t>
      </w:r>
    </w:p>
    <w:p>
      <w:pPr>
        <w:pStyle w:val="Heading3"/>
        <w:keepNext/>
        <w:spacing w:after="80" w:before="200"/>
      </w:pPr>
      <w:r>
        <w:rPr>
          <w:rFonts w:ascii="Arial" w:cs="Arial" w:eastAsia="Arial" w:hAnsi="Arial"/>
          <w:b/>
          <w:bCs/>
          <w:color w:val="1E2233"/>
          <w:sz w:val="22"/>
          <w:szCs w:val="22"/>
        </w:rPr>
        <w:t xml:space="preserve">L'accroche à l'atelier (30 secondes)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DB2777" w:sz="24"/>
              <w:bottom w:val="none" w:color="FFFFFF" w:sz="0"/>
              <w:right w:val="none" w:color="FFFFFF" w:sz="0"/>
            </w:tcBorders>
            <w:shd w:fill="F6F7FB" w:val="clear"/>
            <w:tcMar>
              <w:top w:type="dxa" w:w="140"/>
              <w:left w:type="dxa" w:w="200"/>
              <w:bottom w:type="dxa" w:w="100"/>
              <w:right w:type="dxa" w:w="200"/>
            </w:tcMar>
          </w:tcPr>
          <w:p>
            <w:pPr>
              <w:spacing w:after="0" w:before="0" w:line="300"/>
            </w:pPr>
            <w:r>
              <w:rPr>
                <w:rFonts w:ascii="Arial" w:cs="Arial" w:eastAsia="Arial" w:hAnsi="Arial"/>
                <w:i/>
                <w:iCs/>
                <w:color w:val="1E2233"/>
                <w:sz w:val="20"/>
                <w:szCs w:val="20"/>
              </w:rPr>
              <w:t xml:space="preserve">« Bonjour, je ne viens pas vous vendre un logiciel. Je travaille avec un ancien carrossier qui a mis dix ans à en avoir assez de courir après les assurances. Il a créé un outil qui lit le rapport d'expertise, sort la facture et la cession de créance, et relance l'assurance tout seul jusqu'à ce que ça paie. Vous avez combien de dossiers en attente de règlement en ce moment ? »</w:t>
            </w:r>
          </w:p>
        </w:tc>
      </w:tr>
    </w:tbl>
    <w:p>
      <w:pPr>
        <w:spacing w:after="120" w:before="0" w:line="300"/>
      </w:pPr>
      <w:r>
        <w:rPr>
          <w:rFonts w:ascii="Arial" w:cs="Arial" w:eastAsia="Arial" w:hAnsi="Arial"/>
          <w:color w:val="1E2233"/>
          <w:sz w:val="20"/>
          <w:szCs w:val="20"/>
        </w:rPr>
        <w:t xml:space="preserve">La question finale est la clé : elle fait parler le garage de son argent bloqué. Écoutez, notez le montant, et enchaînez sur la fiche besoins.</w:t>
      </w:r>
    </w:p>
    <w:p>
      <w:pPr>
        <w:pStyle w:val="Heading3"/>
        <w:keepNext/>
        <w:spacing w:after="80" w:before="200"/>
      </w:pPr>
      <w:r>
        <w:rPr>
          <w:rFonts w:ascii="Arial" w:cs="Arial" w:eastAsia="Arial" w:hAnsi="Arial"/>
          <w:b/>
          <w:bCs/>
          <w:color w:val="1E2233"/>
          <w:sz w:val="22"/>
          <w:szCs w:val="22"/>
        </w:rPr>
        <w:t xml:space="preserve">Les cinq questions de qualification</w:t>
      </w:r>
    </w:p>
    <w:p>
      <w:pPr>
        <w:pStyle w:val="ListParagraph"/>
        <w:numPr>
          <w:ilvl w:val="0"/>
          <w:numId w:val="3"/>
        </w:numPr>
        <w:spacing w:after="80" w:line="290"/>
      </w:pPr>
      <w:r>
        <w:rPr>
          <w:rFonts w:ascii="Arial" w:cs="Arial" w:eastAsia="Arial" w:hAnsi="Arial"/>
          <w:color w:val="1E2233"/>
          <w:sz w:val="20"/>
          <w:szCs w:val="20"/>
        </w:rPr>
        <w:t xml:space="preserve">Combien de dossiers de sinistre traitez-vous par mois ?</w:t>
      </w:r>
    </w:p>
    <w:p>
      <w:pPr>
        <w:pStyle w:val="ListParagraph"/>
        <w:numPr>
          <w:ilvl w:val="0"/>
          <w:numId w:val="3"/>
        </w:numPr>
        <w:spacing w:after="80" w:line="290"/>
      </w:pPr>
      <w:r>
        <w:rPr>
          <w:rFonts w:ascii="Arial" w:cs="Arial" w:eastAsia="Arial" w:hAnsi="Arial"/>
          <w:color w:val="1E2233"/>
          <w:sz w:val="20"/>
          <w:szCs w:val="20"/>
        </w:rPr>
        <w:t xml:space="preserve">Qui fait les devis, les factures et les relances aujourd'hui, et à quel moment de la journée ?</w:t>
      </w:r>
    </w:p>
    <w:p>
      <w:pPr>
        <w:pStyle w:val="ListParagraph"/>
        <w:numPr>
          <w:ilvl w:val="0"/>
          <w:numId w:val="3"/>
        </w:numPr>
        <w:spacing w:after="80" w:line="290"/>
      </w:pPr>
      <w:r>
        <w:rPr>
          <w:rFonts w:ascii="Arial" w:cs="Arial" w:eastAsia="Arial" w:hAnsi="Arial"/>
          <w:color w:val="1E2233"/>
          <w:sz w:val="20"/>
          <w:szCs w:val="20"/>
        </w:rPr>
        <w:t xml:space="preserve">Combien avez-vous en attente chez les assurances ? Depuis combien de temps pour le plus ancien ?</w:t>
      </w:r>
    </w:p>
    <w:p>
      <w:pPr>
        <w:pStyle w:val="ListParagraph"/>
        <w:numPr>
          <w:ilvl w:val="0"/>
          <w:numId w:val="3"/>
        </w:numPr>
        <w:spacing w:after="80" w:line="290"/>
      </w:pPr>
      <w:r>
        <w:rPr>
          <w:rFonts w:ascii="Arial" w:cs="Arial" w:eastAsia="Arial" w:hAnsi="Arial"/>
          <w:color w:val="1E2233"/>
          <w:sz w:val="20"/>
          <w:szCs w:val="20"/>
        </w:rPr>
        <w:t xml:space="preserve">Faites-vous signer une cession de créance ? Un ordre de réparation ? Sur quel support ?</w:t>
      </w:r>
    </w:p>
    <w:p>
      <w:pPr>
        <w:pStyle w:val="ListParagraph"/>
        <w:numPr>
          <w:ilvl w:val="0"/>
          <w:numId w:val="3"/>
        </w:numPr>
        <w:spacing w:after="80" w:line="290"/>
      </w:pPr>
      <w:r>
        <w:rPr>
          <w:rFonts w:ascii="Arial" w:cs="Arial" w:eastAsia="Arial" w:hAnsi="Arial"/>
          <w:color w:val="1E2233"/>
          <w:sz w:val="20"/>
          <w:szCs w:val="20"/>
        </w:rPr>
        <w:t xml:space="preserve">Si quelqu'un s'occupait de tout ça pour vous, qu'est-ce que vous feriez de ce temps ?</w:t>
      </w:r>
    </w:p>
    <w:p>
      <w:pPr>
        <w:pStyle w:val="Heading3"/>
        <w:keepNext/>
        <w:spacing w:after="80" w:before="200"/>
      </w:pPr>
      <w:r>
        <w:rPr>
          <w:rFonts w:ascii="Arial" w:cs="Arial" w:eastAsia="Arial" w:hAnsi="Arial"/>
          <w:b/>
          <w:bCs/>
          <w:color w:val="1E2233"/>
          <w:sz w:val="22"/>
          <w:szCs w:val="22"/>
        </w:rPr>
        <w:t xml:space="preserve">Les objections que vous entendrez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val="false"/>
        </w:trPr>
        <w:tc>
          <w:tcPr>
            <w:tcW w:type="dxa" w:w="27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Objection</w:t>
            </w:r>
          </w:p>
        </w:tc>
        <w:tc>
          <w:tcPr>
            <w:tcW w:type="dxa" w:w="666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Réponse</w:t>
            </w:r>
          </w:p>
        </w:tc>
      </w:tr>
      <w:tr>
        <w:trPr>
          <w:cantSplit/>
        </w:trPr>
        <w:tc>
          <w:tcPr>
            <w:tcW w:type="dxa" w:w="27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 J'ai déjà un logiciel. »</w:t>
            </w:r>
          </w:p>
        </w:tc>
        <w:tc>
          <w:tcPr>
            <w:tcW w:type="dxa" w:w="66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 Lequel ? Il lit le rapport d'expertise tout seul ? Il relance l'assurance à votre place ? » Les logiciels de garage (29 à 59 €) gèrent l'atelier, pas le recouvrement des sinistres. My Easy Auto se met à côté et s'occupe de l'argent.</w:t>
            </w:r>
          </w:p>
        </w:tc>
      </w:tr>
      <w:tr>
        <w:trPr>
          <w:cantSplit/>
        </w:trPr>
        <w:tc>
          <w:tcPr>
            <w:tcW w:type="dxa" w:w="27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 C'est trop cher. »</w:t>
            </w:r>
          </w:p>
        </w:tc>
        <w:tc>
          <w:tcPr>
            <w:tcW w:type="dxa" w:w="66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Ramenez au taux horaire : 39 € de l'heure pour un chargé de mission spécialisé dans les litiges, sans charges, sans absence, sans embauche. Puis au montant bloqué chez les assurances : un seul dossier de 2 000 € encaissé un mois plus tôt paie la formule.</w:t>
            </w:r>
          </w:p>
        </w:tc>
      </w:tr>
      <w:tr>
        <w:trPr>
          <w:cantSplit/>
        </w:trPr>
        <w:tc>
          <w:tcPr>
            <w:tcW w:type="dxa" w:w="27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 Je n'ai pas le temps de changer. »</w:t>
            </w:r>
          </w:p>
        </w:tc>
        <w:tc>
          <w:tcPr>
            <w:tcW w:type="dxa" w:w="66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C'est justement pour ça. » La mise en service prend une demi-journée, IDEAFORMA reprend les dossiers en cours, et le chargé de mission prend le relais dès la première semaine. Le garage ne change pas de méthode : il arrête d'en avoir une.</w:t>
            </w:r>
          </w:p>
        </w:tc>
      </w:tr>
      <w:tr>
        <w:trPr>
          <w:cantSplit/>
        </w:trPr>
        <w:tc>
          <w:tcPr>
            <w:tcW w:type="dxa" w:w="27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 Je ne veux pas mettre mes données dans le cloud. »</w:t>
            </w:r>
          </w:p>
        </w:tc>
        <w:tc>
          <w:tcPr>
            <w:tcW w:type="dxa" w:w="66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Données cloisonnées par garage, chiffrées, hébergées sur des plateformes certifiées, exportables en un clic à tout moment. Le garage reste propriétaire de ses données. Mentions légales et politique de confidentialité publiées sur myeasyauto.fr.</w:t>
            </w:r>
          </w:p>
        </w:tc>
      </w:tr>
      <w:tr>
        <w:trPr>
          <w:cantSplit/>
        </w:trPr>
        <w:tc>
          <w:tcPr>
            <w:tcW w:type="dxa" w:w="27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 Ma femme / mon fils s'en occupe. »</w:t>
            </w:r>
          </w:p>
        </w:tc>
        <w:tc>
          <w:tcPr>
            <w:tcW w:type="dxa" w:w="66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Et le soir, à quelle heure ils finissent ? » Le chargé de mission enlève la partie ingrate (relances, litiges, dossiers qui traînent) et laisse la relation client.</w:t>
            </w:r>
          </w:p>
        </w:tc>
      </w:tr>
      <w:tr>
        <w:trPr>
          <w:cantSplit/>
        </w:trPr>
        <w:tc>
          <w:tcPr>
            <w:tcW w:type="dxa" w:w="27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 Je veux voir avant. »</w:t>
            </w:r>
          </w:p>
        </w:tc>
        <w:tc>
          <w:tcPr>
            <w:tcW w:type="dxa" w:w="66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C'est exactement ce que nous proposons : une démonstration de 20 minutes avec l'un de VOS rapports d'expertise, le dossier, les documents et la facture se créent devant vous. Sans engagement.</w:t>
            </w:r>
          </w:p>
        </w:tc>
      </w:tr>
    </w:tbl>
    <w:p>
      <w:pPr>
        <w:pStyle w:val="Heading3"/>
        <w:keepNext/>
        <w:spacing w:after="80" w:before="200"/>
      </w:pPr>
      <w:r>
        <w:rPr>
          <w:rFonts w:ascii="Arial" w:cs="Arial" w:eastAsia="Arial" w:hAnsi="Arial"/>
          <w:b/>
          <w:bCs/>
          <w:color w:val="1E2233"/>
          <w:sz w:val="22"/>
          <w:szCs w:val="22"/>
        </w:rPr>
        <w:t xml:space="preserve">Ce que vous ne devez jamais faire</w:t>
      </w:r>
    </w:p>
    <w:p>
      <w:pPr>
        <w:pStyle w:val="ListParagraph"/>
        <w:numPr>
          <w:ilvl w:val="0"/>
          <w:numId w:val="2"/>
        </w:numPr>
        <w:spacing w:after="60" w:line="290"/>
      </w:pPr>
      <w:r>
        <w:rPr>
          <w:rFonts w:ascii="Arial" w:cs="Arial" w:eastAsia="Arial" w:hAnsi="Arial"/>
          <w:color w:val="1E2233"/>
          <w:sz w:val="20"/>
          <w:szCs w:val="20"/>
        </w:rPr>
        <w:t xml:space="preserve">Promettre une fonctionnalité qui n'est pas dans la plaquette, ou un délai de règlement par les assurances : nous accélérons le recouvrement, nous ne le garantissons pas.</w:t>
      </w:r>
    </w:p>
    <w:p>
      <w:pPr>
        <w:pStyle w:val="ListParagraph"/>
        <w:numPr>
          <w:ilvl w:val="0"/>
          <w:numId w:val="2"/>
        </w:numPr>
        <w:spacing w:after="60" w:line="290"/>
      </w:pPr>
      <w:r>
        <w:rPr>
          <w:rFonts w:ascii="Arial" w:cs="Arial" w:eastAsia="Arial" w:hAnsi="Arial"/>
          <w:color w:val="1E2233"/>
          <w:sz w:val="20"/>
          <w:szCs w:val="20"/>
        </w:rPr>
        <w:t>Accorder une remise ou un mois gratuit hors grille sans accord écrit d'IDEAFORMA. Les seules concessions prévues sont celles de la plaquette tarifaire : engagement 12 mois (−5 % ESSENTIEL, −10 % ADHÉSION SERVICE PLUS, −12 % ADHÉSION SERVICE PREMIUM, −15 % ADHÉSION SERVICE ULTIMATE, mise en service offerte) et année payée en une fois (1 mensualité offerte ESSENTIEL, 100 € ADHÉSION SERVICE PLUS, 200 € ADHÉSION SERVICE PREMIUM / ADHÉSION SERVICE ULTIMATE). Une remise exceptionnelle se demande dans la déclaration de vente ; IDEAFORMA décide.</w:t>
      </w:r>
    </w:p>
    <w:p>
      <w:pPr>
        <w:pStyle w:val="ListParagraph"/>
        <w:numPr>
          <w:ilvl w:val="0"/>
          <w:numId w:val="2"/>
        </w:numPr>
        <w:spacing w:after="60" w:line="290"/>
      </w:pPr>
      <w:r>
        <w:rPr>
          <w:rFonts w:ascii="Arial" w:cs="Arial" w:eastAsia="Arial" w:hAnsi="Arial"/>
          <w:color w:val="1E2233"/>
          <w:sz w:val="20"/>
          <w:szCs w:val="20"/>
        </w:rPr>
        <w:t xml:space="preserve">Faire signer autre chose que le DEVIS-TYPE en vigueur, ou encaisser quoi que ce soit : le garage paie IDEAFORMA, jamais le commercial.</w:t>
      </w:r>
    </w:p>
    <w:p>
      <w:pPr>
        <w:pStyle w:val="ListParagraph"/>
        <w:numPr>
          <w:ilvl w:val="0"/>
          <w:numId w:val="2"/>
        </w:numPr>
        <w:spacing w:after="60" w:line="290"/>
      </w:pPr>
      <w:r>
        <w:rPr>
          <w:rFonts w:ascii="Arial" w:cs="Arial" w:eastAsia="Arial" w:hAnsi="Arial"/>
          <w:color w:val="1E2233"/>
          <w:sz w:val="20"/>
          <w:szCs w:val="20"/>
        </w:rPr>
        <w:t xml:space="preserve">Photographier ou emporter des documents du garage (rapports, factures) sans son accord : pour la démo, c'est le garage qui envoie son rapport à contact@myeasyauto.fr.</w:t>
      </w:r>
    </w:p>
    <w:p>
      <w:pPr>
        <w:pStyle w:val="Heading2"/>
        <w:keepNext/>
        <w:pBdr>
          <w:bottom w:val="single" w:color="E4E6F0" w:sz="6" w:space="4"/>
        </w:pBdr>
        <w:spacing w:after="120" w:before="320"/>
      </w:pPr>
      <w:r>
        <w:rPr>
          <w:rFonts w:ascii="Arial" w:cs="Arial" w:eastAsia="Arial" w:hAnsi="Arial"/>
          <w:b/>
          <w:bCs/>
          <w:color w:val="7C3AED"/>
          <w:sz w:val="26"/>
          <w:szCs w:val="26"/>
        </w:rPr>
        <w:t xml:space="preserve">6. Votre rémunération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7C3AED" w:sz="24"/>
              <w:bottom w:val="none" w:color="FFFFFF" w:sz="0"/>
              <w:right w:val="none" w:color="FFFFFF" w:sz="0"/>
            </w:tcBorders>
            <w:shd w:fill="EDE9FE" w:val="clear"/>
            <w:tcMar>
              <w:top w:type="dxa" w:w="140"/>
              <w:left w:type="dxa" w:w="200"/>
              <w:bottom w:type="dxa" w:w="100"/>
              <w:right w:type="dxa" w:w="200"/>
            </w:tcMar>
          </w:tcPr>
          <w:p>
            <w:pPr>
              <w:spacing w:after="0" w:before="0" w:line="300"/>
            </w:pPr>
            <w:r>
              <w:rPr>
                <w:rFonts w:ascii="Arial" w:cs="Arial" w:eastAsia="Arial" w:hAnsi="Arial"/>
                <w:b/>
                <w:bCs/>
                <w:color w:val="7C3AED"/>
                <w:sz w:val="20"/>
                <w:szCs w:val="20"/>
              </w:rPr>
              <w:t xml:space="preserve">Une règle, une seule : </w:t>
            </w:r>
            <w:r>
              <w:rPr>
                <w:rFonts w:ascii="Arial" w:cs="Arial" w:eastAsia="Arial" w:hAnsi="Arial"/>
                <w:color w:val="1E2233"/>
                <w:sz w:val="20"/>
                <w:szCs w:val="20"/>
              </w:rPr>
              <w:t xml:space="preserve">vous touchez UNE prime pour chaque garage que vous signez. Elle est acquise quand le garage a payé ses deux premières mensualités, et versée le mois suivant. Rien d'autre à attendre, rien qui se paie « à la vie ».</w:t>
            </w:r>
          </w:p>
        </w:tc>
      </w:tr>
    </w:tbl>
    <w:p>
      <w:pPr>
        <w:spacing w:after="60" w:before="0" w:line="300"/>
      </w:pPr>
      <w:r>
        <w:rPr>
          <w:rFonts w:ascii="Arial" w:cs="Arial" w:eastAsia="Arial" w:hAnsi="Arial"/>
          <w:color w:val="1E22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700"/>
        <w:gridCol w:w="1500"/>
        <w:gridCol w:w="1900"/>
        <w:gridCol w:w="1500"/>
      </w:tblGrid>
      <w:tr>
        <w:trPr>
          <w:tblHeader w:val="false"/>
        </w:trPr>
        <w:tc>
          <w:tcPr>
            <w:tcW w:type="dxa" w:w="276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Formule signée par le garage</w:t>
            </w:r>
          </w:p>
        </w:tc>
        <w:tc>
          <w:tcPr>
            <w:tcW w:type="dxa" w:w="17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 xml:space="preserve">Prix HT / mois du garage</w:t>
            </w:r>
          </w:p>
        </w:tc>
        <w:tc>
          <w:tcPr>
            <w:tcW w:type="dxa" w:w="15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 xml:space="preserve">VOTRE PRIME</w:t>
            </w:r>
          </w:p>
        </w:tc>
        <w:tc>
          <w:tcPr>
            <w:tcW w:type="dxa" w:w="19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 xml:space="preserve">+ si engagement 12 mois</w:t>
            </w:r>
          </w:p>
        </w:tc>
        <w:tc>
          <w:tcPr>
            <w:tcW w:type="dxa" w:w="15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 xml:space="preserve">Total</w:t>
            </w:r>
          </w:p>
        </w:tc>
      </w:tr>
      <w:tr>
        <w:trPr>
          <w:cantSplit/>
        </w:trPr>
        <w:tc>
          <w:tcPr>
            <w:tcW w:type="dxa" w:w="27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ESSENTIEL — appli seule</w:t>
            </w:r>
          </w:p>
        </w:tc>
        <w:tc>
          <w:tcPr>
            <w:tcW w:type="dxa" w:w="17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79 €</w:t>
            </w:r>
          </w:p>
        </w:tc>
        <w:tc>
          <w:tcPr>
            <w:tcW w:type="dxa" w:w="15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130 €</w:t>
            </w:r>
          </w:p>
        </w:tc>
        <w:tc>
          <w:tcPr>
            <w:tcW w:type="dxa" w:w="19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+ 40 €</w:t>
            </w:r>
          </w:p>
        </w:tc>
        <w:tc>
          <w:tcPr>
            <w:tcW w:type="dxa" w:w="15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170 €</w:t>
            </w:r>
          </w:p>
        </w:tc>
      </w:tr>
      <w:tr>
        <w:trPr>
          <w:cantSplit/>
        </w:trPr>
        <w:tc>
          <w:tcPr>
            <w:tcW w:type="dxa" w:w="27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ADHÉSION SERVICE PLUS — appli + 10 h / mois</w:t>
            </w:r>
          </w:p>
        </w:tc>
        <w:tc>
          <w:tcPr>
            <w:tcW w:type="dxa" w:w="17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490 €</w:t>
            </w:r>
          </w:p>
        </w:tc>
        <w:tc>
          <w:tcPr>
            <w:tcW w:type="dxa" w:w="15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415 €</w:t>
            </w:r>
          </w:p>
        </w:tc>
        <w:tc>
          <w:tcPr>
            <w:tcW w:type="dxa" w:w="19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+ 85 €</w:t>
            </w:r>
          </w:p>
        </w:tc>
        <w:tc>
          <w:tcPr>
            <w:tcW w:type="dxa" w:w="15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500 €</w:t>
            </w:r>
          </w:p>
        </w:tc>
      </w:tr>
      <w:tr>
        <w:trPr>
          <w:cantSplit/>
        </w:trPr>
        <w:tc>
          <w:tcPr>
            <w:tcW w:type="dxa" w:w="2760"/>
            <w:tcBorders>
              <w:top w:val="single" w:color="E4E6F0" w:sz="4"/>
              <w:left w:val="single" w:color="E4E6F0" w:sz="4"/>
              <w:bottom w:val="single" w:color="E4E6F0" w:sz="4"/>
              <w:right w:val="single" w:color="E4E6F0" w:sz="4"/>
            </w:tcBorders>
            <w:shd w:fill="FCE7F3"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ADHÉSION SERVICE PREMIUM — appli + 20 h / mois</w:t>
            </w:r>
          </w:p>
        </w:tc>
        <w:tc>
          <w:tcPr>
            <w:tcW w:type="dxa" w:w="1700"/>
            <w:tcBorders>
              <w:top w:val="single" w:color="E4E6F0" w:sz="4"/>
              <w:left w:val="single" w:color="E4E6F0" w:sz="4"/>
              <w:bottom w:val="single" w:color="E4E6F0" w:sz="4"/>
              <w:right w:val="single" w:color="E4E6F0" w:sz="4"/>
            </w:tcBorders>
            <w:shd w:fill="FCE7F3"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860 €</w:t>
            </w:r>
          </w:p>
        </w:tc>
        <w:tc>
          <w:tcPr>
            <w:tcW w:type="dxa" w:w="1500"/>
            <w:tcBorders>
              <w:top w:val="single" w:color="E4E6F0" w:sz="4"/>
              <w:left w:val="single" w:color="E4E6F0" w:sz="4"/>
              <w:bottom w:val="single" w:color="E4E6F0" w:sz="4"/>
              <w:right w:val="single" w:color="E4E6F0" w:sz="4"/>
            </w:tcBorders>
            <w:shd w:fill="FCE7F3"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730 €</w:t>
            </w:r>
          </w:p>
        </w:tc>
        <w:tc>
          <w:tcPr>
            <w:tcW w:type="dxa" w:w="1900"/>
            <w:tcBorders>
              <w:top w:val="single" w:color="E4E6F0" w:sz="4"/>
              <w:left w:val="single" w:color="E4E6F0" w:sz="4"/>
              <w:bottom w:val="single" w:color="E4E6F0" w:sz="4"/>
              <w:right w:val="single" w:color="E4E6F0" w:sz="4"/>
            </w:tcBorders>
            <w:shd w:fill="FCE7F3"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+ 85 €</w:t>
            </w:r>
          </w:p>
        </w:tc>
        <w:tc>
          <w:tcPr>
            <w:tcW w:type="dxa" w:w="1500"/>
            <w:tcBorders>
              <w:top w:val="single" w:color="E4E6F0" w:sz="4"/>
              <w:left w:val="single" w:color="E4E6F0" w:sz="4"/>
              <w:bottom w:val="single" w:color="E4E6F0" w:sz="4"/>
              <w:right w:val="single" w:color="E4E6F0" w:sz="4"/>
            </w:tcBorders>
            <w:shd w:fill="FCE7F3"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815 €</w:t>
            </w:r>
          </w:p>
        </w:tc>
      </w:tr>
      <w:tr>
        <w:trPr>
          <w:cantSplit/>
        </w:trPr>
        <w:tc>
          <w:tcPr>
            <w:tcW w:type="dxa" w:w="27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ADHÉSION SERVICE ULTIMATE — appli + 40 h / mois</w:t>
            </w:r>
          </w:p>
        </w:tc>
        <w:tc>
          <w:tcPr>
            <w:tcW w:type="dxa" w:w="17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1 570 €</w:t>
            </w:r>
          </w:p>
        </w:tc>
        <w:tc>
          <w:tcPr>
            <w:tcW w:type="dxa" w:w="15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1 335 €</w:t>
            </w:r>
          </w:p>
        </w:tc>
        <w:tc>
          <w:tcPr>
            <w:tcW w:type="dxa" w:w="19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+ 85 €</w:t>
            </w:r>
          </w:p>
        </w:tc>
        <w:tc>
          <w:tcPr>
            <w:tcW w:type="dxa" w:w="15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1 420 €</w:t>
            </w:r>
          </w:p>
        </w:tc>
      </w:tr>
    </w:tbl>
    <w:p>
      <w:pPr>
        <w:spacing w:after="140" w:before="60"/>
      </w:pPr>
      <w:r>
        <w:rPr>
          <w:rFonts w:ascii="Arial" w:cs="Arial" w:eastAsia="Arial" w:hAnsi="Arial"/>
          <w:i/>
          <w:iCs/>
          <w:color w:val="5B6078"/>
          <w:sz w:val="17"/>
          <w:szCs w:val="17"/>
        </w:rPr>
        <w:t xml:space="preserve">Montants HT. La prime vaut 85 % d'une mensualité (minimum 130 € pour ESSENTIEL). Le bonus s'ajoute si le devis signé comporte l'engagement de 12 mois.</w:t>
      </w:r>
    </w:p>
    <w:p>
      <w:pPr>
        <w:pStyle w:val="ListParagraph"/>
        <w:numPr>
          <w:ilvl w:val="0"/>
          <w:numId w:val="2"/>
        </w:numPr>
        <w:spacing w:after="60" w:line="290"/>
      </w:pPr>
      <w:r>
        <w:rPr>
          <w:rFonts w:ascii="Arial" w:cs="Arial" w:eastAsia="Arial" w:hAnsi="Arial"/>
          <w:b/>
          <w:bCs/>
          <w:color w:val="1E2233"/>
          <w:sz w:val="20"/>
          <w:szCs w:val="20"/>
        </w:rPr>
        <w:t>Acquise IMMÉDIATEMENT (dès la 1re mensualité encaissée par IDEAFORMA) quand le garage s'engage 12 mois ou paie l'année en une fois ; DIFFÉRÉE DE DEUX MOIS (3e mensualité encaissée) sans engagement. Elle figure sur votre relevé du mois de l'encaissement, vous facturez, virement à 30 jours. Exemple : ADHÉSION SERVICE PREMIUM engagé signé le 10 septembre → 1er mois payé en octobre → relevé début novembre → virement début décembre (815 €).</w:t>
      </w:r>
      <w:r>
        <w:rPr>
          <w:rFonts w:ascii="Arial" w:cs="Arial" w:eastAsia="Arial" w:hAnsi="Arial"/>
          <w:color w:val="1E2233"/>
          <w:sz w:val="20"/>
          <w:szCs w:val="20"/>
        </w:rPr>
      </w:r>
    </w:p>
    <w:p>
      <w:pPr>
        <w:pStyle w:val="ListParagraph"/>
        <w:numPr>
          <w:ilvl w:val="0"/>
          <w:numId w:val="2"/>
        </w:numPr>
        <w:spacing w:after="60" w:line="290"/>
      </w:pPr>
      <w:r>
        <w:rPr>
          <w:rFonts w:ascii="Arial" w:cs="Arial" w:eastAsia="Arial" w:hAnsi="Arial"/>
          <w:b/>
          <w:bCs/>
          <w:color w:val="1E2233"/>
          <w:sz w:val="20"/>
          <w:szCs w:val="20"/>
        </w:rPr>
        <w:t>Remise de grille (engagement 12 mois, année en une fois) : aucune incidence sur la prime. Remise exceptionnelle hors grille, acceptée par écrit par IDEAFORMA : la prime suit la remise dans la même proportion (minimum ESSENTIEL conservé, bonus engagement inchangé).</w:t>
      </w:r>
      <w:r>
        <w:rPr>
          <w:rFonts w:ascii="Arial" w:cs="Arial" w:eastAsia="Arial" w:hAnsi="Arial"/>
          <w:color w:val="1E2233"/>
          <w:sz w:val="20"/>
          <w:szCs w:val="20"/>
        </w:rPr>
      </w:r>
    </w:p>
    <w:p>
      <w:pPr>
        <w:pStyle w:val="ListParagraph"/>
        <w:numPr>
          <w:ilvl w:val="0"/>
          <w:numId w:val="2"/>
        </w:numPr>
        <w:spacing w:after="60" w:line="290"/>
      </w:pPr>
      <w:r>
        <w:rPr>
          <w:rFonts w:ascii="Arial" w:cs="Arial" w:eastAsia="Arial" w:hAnsi="Arial"/>
          <w:b/>
          <w:bCs/>
          <w:color w:val="1E2233"/>
          <w:sz w:val="20"/>
          <w:szCs w:val="20"/>
        </w:rPr>
        <w:t>Année payée en une fois : prime + bonus engagement acquis dès l'encaissement du forfait annuel ; l'avantage annuel offert par IDEAFORMA ne réduit pas la prime.</w:t>
      </w:r>
      <w:r>
        <w:rPr>
          <w:rFonts w:ascii="Arial" w:cs="Arial" w:eastAsia="Arial" w:hAnsi="Arial"/>
          <w:color w:val="1E2233"/>
          <w:sz w:val="20"/>
          <w:szCs w:val="20"/>
        </w:rPr>
      </w:r>
    </w:p>
    <w:p>
      <w:pPr>
        <w:pStyle w:val="ListParagraph"/>
        <w:numPr>
          <w:ilvl w:val="0"/>
          <w:numId w:val="2"/>
        </w:numPr>
        <w:spacing w:after="60" w:line="290"/>
      </w:pPr>
      <w:r>
        <w:rPr>
          <w:rFonts w:ascii="Arial" w:cs="Arial" w:eastAsia="Arial" w:hAnsi="Arial"/>
          <w:b/>
          <w:bCs/>
          <w:color w:val="1E2233"/>
          <w:sz w:val="20"/>
          <w:szCs w:val="20"/>
        </w:rPr>
        <w:t xml:space="preserve">Montée en formule </w:t>
      </w:r>
      <w:r>
        <w:rPr>
          <w:rFonts w:ascii="Arial" w:cs="Arial" w:eastAsia="Arial" w:hAnsi="Arial"/>
          <w:color w:val="1E2233"/>
          <w:sz w:val="20"/>
          <w:szCs w:val="20"/>
        </w:rPr>
        <w:t xml:space="preserve">dans les 12 mois : 85 % de la différence entre les deux mensualités, aux mêmes conditions.</w:t>
      </w:r>
    </w:p>
    <w:p>
      <w:pPr>
        <w:pStyle w:val="ListParagraph"/>
        <w:numPr>
          <w:ilvl w:val="0"/>
          <w:numId w:val="2"/>
        </w:numPr>
        <w:spacing w:after="60" w:line="290"/>
      </w:pPr>
      <w:r>
        <w:rPr>
          <w:rFonts w:ascii="Arial" w:cs="Arial" w:eastAsia="Arial" w:hAnsi="Arial"/>
          <w:b/>
          <w:bCs/>
          <w:color w:val="1E2233"/>
          <w:sz w:val="20"/>
          <w:szCs w:val="20"/>
        </w:rPr>
        <w:t xml:space="preserve">Bonus de volume trimestriel </w:t>
      </w:r>
      <w:r>
        <w:rPr>
          <w:rFonts w:ascii="Arial" w:cs="Arial" w:eastAsia="Arial" w:hAnsi="Arial"/>
          <w:color w:val="1E2233"/>
          <w:sz w:val="20"/>
          <w:szCs w:val="20"/>
        </w:rPr>
        <w:t xml:space="preserve">: 5 contrats hors ESSENTIEL signés et payés dans le trimestre → 255 € ; 10 contrats → 680 € (non cumulables, le plus élevé s'applique).</w:t>
      </w:r>
    </w:p>
    <w:p>
      <w:pPr>
        <w:pStyle w:val="ListParagraph"/>
        <w:numPr>
          <w:ilvl w:val="0"/>
          <w:numId w:val="2"/>
        </w:numPr>
        <w:spacing w:after="60" w:line="290"/>
      </w:pPr>
      <w:r>
        <w:rPr>
          <w:rFonts w:ascii="Arial" w:cs="Arial" w:eastAsia="Arial" w:hAnsi="Arial"/>
          <w:b/>
          <w:bCs/>
          <w:color w:val="1E2233"/>
          <w:sz w:val="20"/>
          <w:szCs w:val="20"/>
        </w:rPr>
        <w:t xml:space="preserve">Pas de commission </w:t>
      </w:r>
      <w:r>
        <w:rPr>
          <w:rFonts w:ascii="Arial" w:cs="Arial" w:eastAsia="Arial" w:hAnsi="Arial"/>
          <w:color w:val="1E2233"/>
          <w:sz w:val="20"/>
          <w:szCs w:val="20"/>
        </w:rPr>
        <w:t xml:space="preserve">sur les heures hors forfait, la mise en service et les prestations ponctuelles.</w:t>
      </w:r>
    </w:p>
    <w:p>
      <w:pPr>
        <w:pStyle w:val="Heading3"/>
        <w:keepNext/>
        <w:spacing w:after="80" w:before="200"/>
      </w:pPr>
      <w:r>
        <w:rPr>
          <w:rFonts w:ascii="Arial" w:cs="Arial" w:eastAsia="Arial" w:hAnsi="Arial"/>
          <w:b/>
          <w:bCs/>
          <w:color w:val="1E2233"/>
          <w:sz w:val="22"/>
          <w:szCs w:val="22"/>
        </w:rPr>
        <w:t xml:space="preserve">Ce que ça représente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1900"/>
        <w:gridCol w:w="1460"/>
      </w:tblGrid>
      <w:tr>
        <w:trPr>
          <w:tblHeader w:val="false"/>
        </w:trPr>
        <w:tc>
          <w:tcPr>
            <w:tcW w:type="dxa" w:w="20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Scénario</w:t>
            </w:r>
          </w:p>
        </w:tc>
        <w:tc>
          <w:tcPr>
            <w:tcW w:type="dxa" w:w="26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Signatures / mois</w:t>
            </w:r>
          </w:p>
        </w:tc>
        <w:tc>
          <w:tcPr>
            <w:tcW w:type="dxa" w:w="14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right"/>
            </w:pPr>
            <w:r>
              <w:rPr>
                <w:rFonts w:ascii="Arial" w:cs="Arial" w:eastAsia="Arial" w:hAnsi="Arial"/>
                <w:b/>
                <w:bCs/>
                <w:color w:val="FFFFFF"/>
                <w:sz w:val="18"/>
                <w:szCs w:val="18"/>
              </w:rPr>
              <w:t xml:space="preserve">Primes / mois</w:t>
            </w:r>
          </w:p>
        </w:tc>
        <w:tc>
          <w:tcPr>
            <w:tcW w:type="dxa" w:w="19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right"/>
            </w:pPr>
            <w:r>
              <w:rPr>
                <w:rFonts w:ascii="Arial" w:cs="Arial" w:eastAsia="Arial" w:hAnsi="Arial"/>
                <w:b/>
                <w:bCs/>
                <w:color w:val="FFFFFF"/>
                <w:sz w:val="18"/>
                <w:szCs w:val="18"/>
              </w:rPr>
              <w:t xml:space="preserve">Perçu sur les 12 premiers mois</w:t>
            </w:r>
          </w:p>
        </w:tc>
        <w:tc>
          <w:tcPr>
            <w:tcW w:type="dxa" w:w="146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right"/>
            </w:pPr>
            <w:r>
              <w:rPr>
                <w:rFonts w:ascii="Arial" w:cs="Arial" w:eastAsia="Arial" w:hAnsi="Arial"/>
                <w:b/>
                <w:bCs/>
                <w:color w:val="FFFFFF"/>
                <w:sz w:val="18"/>
                <w:szCs w:val="18"/>
              </w:rPr>
              <w:t xml:space="preserve">Perçu en année pleine</w:t>
            </w:r>
          </w:p>
        </w:tc>
      </w:tr>
      <w:tr>
        <w:trPr>
          <w:cantSplit/>
        </w:trPr>
        <w:tc>
          <w:tcPr>
            <w:tcW w:type="dxa" w:w="20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Démarrage (1 j / sem.)</w:t>
            </w:r>
          </w:p>
        </w:tc>
        <w:tc>
          <w:tcPr>
            <w:tcW w:type="dxa" w:w="2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2 : 1 Adhésion Service Plus + 1 Adhésion Service Premium</w:t>
            </w:r>
          </w:p>
        </w:tc>
        <w:tc>
          <w:tcPr>
            <w:tcW w:type="dxa" w:w="14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right"/>
            </w:pPr>
            <w:r>
              <w:rPr>
                <w:rFonts w:ascii="Arial" w:cs="Arial" w:eastAsia="Arial" w:hAnsi="Arial"/>
                <w:b w:val="false"/>
                <w:bCs w:val="false"/>
                <w:color w:val="1E2233"/>
                <w:sz w:val="19"/>
                <w:szCs w:val="19"/>
              </w:rPr>
              <w:t xml:space="preserve">1 145 €</w:t>
            </w:r>
          </w:p>
        </w:tc>
        <w:tc>
          <w:tcPr>
            <w:tcW w:type="dxa" w:w="19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right"/>
            </w:pPr>
            <w:r>
              <w:rPr>
                <w:rFonts w:ascii="Arial" w:cs="Arial" w:eastAsia="Arial" w:hAnsi="Arial"/>
                <w:b w:val="false"/>
                <w:bCs w:val="false"/>
                <w:color w:val="1E2233"/>
                <w:sz w:val="19"/>
                <w:szCs w:val="19"/>
              </w:rPr>
              <w:t xml:space="preserve">≈ 11 500 €</w:t>
            </w:r>
          </w:p>
        </w:tc>
        <w:tc>
          <w:tcPr>
            <w:tcW w:type="dxa" w:w="14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right"/>
            </w:pPr>
            <w:r>
              <w:rPr>
                <w:rFonts w:ascii="Arial" w:cs="Arial" w:eastAsia="Arial" w:hAnsi="Arial"/>
                <w:b w:val="false"/>
                <w:bCs w:val="false"/>
                <w:color w:val="1E2233"/>
                <w:sz w:val="19"/>
                <w:szCs w:val="19"/>
              </w:rPr>
              <w:t xml:space="preserve">≈ 13 700 €</w:t>
            </w:r>
          </w:p>
        </w:tc>
      </w:tr>
      <w:tr>
        <w:trPr>
          <w:cantSplit/>
        </w:trPr>
        <w:tc>
          <w:tcPr>
            <w:tcW w:type="dxa" w:w="20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Croisière (2 j / sem.)</w:t>
            </w:r>
          </w:p>
        </w:tc>
        <w:tc>
          <w:tcPr>
            <w:tcW w:type="dxa" w:w="26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4 : 1 Ess. + 2 Adhésion Service Plus + 1 Adhésion Service Premium</w:t>
            </w:r>
          </w:p>
        </w:tc>
        <w:tc>
          <w:tcPr>
            <w:tcW w:type="dxa" w:w="14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right"/>
            </w:pPr>
            <w:r>
              <w:rPr>
                <w:rFonts w:ascii="Arial" w:cs="Arial" w:eastAsia="Arial" w:hAnsi="Arial"/>
                <w:b w:val="false"/>
                <w:bCs w:val="false"/>
                <w:color w:val="1E2233"/>
                <w:sz w:val="19"/>
                <w:szCs w:val="19"/>
              </w:rPr>
              <w:t xml:space="preserve">1 690 €</w:t>
            </w:r>
          </w:p>
        </w:tc>
        <w:tc>
          <w:tcPr>
            <w:tcW w:type="dxa" w:w="19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right"/>
            </w:pPr>
            <w:r>
              <w:rPr>
                <w:rFonts w:ascii="Arial" w:cs="Arial" w:eastAsia="Arial" w:hAnsi="Arial"/>
                <w:b w:val="false"/>
                <w:bCs w:val="false"/>
                <w:color w:val="1E2233"/>
                <w:sz w:val="19"/>
                <w:szCs w:val="19"/>
              </w:rPr>
              <w:t xml:space="preserve">≈ 16 900 €</w:t>
            </w:r>
          </w:p>
        </w:tc>
        <w:tc>
          <w:tcPr>
            <w:tcW w:type="dxa" w:w="14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right"/>
            </w:pPr>
            <w:r>
              <w:rPr>
                <w:rFonts w:ascii="Arial" w:cs="Arial" w:eastAsia="Arial" w:hAnsi="Arial"/>
                <w:b w:val="false"/>
                <w:bCs w:val="false"/>
                <w:color w:val="1E2233"/>
                <w:sz w:val="19"/>
                <w:szCs w:val="19"/>
              </w:rPr>
              <w:t xml:space="preserve">≈ 20 300 €</w:t>
            </w:r>
          </w:p>
        </w:tc>
      </w:tr>
      <w:tr>
        <w:trPr>
          <w:cantSplit/>
        </w:trPr>
        <w:tc>
          <w:tcPr>
            <w:tcW w:type="dxa" w:w="20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Temps plein</w:t>
            </w:r>
          </w:p>
        </w:tc>
        <w:tc>
          <w:tcPr>
            <w:tcW w:type="dxa" w:w="2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8 : 2 Ess. + 3 Adhésion Service Plus + 3 Adhésion Service Premium</w:t>
            </w:r>
          </w:p>
        </w:tc>
        <w:tc>
          <w:tcPr>
            <w:tcW w:type="dxa" w:w="14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right"/>
            </w:pPr>
            <w:r>
              <w:rPr>
                <w:rFonts w:ascii="Arial" w:cs="Arial" w:eastAsia="Arial" w:hAnsi="Arial"/>
                <w:b w:val="false"/>
                <w:bCs w:val="false"/>
                <w:color w:val="1E2233"/>
                <w:sz w:val="19"/>
                <w:szCs w:val="19"/>
              </w:rPr>
              <w:t xml:space="preserve">3 695 €</w:t>
            </w:r>
          </w:p>
        </w:tc>
        <w:tc>
          <w:tcPr>
            <w:tcW w:type="dxa" w:w="19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right"/>
            </w:pPr>
            <w:r>
              <w:rPr>
                <w:rFonts w:ascii="Arial" w:cs="Arial" w:eastAsia="Arial" w:hAnsi="Arial"/>
                <w:b w:val="false"/>
                <w:bCs w:val="false"/>
                <w:color w:val="1E2233"/>
                <w:sz w:val="19"/>
                <w:szCs w:val="19"/>
              </w:rPr>
              <w:t xml:space="preserve">≈ 37 000 €</w:t>
            </w:r>
          </w:p>
        </w:tc>
        <w:tc>
          <w:tcPr>
            <w:tcW w:type="dxa" w:w="14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right"/>
            </w:pPr>
            <w:r>
              <w:rPr>
                <w:rFonts w:ascii="Arial" w:cs="Arial" w:eastAsia="Arial" w:hAnsi="Arial"/>
                <w:b w:val="false"/>
                <w:bCs w:val="false"/>
                <w:color w:val="1E2233"/>
                <w:sz w:val="19"/>
                <w:szCs w:val="19"/>
              </w:rPr>
              <w:t xml:space="preserve">≈ 44 300 €</w:t>
            </w:r>
          </w:p>
        </w:tc>
      </w:tr>
    </w:tbl>
    <w:p>
      <w:pPr>
        <w:spacing w:after="140" w:before="60"/>
      </w:pPr>
      <w:r>
        <w:rPr>
          <w:rFonts w:ascii="Arial" w:cs="Arial" w:eastAsia="Arial" w:hAnsi="Arial"/>
          <w:i/>
          <w:iCs/>
          <w:color w:val="5B6078"/>
          <w:sz w:val="17"/>
          <w:szCs w:val="17"/>
        </w:rPr>
        <w:t>Avec engagement, les primes sont encaissées dès le 2e mois (1re mensualité du garage + relevé) ; sans engagement à partir du 4e. Hors bonus de volume. Chiffres indicatifs calculés dans le simulateur Excel — modifiez les hypothèses.</w:t>
      </w:r>
    </w:p>
    <w:p>
      <w:pPr>
        <w:pStyle w:val="Heading3"/>
        <w:keepNext/>
        <w:spacing w:after="80" w:before="200"/>
      </w:pPr>
      <w:r>
        <w:rPr>
          <w:rFonts w:ascii="Arial" w:cs="Arial" w:eastAsia="Arial" w:hAnsi="Arial"/>
          <w:b/>
          <w:bCs/>
          <w:color w:val="1E2233"/>
          <w:sz w:val="22"/>
          <w:szCs w:val="22"/>
        </w:rPr>
        <w:t xml:space="preserve">Les règles qui protègent tout le monde</w:t>
      </w:r>
    </w:p>
    <w:p>
      <w:pPr>
        <w:pStyle w:val="ListParagraph"/>
        <w:numPr>
          <w:ilvl w:val="0"/>
          <w:numId w:val="2"/>
        </w:numPr>
        <w:spacing w:after="60" w:line="290"/>
      </w:pPr>
      <w:r>
        <w:rPr>
          <w:rFonts w:ascii="Arial" w:cs="Arial" w:eastAsia="Arial" w:hAnsi="Arial"/>
          <w:b/>
          <w:bCs/>
          <w:color w:val="1E2233"/>
          <w:sz w:val="20"/>
          <w:szCs w:val="20"/>
        </w:rPr>
        <w:t>Le lead déclaré (sur myeasyauto.fr/vente ou par email) est protégé 60 jours à votre nom, renouvelables une fois si un rendez-vous est planifié. Premier déclaré, premier servi ; un doublon est tranché par la date de la déclaration.</w:t>
      </w:r>
      <w:r>
        <w:rPr>
          <w:rFonts w:ascii="Arial" w:cs="Arial" w:eastAsia="Arial" w:hAnsi="Arial"/>
          <w:color w:val="1E2233"/>
          <w:sz w:val="20"/>
          <w:szCs w:val="20"/>
        </w:rPr>
      </w:r>
    </w:p>
    <w:p>
      <w:pPr>
        <w:pStyle w:val="ListParagraph"/>
        <w:numPr>
          <w:ilvl w:val="0"/>
          <w:numId w:val="2"/>
        </w:numPr>
        <w:spacing w:after="60" w:line="290"/>
      </w:pPr>
      <w:r>
        <w:rPr>
          <w:rFonts w:ascii="Arial" w:cs="Arial" w:eastAsia="Arial" w:hAnsi="Arial"/>
          <w:b/>
          <w:bCs/>
          <w:color w:val="1E2233"/>
          <w:sz w:val="20"/>
          <w:szCs w:val="20"/>
        </w:rPr>
        <w:t>Reprise de prime : si le garage résilie, se rétracte ou cesse de payer avant sa 3e mensualité, la prime (et le bonus engagement) est reprise par compensation sur vos relevés suivants, ou remboursée sous 30 jours s'il n'y a plus rien à compenser. IDEAFORMA ne paie jamais une vente qui n'a pas tenu — c'est la contrepartie du versement immédiat.</w:t>
      </w:r>
      <w:r>
        <w:rPr>
          <w:rFonts w:ascii="Arial" w:cs="Arial" w:eastAsia="Arial" w:hAnsi="Arial"/>
          <w:color w:val="1E2233"/>
          <w:sz w:val="20"/>
          <w:szCs w:val="20"/>
        </w:rPr>
      </w:r>
    </w:p>
    <w:p>
      <w:pPr>
        <w:pStyle w:val="ListParagraph"/>
        <w:numPr>
          <w:ilvl w:val="0"/>
          <w:numId w:val="2"/>
        </w:numPr>
        <w:spacing w:after="60" w:line="290"/>
      </w:pPr>
      <w:r>
        <w:rPr>
          <w:rFonts w:ascii="Arial" w:cs="Arial" w:eastAsia="Arial" w:hAnsi="Arial"/>
          <w:b/>
          <w:bCs/>
          <w:color w:val="1E2233"/>
          <w:sz w:val="20"/>
          <w:szCs w:val="20"/>
        </w:rPr>
        <w:t xml:space="preserve">Facturation : </w:t>
      </w:r>
      <w:r>
        <w:rPr>
          <w:rFonts w:ascii="Arial" w:cs="Arial" w:eastAsia="Arial" w:hAnsi="Arial"/>
          <w:color w:val="1E2233"/>
          <w:sz w:val="20"/>
          <w:szCs w:val="20"/>
        </w:rPr>
        <w:t xml:space="preserve">vous adressez une facture mensuelle à IDEAFORMA reprenant le relevé de commissions qu'elle vous transmet avant le 5 de chaque mois ; règlement à 30 jours. Vous exercez sous votre propre statut (auto-entrepreneur ou société), avec votre propre assurance RC pro.</w:t>
      </w:r>
    </w:p>
    <w:p>
      <w:pPr>
        <w:pStyle w:val="ListParagraph"/>
        <w:numPr>
          <w:ilvl w:val="0"/>
          <w:numId w:val="2"/>
        </w:numPr>
        <w:spacing w:after="60" w:line="290"/>
      </w:pPr>
      <w:r>
        <w:rPr>
          <w:rFonts w:ascii="Arial" w:cs="Arial" w:eastAsia="Arial" w:hAnsi="Arial"/>
          <w:b/>
          <w:bCs/>
          <w:color w:val="1E2233"/>
          <w:sz w:val="20"/>
          <w:szCs w:val="20"/>
        </w:rPr>
        <w:t xml:space="preserve">Pas d'exclusivité territoriale, </w:t>
      </w:r>
      <w:r>
        <w:rPr>
          <w:rFonts w:ascii="Arial" w:cs="Arial" w:eastAsia="Arial" w:hAnsi="Arial"/>
          <w:color w:val="1E2233"/>
          <w:sz w:val="20"/>
          <w:szCs w:val="20"/>
        </w:rPr>
        <w:t xml:space="preserve">mais IDEAFORMA n'affecte pas deux apporteurs sur la même zone sans les prévenir.</w:t>
      </w:r>
    </w:p>
    <w:p>
      <w:pPr>
        <w:pStyle w:val="ListParagraph"/>
        <w:numPr>
          <w:ilvl w:val="0"/>
          <w:numId w:val="2"/>
        </w:numPr>
        <w:spacing w:after="60" w:line="290"/>
      </w:pPr>
      <w:r>
        <w:rPr>
          <w:rFonts w:ascii="Arial" w:cs="Arial" w:eastAsia="Arial" w:hAnsi="Arial"/>
          <w:b/>
          <w:bCs/>
          <w:color w:val="1E2233"/>
          <w:sz w:val="20"/>
          <w:szCs w:val="20"/>
        </w:rPr>
        <w:t xml:space="preserve">Non-sollicitation : </w:t>
      </w:r>
      <w:r>
        <w:rPr>
          <w:rFonts w:ascii="Arial" w:cs="Arial" w:eastAsia="Arial" w:hAnsi="Arial"/>
          <w:color w:val="1E2233"/>
          <w:sz w:val="20"/>
          <w:szCs w:val="20"/>
        </w:rPr>
        <w:t xml:space="preserve">pendant la collaboration et 12 mois après, vous ne proposez pas de service concurrent aux garages rencontrés dans ce cadre.</w:t>
      </w:r>
    </w:p>
    <w:p>
      <w:pPr>
        <w:pStyle w:val="Heading2"/>
        <w:keepNext/>
        <w:pBdr>
          <w:bottom w:val="single" w:color="E4E6F0" w:sz="6" w:space="4"/>
        </w:pBdr>
        <w:spacing w:after="120" w:before="320"/>
      </w:pPr>
      <w:r>
        <w:rPr>
          <w:rFonts w:ascii="Arial" w:cs="Arial" w:eastAsia="Arial" w:hAnsi="Arial"/>
          <w:b/>
          <w:bCs/>
          <w:color w:val="7C3AED"/>
          <w:sz w:val="26"/>
          <w:szCs w:val="26"/>
        </w:rPr>
        <w:t xml:space="preserve">7. Vos outils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200"/>
        <w:gridCol w:w="1860"/>
      </w:tblGrid>
      <w:tr>
        <w:trPr>
          <w:tblHeader w:val="false"/>
        </w:trPr>
        <w:tc>
          <w:tcPr>
            <w:tcW w:type="dxa" w:w="33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Document</w:t>
            </w:r>
          </w:p>
        </w:tc>
        <w:tc>
          <w:tcPr>
            <w:tcW w:type="dxa" w:w="42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À quoi il sert</w:t>
            </w:r>
          </w:p>
        </w:tc>
        <w:tc>
          <w:tcPr>
            <w:tcW w:type="dxa" w:w="186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Quand</w:t>
            </w:r>
          </w:p>
        </w:tc>
      </w:tr>
      <w:tr>
        <w:trPr>
          <w:cantSplit/>
        </w:trPr>
        <w:tc>
          <w:tcPr>
            <w:tcW w:type="dxa" w:w="33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PLAQUETTE-COMMERCIALE (PDF, 2 pages)</w:t>
            </w:r>
          </w:p>
        </w:tc>
        <w:tc>
          <w:tcPr>
            <w:tcW w:type="dxa" w:w="42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À laisser au garage. Reprend l'offre, la grille et l'Adhésion Service.</w:t>
            </w:r>
          </w:p>
        </w:tc>
        <w:tc>
          <w:tcPr>
            <w:tcW w:type="dxa" w:w="18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À chaque visite</w:t>
            </w:r>
          </w:p>
        </w:tc>
      </w:tr>
      <w:tr>
        <w:trPr>
          <w:cantSplit/>
        </w:trPr>
        <w:tc>
          <w:tcPr>
            <w:tcW w:type="dxa" w:w="33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FICHE-BESOINS_garage</w:t>
            </w:r>
          </w:p>
        </w:tc>
        <w:tc>
          <w:tcPr>
            <w:tcW w:type="dxa" w:w="42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Les questions de qualification, à remplir avec le patron.</w:t>
            </w:r>
          </w:p>
        </w:tc>
        <w:tc>
          <w:tcPr>
            <w:tcW w:type="dxa" w:w="18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Étape 2</w:t>
            </w:r>
          </w:p>
        </w:tc>
      </w:tr>
      <w:tr>
        <w:trPr>
          <w:cantSplit/>
        </w:trPr>
        <w:tc>
          <w:tcPr>
            <w:tcW w:type="dxa" w:w="33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DEVIS-TYPE_appli-et-secretariat</w:t>
            </w:r>
          </w:p>
        </w:tc>
        <w:tc>
          <w:tcPr>
            <w:tcW w:type="dxa" w:w="42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La proposition à signer, formule et engagement cochés.</w:t>
            </w:r>
          </w:p>
        </w:tc>
        <w:tc>
          <w:tcPr>
            <w:tcW w:type="dxa" w:w="18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Étape 4</w:t>
            </w:r>
          </w:p>
        </w:tc>
      </w:tr>
      <w:tr>
        <w:trPr>
          <w:cantSplit/>
        </w:trPr>
        <w:tc>
          <w:tcPr>
            <w:tcW w:type="dxa" w:w="33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ARGUMENTAIRE-DEMARCHAGE</w:t>
            </w:r>
          </w:p>
        </w:tc>
        <w:tc>
          <w:tcPr>
            <w:tcW w:type="dxa" w:w="42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Version longue de l'argumentaire, avec le détail des fonctionnalités.</w:t>
            </w:r>
          </w:p>
        </w:tc>
        <w:tc>
          <w:tcPr>
            <w:tcW w:type="dxa" w:w="18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Préparation</w:t>
            </w:r>
          </w:p>
        </w:tc>
      </w:tr>
      <w:tr>
        <w:trPr>
          <w:cantSplit/>
        </w:trPr>
        <w:tc>
          <w:tcPr>
            <w:tcW w:type="dxa" w:w="33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SIMULATEUR-COMMISSIONS (Excel)</w:t>
            </w:r>
          </w:p>
        </w:tc>
        <w:tc>
          <w:tcPr>
            <w:tcW w:type="dxa" w:w="42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Vos revenus selon votre rythme, et le suivi de vos prospects.</w:t>
            </w:r>
          </w:p>
        </w:tc>
        <w:tc>
          <w:tcPr>
            <w:tcW w:type="dxa" w:w="18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Chaque semaine</w:t>
            </w:r>
          </w:p>
        </w:tc>
      </w:tr>
      <w:tr>
        <w:trPr>
          <w:cantSplit/>
        </w:trPr>
        <w:tc>
          <w:tcPr>
            <w:tcW w:type="dxa" w:w="33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Compte de démonstration</w:t>
            </w:r>
          </w:p>
        </w:tc>
        <w:tc>
          <w:tcPr>
            <w:tcW w:type="dxa" w:w="42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Accès à demo@myeasyauto.fr avec 7 dossiers fictifs pour montrer l'application.</w:t>
            </w:r>
          </w:p>
        </w:tc>
        <w:tc>
          <w:tcPr>
            <w:tcW w:type="dxa" w:w="18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Étape 3</w:t>
            </w:r>
          </w:p>
        </w:tc>
      </w:tr>
    </w:tbl>
    <w:p>
      <w:pPr>
        <w:pStyle w:val="Heading3"/>
        <w:keepNext/>
        <w:spacing w:after="80" w:before="200"/>
      </w:pPr>
      <w:r>
        <w:rPr>
          <w:rFonts w:ascii="Arial" w:cs="Arial" w:eastAsia="Arial" w:hAnsi="Arial"/>
          <w:b/>
          <w:bCs/>
          <w:color w:val="1E2233"/>
          <w:sz w:val="22"/>
          <w:szCs w:val="22"/>
        </w:rPr>
        <w:t xml:space="preserve">Le reporting hebdomadaire</w:t>
      </w:r>
    </w:p>
    <w:p>
      <w:pPr>
        <w:spacing w:after="120" w:before="0" w:line="300"/>
      </w:pPr>
      <w:r>
        <w:rPr>
          <w:rFonts w:ascii="Arial" w:cs="Arial" w:eastAsia="Arial" w:hAnsi="Arial"/>
          <w:color w:val="1E2233"/>
          <w:sz w:val="20"/>
          <w:szCs w:val="20"/>
        </w:rPr>
        <w:t xml:space="preserve">Chaque vendredi, vous envoyez à contact@myeasyauto.fr votre tableau de suivi à jour (onglet « Suivi prospects » du simulateur) : garages visités, fiches besoins, démos planifiées, devis en attente, signatures. Un point téléphonique de 15 minutes a lieu chaque lundi. C'est aussi là que vous remontez ce que vous entendez sur le terrain : les objections nouvelles, les fonctionnalités demandées, les concurrents rencontrés. L'application évolue chaque semaine, souvent grâce à ces retours.</w:t>
      </w:r>
    </w:p>
    <w:p>
      <w:pPr>
        <w:pStyle w:val="Heading2"/>
        <w:keepNext/>
        <w:pBdr>
          <w:bottom w:val="single" w:color="E4E6F0" w:sz="6" w:space="4"/>
        </w:pBdr>
        <w:spacing w:after="120" w:before="320"/>
      </w:pPr>
      <w:r>
        <w:rPr>
          <w:rFonts w:ascii="Arial" w:cs="Arial" w:eastAsia="Arial" w:hAnsi="Arial"/>
          <w:b/>
          <w:bCs/>
          <w:color w:val="7C3AED"/>
          <w:sz w:val="26"/>
          <w:szCs w:val="26"/>
        </w:rPr>
        <w:t xml:space="preserve">8. Pour démarrer</w:t>
      </w:r>
    </w:p>
    <w:p>
      <w:pPr>
        <w:pStyle w:val="ListParagraph"/>
        <w:numPr>
          <w:ilvl w:val="0"/>
          <w:numId w:val="4"/>
        </w:numPr>
        <w:spacing w:after="80" w:line="290"/>
      </w:pPr>
      <w:r>
        <w:rPr>
          <w:rFonts w:ascii="Arial" w:cs="Arial" w:eastAsia="Arial" w:hAnsi="Arial"/>
          <w:color w:val="1E2233"/>
          <w:sz w:val="20"/>
          <w:szCs w:val="20"/>
        </w:rPr>
        <w:t xml:space="preserve">Signer le contrat d'apporteur d'affaires et transmettre votre SIRET, votre RIB et votre attestation RC pro.</w:t>
      </w:r>
    </w:p>
    <w:p>
      <w:pPr>
        <w:pStyle w:val="ListParagraph"/>
        <w:numPr>
          <w:ilvl w:val="0"/>
          <w:numId w:val="4"/>
        </w:numPr>
        <w:spacing w:after="80" w:line="290"/>
      </w:pPr>
      <w:r>
        <w:rPr>
          <w:rFonts w:ascii="Arial" w:cs="Arial" w:eastAsia="Arial" w:hAnsi="Arial"/>
          <w:color w:val="1E2233"/>
          <w:sz w:val="20"/>
          <w:szCs w:val="20"/>
        </w:rPr>
        <w:t>Suivre la formation initiale (2 heures en visio) : l'application sur le compte démo, l'offre et la plaquette tarifaire, le contrat garage + CGV, la déclaration de vente sur myeasyauto.fr/vente avec votre code apporteur.</w:t>
      </w:r>
    </w:p>
    <w:p>
      <w:pPr>
        <w:pStyle w:val="ListParagraph"/>
        <w:numPr>
          <w:ilvl w:val="0"/>
          <w:numId w:val="4"/>
        </w:numPr>
        <w:spacing w:after="80" w:line="290"/>
      </w:pPr>
      <w:r>
        <w:rPr>
          <w:rFonts w:ascii="Arial" w:cs="Arial" w:eastAsia="Arial" w:hAnsi="Arial"/>
          <w:color w:val="1E2233"/>
          <w:sz w:val="20"/>
          <w:szCs w:val="20"/>
        </w:rPr>
        <w:t xml:space="preserve">Recevoir votre kit : plaquettes imprimées, accès au compte démo, ce guide et le simulateur.</w:t>
      </w:r>
    </w:p>
    <w:p>
      <w:pPr>
        <w:pStyle w:val="ListParagraph"/>
        <w:numPr>
          <w:ilvl w:val="0"/>
          <w:numId w:val="4"/>
        </w:numPr>
        <w:spacing w:after="80" w:line="290"/>
      </w:pPr>
      <w:r>
        <w:rPr>
          <w:rFonts w:ascii="Arial" w:cs="Arial" w:eastAsia="Arial" w:hAnsi="Arial"/>
          <w:color w:val="1E2233"/>
          <w:sz w:val="20"/>
          <w:szCs w:val="20"/>
        </w:rPr>
        <w:t xml:space="preserve">Faire vos 20 premières visites dans la semaine, et débriefer le vendredi.</w:t>
      </w:r>
    </w:p>
    <w:sectPr>
      <w:headerReference w:type="default" r:id="rId7"/>
      <w:footerReference w:type="default" r:id="rId8"/>
      <w:headerReference w:type="first" r:id="rId10"/>
      <w:footerReference w:type="first" r:id="rId11"/>
      <w:pgSz w:w="11906" w:h="16838" w:orient="portrait"/>
      <w:pgMar w:top="13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6F0" w:sz="6" w:space="6"/>
      </w:pBdr>
      <w:tabs>
        <w:tab w:val="right" w:pos="9360"/>
      </w:tabs>
      <w:spacing w:after="0" w:before="0"/>
    </w:pPr>
    <w:r>
      <w:rPr>
        <w:rFonts w:ascii="Arial" w:cs="Arial" w:eastAsia="Arial" w:hAnsi="Arial"/>
        <w:color w:val="9AA0B8"/>
        <w:sz w:val="14"/>
        <w:szCs w:val="14"/>
      </w:rPr>
      <w:t xml:space="preserve">IDEAFORMA — 144 Avenue Charles de Gaulle, 92200 Neuilly-sur-Seine — SIRET 993 125 335 00014 — contact@myeasyauto.fr</w:t>
    </w:r>
    <w:r>
      <w:rPr>
        <w:rFonts w:ascii="Arial" w:cs="Arial" w:eastAsia="Arial" w:hAnsi="Arial"/>
        <w:color w:val="9AA0B8"/>
        <w:sz w:val="14"/>
        <w:szCs w:val="14"/>
      </w:rPr>
      <w:t xml:space="preserve">	Page </w:t>
    </w:r>
    <w:r>
      <w:rPr>
        <w:rFonts w:ascii="Arial" w:cs="Arial" w:eastAsia="Arial" w:hAnsi="Arial"/>
        <w:color w:val="9AA0B8"/>
        <w:sz w:val="14"/>
        <w:szCs w:val="14"/>
      </w:rPr>
      <w:fldChar w:fldCharType="begin"/>
      <w:instrText xml:space="preserve">PAGE</w:instrText>
      <w:fldChar w:fldCharType="separate"/>
      <w:fldChar w:fldCharType="end"/>
    </w:r>
    <w:r>
      <w:rPr>
        <w:rFonts w:ascii="Arial" w:cs="Arial" w:eastAsia="Arial" w:hAnsi="Arial"/>
        <w:color w:val="9AA0B8"/>
        <w:sz w:val="14"/>
        <w:szCs w:val="14"/>
      </w:rPr>
      <w:t xml:space="preserve"> / </w:t>
    </w:r>
    <w:r>
      <w:rPr>
        <w:rFonts w:ascii="Arial" w:cs="Arial" w:eastAsia="Arial" w:hAnsi="Arial"/>
        <w:color w:val="9AA0B8"/>
        <w:sz w:val="14"/>
        <w:szCs w:val="14"/>
      </w:rPr>
      <w:fldChar w:fldCharType="begin"/>
      <w:instrText xml:space="preserve">NUMPAGES</w:instrText>
      <w:fldChar w:fldCharType="separate"/>
      <w:fldChar w:fldCharType="end"/>
    </w:r>
  </w:p>
  <w:p>
    <w:pPr>
      <w:spacing w:before="40"/>
    </w:pPr>
    <w:r>
      <w:rPr>
        <w:rFonts w:ascii="Arial" w:cs="Arial" w:eastAsia="Arial" w:hAnsi="Arial"/>
        <w:i/>
        <w:iCs/>
        <w:color w:val="9AA0B8"/>
        <w:sz w:val="13"/>
        <w:szCs w:val="13"/>
      </w:rPr>
      <w:t xml:space="preserve">Document interne et confidentiel — ne pas diffuser aux garages.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4660"/>
      <w:gridCol w:w="4000"/>
    </w:tblGrid>
    <w:tr>
      <w:tc>
        <w:tcPr>
          <w:tcW w:type="dxa" w:w="700"/>
          <w:tcBorders>
            <w:top w:val="none" w:color="FFFFFF" w:sz="0"/>
            <w:left w:val="none" w:color="FFFFFF" w:sz="0"/>
            <w:bottom w:val="none" w:color="FFFFFF" w:sz="0"/>
            <w:right w:val="none" w:color="FFFFFF" w:sz="0"/>
          </w:tcBorders>
        </w:tcPr>
        <w:p>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p>
      </w:tc>
      <w:tc>
        <w:tcPr>
          <w:tcW w:type="dxa" w:w="4660"/>
          <w:tcBorders>
            <w:top w:val="none" w:color="FFFFFF" w:sz="0"/>
            <w:left w:val="none" w:color="FFFFFF" w:sz="0"/>
            <w:bottom w:val="none" w:color="FFFFFF" w:sz="0"/>
            <w:right w:val="none" w:color="FFFFFF" w:sz="0"/>
          </w:tcBorders>
          <w:vAlign w:val="center"/>
        </w:tcPr>
        <w:p>
          <w:pPr>
            <w:spacing w:after="0"/>
          </w:pPr>
          <w:r>
            <w:rPr>
              <w:rFonts w:ascii="Arial" w:cs="Arial" w:eastAsia="Arial" w:hAnsi="Arial"/>
              <w:b/>
              <w:bCs/>
              <w:color w:val="1E2233"/>
              <w:sz w:val="22"/>
              <w:szCs w:val="22"/>
            </w:rPr>
            <w:t xml:space="preserve">My Easy Auto</w:t>
          </w:r>
        </w:p>
        <w:p>
          <w:pPr>
            <w:spacing w:after="0"/>
          </w:pPr>
          <w:r>
            <w:rPr>
              <w:rFonts w:ascii="Arial" w:cs="Arial" w:eastAsia="Arial" w:hAnsi="Arial"/>
              <w:color w:val="5B6078"/>
              <w:sz w:val="16"/>
              <w:szCs w:val="16"/>
            </w:rPr>
            <w:t xml:space="preserve">Guide du commercial — apporteurs d'affaires</w:t>
          </w:r>
        </w:p>
      </w:tc>
      <w:tc>
        <w:tcPr>
          <w:tcW w:type="dxa" w:w="4000"/>
          <w:tcBorders>
            <w:top w:val="none" w:color="FFFFFF" w:sz="0"/>
            <w:left w:val="none" w:color="FFFFFF" w:sz="0"/>
            <w:bottom w:val="none" w:color="FFFFFF" w:sz="0"/>
            <w:right w:val="none" w:color="FFFFFF" w:sz="0"/>
          </w:tcBorders>
          <w:vAlign w:val="center"/>
        </w:tcPr>
        <w:p>
          <w:pPr>
            <w:spacing w:after="0"/>
            <w:jc w:val="right"/>
          </w:pPr>
          <w:r>
            <w:rPr>
              <w:rFonts w:ascii="Arial" w:cs="Arial" w:eastAsia="Arial" w:hAnsi="Arial"/>
              <w:b/>
              <w:bCs/>
              <w:color w:val="7C3AED"/>
              <w:sz w:val="16"/>
              <w:szCs w:val="16"/>
            </w:rPr>
            <w:t xml:space="preserve">MY EASY AUTO by IDEAFORMA</w:t>
          </w:r>
        </w:p>
        <w:p>
          <w:pPr>
            <w:spacing w:after="0"/>
            <w:jc w:val="right"/>
          </w:pPr>
          <w:r>
            <w:rPr>
              <w:rFonts w:ascii="Arial" w:cs="Arial" w:eastAsia="Arial" w:hAnsi="Arial"/>
              <w:color w:val="5B6078"/>
              <w:sz w:val="16"/>
              <w:szCs w:val="16"/>
            </w:rPr>
            <w:t xml:space="preserve">contact@myeasyauto.fr</w:t>
          </w:r>
        </w:p>
      </w:tc>
    </w:tr>
  </w:tbl>
  <w:p>
    <w:pPr>
      <w:pBdr>
        <w:bottom w:val="single" w:color="E4E6F0" w:sz="6" w:space="6"/>
      </w:pBdr>
      <w:spacing w:after="20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rPr>
        <w:b/>
        <w:bCs/>
        <w:color w:val="DB2777"/>
      </w:rPr>
    </w:lvl>
  </w:abstractNum>
  <w:abstractNum w:abstractNumId="3" w15:restartNumberingAfterBreak="0">
    <w:multiLevelType w:val="hybridMultilevel"/>
    <w:lvl w:ilvl="0" w15:tentative="1">
      <w:start w:val="1"/>
      <w:numFmt w:val="decimal"/>
      <w:lvlText w:val="%1."/>
      <w:lvlJc w:val="left"/>
      <w:pPr>
        <w:ind w:left="440" w:hanging="300"/>
      </w:pPr>
      <w:rPr>
        <w:b/>
        <w:bCs/>
        <w:color w:val="7C3AED"/>
      </w:rPr>
    </w:lvl>
  </w:abstractNum>
  <w:abstractNum w:abstractNumId="4" w15:restartNumberingAfterBreak="0">
    <w:multiLevelType w:val="hybridMultilevel"/>
    <w:lvl w:ilvl="0" w15:tentative="1">
      <w:start w:val="1"/>
      <w:numFmt w:val="decimal"/>
      <w:lvlText w:val="%1."/>
      <w:lvlJc w:val="left"/>
      <w:pPr>
        <w:ind w:left="440" w:hanging="300"/>
      </w:pPr>
      <w:rPr>
        <w:b/>
        <w:bCs/>
        <w:color w:val="7C3AED"/>
      </w:rPr>
    </w:lvl>
  </w:abstractNum>
  <w:abstractNum w:abstractNumId="5" w15:restartNumberingAfterBreak="0">
    <w:multiLevelType w:val="hybridMultilevel"/>
    <w:lvl w:ilvl="0" w15:tentative="1">
      <w:start w:val="1"/>
      <w:numFmt w:val="decimal"/>
      <w:lvlText w:val="%1."/>
      <w:lvlJc w:val="left"/>
      <w:pPr>
        <w:ind w:left="440" w:hanging="300"/>
      </w:pPr>
      <w:rPr>
        <w:b/>
        <w:bCs/>
        <w:color w:val="7C3AE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2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f66ef9b9b07e7a87e11ee03d0ddb2c0ae966ed1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2026-08-25T21:31:13.606Z</dcterms:created>
  <dcterms:modified xsi:type="dcterms:W3CDTF">2026-08-25T21:31:13.607Z</dcterms:modified>
</cp:coreProperties>
</file>

<file path=docProps/custom.xml><?xml version="1.0" encoding="utf-8"?>
<Properties xmlns="http://schemas.openxmlformats.org/officeDocument/2006/custom-properties" xmlns:vt="http://schemas.openxmlformats.org/officeDocument/2006/docPropsVTypes"/>
</file>