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DB2777"/>
          <w:sz w:val="17"/>
        </w:rPr>
        <w:t>APPORTEURS D'AFFAIRES — KIT DE VENTE</w:t>
      </w:r>
    </w:p>
    <w:p>
      <w:pPr>
        <w:spacing w:after="120"/>
      </w:pPr>
      <w:r>
        <w:rPr>
          <w:b/>
          <w:color w:val="7C3AED"/>
          <w:sz w:val="40"/>
        </w:rPr>
        <w:t>Le kit du commercial : de la visite à la prime</w:t>
      </w:r>
    </w:p>
    <w:p>
      <w:pPr>
        <w:spacing w:after="80"/>
      </w:pPr>
      <w:r>
        <w:rPr>
          <w:b w:val="0"/>
          <w:i w:val="0"/>
          <w:color w:val="4B5068"/>
          <w:sz w:val="20"/>
        </w:rPr>
        <w:t>Tout ce que vous emportez chez un garagiste, dans l'ordre où vous vous en servez. Une vente bien déclarée = une prime versée sans discussion.</w:t>
      </w:r>
    </w:p>
    <w:p>
      <w:pPr>
        <w:spacing w:before="200" w:after="60"/>
      </w:pPr>
      <w:r>
        <w:rPr>
          <w:b/>
          <w:color w:val="7C3AED"/>
          <w:sz w:val="25"/>
        </w:rPr>
        <w:t>1. Dans votre sacoche (ou votre tablette)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CE8"/>
          <w:left w:val="single" w:sz="6" w:space="0" w:color="D9DCE8"/>
          <w:bottom w:val="single" w:sz="6" w:space="0" w:color="D9DCE8"/>
          <w:right w:val="single" w:sz="6" w:space="0" w:color="D9DCE8"/>
          <w:insideH w:val="single" w:sz="6" w:space="0" w:color="D9DCE8"/>
          <w:insideV w:val="single" w:sz="6" w:space="0" w:color="D9DCE8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326"/>
        <w:gridCol w:w="3326"/>
        <w:gridCol w:w="3326"/>
      </w:tblGrid>
      <w:tr>
        <w:tc>
          <w:tcPr>
            <w:tcW w:type="dxa" w:w="3515"/>
            <w:shd w:val="clear" w:color="auto" w:fill="7C3AED"/>
          </w:tcPr>
          <w:p>
            <w:r>
              <w:rPr>
                <w:b/>
                <w:color w:val="FFFFFF"/>
                <w:sz w:val="19"/>
              </w:rPr>
              <w:t>Document</w:t>
            </w:r>
          </w:p>
        </w:tc>
        <w:tc>
          <w:tcPr>
            <w:tcW w:type="dxa" w:w="4649"/>
            <w:shd w:val="clear" w:color="auto" w:fill="7C3AED"/>
          </w:tcPr>
          <w:p>
            <w:r>
              <w:rPr>
                <w:b/>
                <w:color w:val="FFFFFF"/>
                <w:sz w:val="19"/>
              </w:rPr>
              <w:t>À quoi il sert</w:t>
            </w:r>
          </w:p>
        </w:tc>
        <w:tc>
          <w:tcPr>
            <w:tcW w:type="dxa" w:w="1928"/>
            <w:shd w:val="clear" w:color="auto" w:fill="7C3AED"/>
          </w:tcPr>
          <w:p>
            <w:r>
              <w:rPr>
                <w:b/>
                <w:color w:val="FFFFFF"/>
                <w:sz w:val="19"/>
              </w:rPr>
              <w:t>Où</w:t>
            </w:r>
          </w:p>
        </w:tc>
      </w:tr>
      <w:tr>
        <w:tc>
          <w:tcPr>
            <w:tcW w:type="dxa" w:w="3515"/>
          </w:tcPr>
          <w:p>
            <w:r>
              <w:rPr>
                <w:b w:val="0"/>
                <w:sz w:val="19"/>
              </w:rPr>
              <w:t>PLAQUETTE-COMMERCIALE_MyEasyAuto (PDF)</w:t>
            </w:r>
          </w:p>
        </w:tc>
        <w:tc>
          <w:tcPr>
            <w:tcW w:type="dxa" w:w="4649"/>
          </w:tcPr>
          <w:p>
            <w:r>
              <w:rPr>
                <w:b w:val="0"/>
                <w:sz w:val="19"/>
              </w:rPr>
              <w:t>Présenter le produit au garagiste : ce qu'il gagne, en images.</w:t>
            </w:r>
          </w:p>
        </w:tc>
        <w:tc>
          <w:tcPr>
            <w:tcW w:type="dxa" w:w="1928"/>
          </w:tcPr>
          <w:p>
            <w:r>
              <w:rPr>
                <w:b w:val="0"/>
                <w:sz w:val="19"/>
              </w:rPr>
              <w:t>Pack commercial</w:t>
            </w:r>
          </w:p>
        </w:tc>
      </w:tr>
      <w:tr>
        <w:tc>
          <w:tcPr>
            <w:tcW w:type="dxa" w:w="3515"/>
            <w:shd w:val="clear" w:color="auto" w:fill="F6F7FB"/>
          </w:tcPr>
          <w:p>
            <w:r>
              <w:rPr>
                <w:b w:val="0"/>
                <w:sz w:val="19"/>
              </w:rPr>
              <w:t>PLAQUETTE-TARIFS_commercial</w:t>
            </w:r>
          </w:p>
        </w:tc>
        <w:tc>
          <w:tcPr>
            <w:tcW w:type="dxa" w:w="4649"/>
            <w:shd w:val="clear" w:color="auto" w:fill="F6F7FB"/>
          </w:tcPr>
          <w:p>
            <w:r>
              <w:rPr>
                <w:b w:val="0"/>
                <w:sz w:val="19"/>
              </w:rPr>
              <w:t>Les 4 forfaits, les 3 prix de chacun, les remises autorisées, le paiement, votre prime par cas.</w:t>
            </w:r>
          </w:p>
        </w:tc>
        <w:tc>
          <w:tcPr>
            <w:tcW w:type="dxa" w:w="1928"/>
            <w:shd w:val="clear" w:color="auto" w:fill="F6F7FB"/>
          </w:tcPr>
          <w:p>
            <w:r>
              <w:rPr>
                <w:b w:val="0"/>
                <w:sz w:val="19"/>
              </w:rPr>
              <w:t>Pack commerciaux</w:t>
            </w:r>
          </w:p>
        </w:tc>
      </w:tr>
      <w:tr>
        <w:tc>
          <w:tcPr>
            <w:tcW w:type="dxa" w:w="3515"/>
          </w:tcPr>
          <w:p>
            <w:r>
              <w:rPr>
                <w:b w:val="0"/>
                <w:sz w:val="19"/>
              </w:rPr>
              <w:t>ARGUMENTAIRE-DEMARCHAGE</w:t>
            </w:r>
          </w:p>
        </w:tc>
        <w:tc>
          <w:tcPr>
            <w:tcW w:type="dxa" w:w="4649"/>
          </w:tcPr>
          <w:p>
            <w:r>
              <w:rPr>
                <w:b w:val="0"/>
                <w:sz w:val="19"/>
              </w:rPr>
              <w:t>Accroches, objections, réponses.</w:t>
            </w:r>
          </w:p>
        </w:tc>
        <w:tc>
          <w:tcPr>
            <w:tcW w:type="dxa" w:w="1928"/>
          </w:tcPr>
          <w:p>
            <w:r>
              <w:rPr>
                <w:b w:val="0"/>
                <w:sz w:val="19"/>
              </w:rPr>
              <w:t>Pack commercial</w:t>
            </w:r>
          </w:p>
        </w:tc>
      </w:tr>
      <w:tr>
        <w:tc>
          <w:tcPr>
            <w:tcW w:type="dxa" w:w="3515"/>
            <w:shd w:val="clear" w:color="auto" w:fill="F6F7FB"/>
          </w:tcPr>
          <w:p>
            <w:r>
              <w:rPr>
                <w:b w:val="0"/>
                <w:sz w:val="19"/>
              </w:rPr>
              <w:t>FICHE-BESOINS_garage (papier) ou étape « Besoins » de myeasyauto.fr/vente</w:t>
            </w:r>
          </w:p>
        </w:tc>
        <w:tc>
          <w:tcPr>
            <w:tcW w:type="dxa" w:w="4649"/>
            <w:shd w:val="clear" w:color="auto" w:fill="F6F7FB"/>
          </w:tcPr>
          <w:p>
            <w:r>
              <w:rPr>
                <w:b w:val="0"/>
                <w:sz w:val="19"/>
              </w:rPr>
              <w:t>Qualifier le garage : volume de dossiers, douleurs, équipement, démarrage.</w:t>
            </w:r>
          </w:p>
        </w:tc>
        <w:tc>
          <w:tcPr>
            <w:tcW w:type="dxa" w:w="1928"/>
            <w:shd w:val="clear" w:color="auto" w:fill="F6F7FB"/>
          </w:tcPr>
          <w:p>
            <w:r>
              <w:rPr>
                <w:b w:val="0"/>
                <w:sz w:val="19"/>
              </w:rPr>
              <w:t>Pack commercial / en ligne</w:t>
            </w:r>
          </w:p>
        </w:tc>
      </w:tr>
      <w:tr>
        <w:tc>
          <w:tcPr>
            <w:tcW w:type="dxa" w:w="3515"/>
          </w:tcPr>
          <w:p>
            <w:r>
              <w:rPr>
                <w:b w:val="0"/>
                <w:sz w:val="19"/>
              </w:rPr>
              <w:t>Compte DÉMO (identifiants remis avec ce kit)</w:t>
            </w:r>
          </w:p>
        </w:tc>
        <w:tc>
          <w:tcPr>
            <w:tcW w:type="dxa" w:w="4649"/>
          </w:tcPr>
          <w:p>
            <w:r>
              <w:rPr>
                <w:b w:val="0"/>
                <w:sz w:val="19"/>
              </w:rPr>
              <w:t>Faire la démonstration sur des données fictives : import d'un rapport, facture conforme, relance, véhicule de prêt, MY-MY.</w:t>
            </w:r>
          </w:p>
        </w:tc>
        <w:tc>
          <w:tcPr>
            <w:tcW w:type="dxa" w:w="1928"/>
          </w:tcPr>
          <w:p>
            <w:r>
              <w:rPr>
                <w:b w:val="0"/>
                <w:sz w:val="19"/>
              </w:rPr>
              <w:t>app.myeasyauto.fr</w:t>
            </w:r>
          </w:p>
        </w:tc>
      </w:tr>
      <w:tr>
        <w:tc>
          <w:tcPr>
            <w:tcW w:type="dxa" w:w="3515"/>
            <w:shd w:val="clear" w:color="auto" w:fill="F6F7FB"/>
          </w:tcPr>
          <w:p>
            <w:r>
              <w:rPr>
                <w:b w:val="0"/>
                <w:sz w:val="19"/>
              </w:rPr>
              <w:t>CONTRAT-ABONNEMENT_garage-CGV (papier) ou étape « Contrat » de myeasyauto.fr/vente</w:t>
            </w:r>
          </w:p>
        </w:tc>
        <w:tc>
          <w:tcPr>
            <w:tcW w:type="dxa" w:w="4649"/>
            <w:shd w:val="clear" w:color="auto" w:fill="F6F7FB"/>
          </w:tcPr>
          <w:p>
            <w:r>
              <w:rPr>
                <w:b w:val="0"/>
                <w:sz w:val="19"/>
              </w:rPr>
              <w:t>Faire signer l'engagement, avec les CGV. La version tablette est identique et fait foi.</w:t>
            </w:r>
          </w:p>
        </w:tc>
        <w:tc>
          <w:tcPr>
            <w:tcW w:type="dxa" w:w="1928"/>
            <w:shd w:val="clear" w:color="auto" w:fill="F6F7FB"/>
          </w:tcPr>
          <w:p>
            <w:r>
              <w:rPr>
                <w:b w:val="0"/>
                <w:sz w:val="19"/>
              </w:rPr>
              <w:t>Pack commerciaux / en ligne</w:t>
            </w:r>
          </w:p>
        </w:tc>
      </w:tr>
      <w:tr>
        <w:tc>
          <w:tcPr>
            <w:tcW w:type="dxa" w:w="3515"/>
          </w:tcPr>
          <w:p>
            <w:r>
              <w:rPr>
                <w:b w:val="0"/>
                <w:sz w:val="19"/>
              </w:rPr>
              <w:t>GRILLE-COMMISSIONS v1.3</w:t>
            </w:r>
          </w:p>
        </w:tc>
        <w:tc>
          <w:tcPr>
            <w:tcW w:type="dxa" w:w="4649"/>
          </w:tcPr>
          <w:p>
            <w:r>
              <w:rPr>
                <w:b w:val="0"/>
                <w:sz w:val="19"/>
              </w:rPr>
              <w:t>Votre rémunération : montant, date de versement, reprise.</w:t>
            </w:r>
          </w:p>
        </w:tc>
        <w:tc>
          <w:tcPr>
            <w:tcW w:type="dxa" w:w="1928"/>
          </w:tcPr>
          <w:p>
            <w:r>
              <w:rPr>
                <w:b w:val="0"/>
                <w:sz w:val="19"/>
              </w:rPr>
              <w:t>Pack commerciaux</w:t>
            </w:r>
          </w:p>
        </w:tc>
      </w:tr>
      <w:tr>
        <w:tc>
          <w:tcPr>
            <w:tcW w:type="dxa" w:w="3515"/>
            <w:shd w:val="clear" w:color="auto" w:fill="F6F7FB"/>
          </w:tcPr>
          <w:p>
            <w:r>
              <w:rPr>
                <w:b w:val="0"/>
                <w:sz w:val="19"/>
              </w:rPr>
              <w:t>Votre CODE APPORTEUR</w:t>
            </w:r>
          </w:p>
        </w:tc>
        <w:tc>
          <w:tcPr>
            <w:tcW w:type="dxa" w:w="4649"/>
            <w:shd w:val="clear" w:color="auto" w:fill="F6F7FB"/>
          </w:tcPr>
          <w:p>
            <w:r>
              <w:rPr>
                <w:b w:val="0"/>
                <w:sz w:val="19"/>
              </w:rPr>
              <w:t>Il identifie vos ventes sur myeasyauto.fr/vente et déclenche vos primes.</w:t>
            </w:r>
          </w:p>
        </w:tc>
        <w:tc>
          <w:tcPr>
            <w:tcW w:type="dxa" w:w="1928"/>
            <w:shd w:val="clear" w:color="auto" w:fill="F6F7FB"/>
          </w:tcPr>
          <w:p>
            <w:r>
              <w:rPr>
                <w:b w:val="0"/>
                <w:sz w:val="19"/>
              </w:rPr>
              <w:t>Remis avec votre contrat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7C3AED"/>
          <w:sz w:val="25"/>
        </w:rPr>
        <w:t>2. La visite, étape par étape</w:t>
      </w:r>
    </w:p>
    <w:p>
      <w:pPr>
        <w:pStyle w:val="ListBullet"/>
        <w:spacing w:after="40"/>
      </w:pPr>
      <w:r>
        <w:rPr>
          <w:b/>
          <w:sz w:val="20"/>
        </w:rPr>
        <w:t xml:space="preserve">Accroche (2 min). </w:t>
      </w:r>
      <w:r>
        <w:rPr>
          <w:sz w:val="20"/>
        </w:rPr>
        <w:t>« Combien de temps par semaine passez-vous sur les papiers des sinistres ? » Puis la plaquette commerciale : My Easy Auto lit le rapport d'expertise et sort le devis et la facture conformes ; l'Adhésion Service prend le reste.</w:t>
      </w:r>
    </w:p>
    <w:p>
      <w:pPr>
        <w:pStyle w:val="ListBullet"/>
        <w:spacing w:after="40"/>
      </w:pPr>
      <w:r>
        <w:rPr>
          <w:b/>
          <w:sz w:val="20"/>
        </w:rPr>
        <w:t xml:space="preserve">Fiche de renseignement (10 min). </w:t>
      </w:r>
      <w:r>
        <w:rPr>
          <w:sz w:val="20"/>
        </w:rPr>
        <w:t>Remplissez-la AVEC le garagiste (papier ou étape « Besoins » de la déclaration en ligne) : c'est elle qui dit quelle formule proposer et qui prépare la mise en service.</w:t>
      </w:r>
    </w:p>
    <w:p>
      <w:pPr>
        <w:pStyle w:val="ListBullet"/>
        <w:spacing w:after="40"/>
      </w:pPr>
      <w:r>
        <w:rPr>
          <w:b/>
          <w:sz w:val="20"/>
        </w:rPr>
        <w:t xml:space="preserve">Démonstration (15 min). </w:t>
      </w:r>
      <w:r>
        <w:rPr>
          <w:sz w:val="20"/>
        </w:rPr>
        <w:t>Sur le compte démo, dans cet ordre : import d'un rapport d'expertise → facture conforme au rapport → relance de l'assurance → tableau de bord « À faire » → véhicule de prêt / gardiennage → MY-MY (« qu'est-ce que j'ai à faire aujourd'hui ? »). Ne saisissez JAMAIS un vrai dossier du garage dans la démo.</w:t>
      </w:r>
    </w:p>
    <w:p>
      <w:pPr>
        <w:pStyle w:val="ListBullet"/>
        <w:spacing w:after="40"/>
      </w:pPr>
      <w:r>
        <w:rPr>
          <w:b/>
          <w:sz w:val="20"/>
        </w:rPr>
        <w:t xml:space="preserve">Proposition (5 min). </w:t>
      </w:r>
      <w:r>
        <w:rPr>
          <w:sz w:val="20"/>
        </w:rPr>
        <w:t>La plaquette tarifaire : une formule, puis les trois façons de payer. Mettez en avant l'engagement 12 mois (remise + mise en service offerte) et l'année en une fois (avantage en plus). Aucune autre remise sans accord écrit d'IDEAFORMA.</w:t>
      </w:r>
    </w:p>
    <w:p>
      <w:pPr>
        <w:pStyle w:val="ListBullet"/>
        <w:spacing w:after="40"/>
      </w:pPr>
      <w:r>
        <w:rPr>
          <w:b/>
          <w:sz w:val="20"/>
        </w:rPr>
        <w:t xml:space="preserve">Contrat (5 min). </w:t>
      </w:r>
      <w:r>
        <w:rPr>
          <w:sz w:val="20"/>
        </w:rPr>
        <w:t>Ouvrez myeasyauto.fr/vente, entrez votre code, reprenez la fiche, la formule, le paiement ; faites LIRE les conditions particulières et les CGV au garagiste, puis faites-le signer sur l'écran (nom + qualité). À défaut de tablette : contrat papier signé, que vous photographiez et joignez par email.</w:t>
      </w:r>
    </w:p>
    <w:p>
      <w:pPr>
        <w:pStyle w:val="ListBullet"/>
        <w:spacing w:after="40"/>
      </w:pPr>
      <w:r>
        <w:rPr>
          <w:b/>
          <w:sz w:val="20"/>
        </w:rPr>
        <w:t xml:space="preserve">Paiement (2 min). </w:t>
      </w:r>
      <w:r>
        <w:rPr>
          <w:sz w:val="20"/>
        </w:rPr>
        <w:t>Si le garage règle sur place : chèque à l'ordre d'IDEAFORMA, virement sur le compte IDEAFORMA (référence « MEA + nom du garage »), ou reçu IDEAFORMA pour les espèces. Déclarez le montant et la référence dans la vente. Vous n'encaissez jamais en votre nom.</w:t>
      </w:r>
    </w:p>
    <w:p>
      <w:pPr>
        <w:pStyle w:val="ListBullet"/>
        <w:spacing w:after="40"/>
      </w:pPr>
      <w:r>
        <w:rPr>
          <w:b/>
          <w:sz w:val="20"/>
        </w:rPr>
        <w:t xml:space="preserve">Envoi (1 min). </w:t>
      </w:r>
      <w:r>
        <w:rPr>
          <w:sz w:val="20"/>
        </w:rPr>
        <w:t>« Envoyer la vente à IDEAFORMA » : vous recevez un accusé par email avec le numéro de vente et votre prime prévue ; téléchargez le contrat signé (PDF) et remettez-le au garage.</w:t>
      </w:r>
    </w:p>
    <w:p>
      <w:pPr>
        <w:spacing w:before="200" w:after="60"/>
      </w:pPr>
      <w:r>
        <w:rPr>
          <w:b/>
          <w:color w:val="7C3AED"/>
          <w:sz w:val="25"/>
        </w:rPr>
        <w:t>3. Après la vente : ce qui se passe et ce que vous voyez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CE8"/>
          <w:left w:val="single" w:sz="6" w:space="0" w:color="D9DCE8"/>
          <w:bottom w:val="single" w:sz="6" w:space="0" w:color="D9DCE8"/>
          <w:right w:val="single" w:sz="6" w:space="0" w:color="D9DCE8"/>
          <w:insideH w:val="single" w:sz="6" w:space="0" w:color="D9DCE8"/>
          <w:insideV w:val="single" w:sz="6" w:space="0" w:color="D9DCE8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326"/>
        <w:gridCol w:w="3326"/>
        <w:gridCol w:w="3326"/>
      </w:tblGrid>
      <w:tr>
        <w:tc>
          <w:tcPr>
            <w:tcW w:type="dxa" w:w="2835"/>
            <w:shd w:val="clear" w:color="auto" w:fill="7C3AED"/>
          </w:tcPr>
          <w:p>
            <w:r>
              <w:rPr>
                <w:b/>
                <w:color w:val="FFFFFF"/>
                <w:sz w:val="19"/>
              </w:rPr>
              <w:t>Quand</w:t>
            </w:r>
          </w:p>
        </w:tc>
        <w:tc>
          <w:tcPr>
            <w:tcW w:type="dxa" w:w="1474"/>
            <w:shd w:val="clear" w:color="auto" w:fill="7C3AED"/>
          </w:tcPr>
          <w:p>
            <w:r>
              <w:rPr>
                <w:b/>
                <w:color w:val="FFFFFF"/>
                <w:sz w:val="19"/>
              </w:rPr>
              <w:t>Qui</w:t>
            </w:r>
          </w:p>
        </w:tc>
        <w:tc>
          <w:tcPr>
            <w:tcW w:type="dxa" w:w="5783"/>
            <w:shd w:val="clear" w:color="auto" w:fill="7C3AED"/>
          </w:tcPr>
          <w:p>
            <w:r>
              <w:rPr>
                <w:b/>
                <w:color w:val="FFFFFF"/>
                <w:sz w:val="19"/>
              </w:rPr>
              <w:t>Quoi</w:t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sz w:val="19"/>
              </w:rPr>
              <w:t>Sous 5 jours ouvrés</w:t>
            </w:r>
          </w:p>
        </w:tc>
        <w:tc>
          <w:tcPr>
            <w:tcW w:type="dxa" w:w="1474"/>
          </w:tcPr>
          <w:p>
            <w:r>
              <w:rPr>
                <w:b w:val="0"/>
                <w:sz w:val="19"/>
              </w:rPr>
              <w:t>IDEAFORMA</w:t>
            </w:r>
          </w:p>
        </w:tc>
        <w:tc>
          <w:tcPr>
            <w:tcW w:type="dxa" w:w="5783"/>
          </w:tcPr>
          <w:p>
            <w:r>
              <w:rPr>
                <w:b w:val="0"/>
                <w:sz w:val="19"/>
              </w:rPr>
              <w:t>Valide la vente (contrôle de la remise éventuelle), crée le compte du garage, envoie l'email de bienvenue, planifie la mise en service.</w:t>
            </w:r>
          </w:p>
        </w:tc>
      </w:tr>
      <w:tr>
        <w:tc>
          <w:tcPr>
            <w:tcW w:type="dxa" w:w="2835"/>
            <w:shd w:val="clear" w:color="auto" w:fill="F6F7FB"/>
          </w:tcPr>
          <w:p>
            <w:r>
              <w:rPr>
                <w:b w:val="0"/>
                <w:sz w:val="19"/>
              </w:rPr>
              <w:t>Chaque mois</w:t>
            </w:r>
          </w:p>
        </w:tc>
        <w:tc>
          <w:tcPr>
            <w:tcW w:type="dxa" w:w="1474"/>
            <w:shd w:val="clear" w:color="auto" w:fill="F6F7FB"/>
          </w:tcPr>
          <w:p>
            <w:r>
              <w:rPr>
                <w:b w:val="0"/>
                <w:sz w:val="19"/>
              </w:rPr>
              <w:t>IDEAFORMA</w:t>
            </w:r>
          </w:p>
        </w:tc>
        <w:tc>
          <w:tcPr>
            <w:tcW w:type="dxa" w:w="5783"/>
            <w:shd w:val="clear" w:color="auto" w:fill="F6F7FB"/>
          </w:tcPr>
          <w:p>
            <w:r>
              <w:rPr>
                <w:b w:val="0"/>
                <w:sz w:val="19"/>
              </w:rPr>
              <w:t>Facture et encaisse la mensualité du garage (ou le forfait annuel), pointe l'encaissement.</w:t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sz w:val="19"/>
              </w:rPr>
              <w:t>Engagé 12 mois : à la 1re mensualité encaissée</w:t>
              <w:br/>
              <w:t>Sans engagement : à la 3e</w:t>
            </w:r>
          </w:p>
        </w:tc>
        <w:tc>
          <w:tcPr>
            <w:tcW w:type="dxa" w:w="1474"/>
          </w:tcPr>
          <w:p>
            <w:r>
              <w:rPr>
                <w:b w:val="0"/>
                <w:sz w:val="19"/>
              </w:rPr>
              <w:t>IDEAFORMA</w:t>
            </w:r>
          </w:p>
        </w:tc>
        <w:tc>
          <w:tcPr>
            <w:tcW w:type="dxa" w:w="5783"/>
          </w:tcPr>
          <w:p>
            <w:r>
              <w:rPr>
                <w:b w:val="0"/>
                <w:sz w:val="19"/>
              </w:rPr>
              <w:t>Votre prime devient ACQUISE et apparaît sur votre relevé du mois (envoyé avant le 5).</w:t>
            </w:r>
          </w:p>
        </w:tc>
      </w:tr>
      <w:tr>
        <w:tc>
          <w:tcPr>
            <w:tcW w:type="dxa" w:w="2835"/>
            <w:shd w:val="clear" w:color="auto" w:fill="F6F7FB"/>
          </w:tcPr>
          <w:p>
            <w:r>
              <w:rPr>
                <w:b w:val="0"/>
                <w:sz w:val="19"/>
              </w:rPr>
              <w:t>À réception du relevé</w:t>
            </w:r>
          </w:p>
        </w:tc>
        <w:tc>
          <w:tcPr>
            <w:tcW w:type="dxa" w:w="1474"/>
            <w:shd w:val="clear" w:color="auto" w:fill="F6F7FB"/>
          </w:tcPr>
          <w:p>
            <w:r>
              <w:rPr>
                <w:b w:val="0"/>
                <w:sz w:val="19"/>
              </w:rPr>
              <w:t>Vous</w:t>
            </w:r>
          </w:p>
        </w:tc>
        <w:tc>
          <w:tcPr>
            <w:tcW w:type="dxa" w:w="5783"/>
            <w:shd w:val="clear" w:color="auto" w:fill="F6F7FB"/>
          </w:tcPr>
          <w:p>
            <w:r>
              <w:rPr>
                <w:b w:val="0"/>
                <w:sz w:val="19"/>
              </w:rPr>
              <w:t>Vous facturez IDEAFORMA ; virement à 30 jours.</w:t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sz w:val="19"/>
              </w:rPr>
              <w:t>Si le garage arrête avant sa 3e mensualité</w:t>
            </w:r>
          </w:p>
        </w:tc>
        <w:tc>
          <w:tcPr>
            <w:tcW w:type="dxa" w:w="1474"/>
          </w:tcPr>
          <w:p>
            <w:r>
              <w:rPr>
                <w:b w:val="0"/>
                <w:sz w:val="19"/>
              </w:rPr>
              <w:t>IDEAFORMA</w:t>
            </w:r>
          </w:p>
        </w:tc>
        <w:tc>
          <w:tcPr>
            <w:tcW w:type="dxa" w:w="5783"/>
          </w:tcPr>
          <w:p>
            <w:r>
              <w:rPr>
                <w:b w:val="0"/>
                <w:sz w:val="19"/>
              </w:rPr>
              <w:t>La prime est reprise (compensation sur le relevé suivant ou remboursement sous 30 jours) — grille § 3.</w:t>
            </w:r>
          </w:p>
        </w:tc>
      </w:tr>
      <w:tr>
        <w:tc>
          <w:tcPr>
            <w:tcW w:type="dxa" w:w="2835"/>
            <w:shd w:val="clear" w:color="auto" w:fill="F6F7FB"/>
          </w:tcPr>
          <w:p>
            <w:r>
              <w:rPr>
                <w:b w:val="0"/>
                <w:sz w:val="19"/>
              </w:rPr>
              <w:t>Chaque mois</w:t>
            </w:r>
          </w:p>
        </w:tc>
        <w:tc>
          <w:tcPr>
            <w:tcW w:type="dxa" w:w="1474"/>
            <w:shd w:val="clear" w:color="auto" w:fill="F6F7FB"/>
          </w:tcPr>
          <w:p>
            <w:r>
              <w:rPr>
                <w:b w:val="0"/>
                <w:sz w:val="19"/>
              </w:rPr>
              <w:t>IDEAFORMA</w:t>
            </w:r>
          </w:p>
        </w:tc>
        <w:tc>
          <w:tcPr>
            <w:tcW w:type="dxa" w:w="5783"/>
            <w:shd w:val="clear" w:color="auto" w:fill="F6F7FB"/>
          </w:tcPr>
          <w:p>
            <w:r>
              <w:rPr>
                <w:b w:val="0"/>
                <w:sz w:val="19"/>
              </w:rPr>
              <w:t>Suit la fidélisation de vos garages (mensualités encaissées) : un garage fidélisé = une vente définitivement acquise.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7C3AED"/>
          <w:sz w:val="25"/>
        </w:rPr>
        <w:t>4. Les règles qui protègent tout le monde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  <w:insideH w:val="single" w:sz="6" w:space="0" w:color="E5E7EB"/>
          <w:insideV w:val="single" w:sz="6" w:space="0" w:color="E5E7EB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978"/>
      </w:tblGrid>
      <w:tr>
        <w:tc>
          <w:tcPr>
            <w:tcW w:type="dxa" w:w="9978"/>
            <w:shd w:val="clear" w:color="auto" w:fill="FEF3C7"/>
          </w:tcPr>
          <w:p>
            <w:r>
              <w:rPr>
                <w:b/>
                <w:color w:val="92400E"/>
                <w:sz w:val="21"/>
              </w:rPr>
              <w:t>À respecter à la lettre</w:t>
            </w:r>
          </w:p>
          <w:p>
            <w:pPr>
              <w:spacing w:after="40"/>
            </w:pPr>
            <w:r>
              <w:rPr>
                <w:b/>
                <w:sz w:val="19"/>
              </w:rPr>
              <w:t xml:space="preserve">Une seule grille. </w:t>
            </w:r>
            <w:r>
              <w:rPr>
                <w:sz w:val="19"/>
              </w:rPr>
              <w:t>Les prix et remises de la plaquette tarifaire, rien d'autre. Une remise exceptionnelle se DEMANDE dans la vente ; IDEAFORMA décide.</w:t>
            </w:r>
          </w:p>
          <w:p>
            <w:pPr>
              <w:spacing w:after="40"/>
            </w:pPr>
            <w:r>
              <w:rPr>
                <w:b/>
                <w:sz w:val="19"/>
              </w:rPr>
              <w:t xml:space="preserve">Pas de promesse hors contrat. </w:t>
            </w:r>
            <w:r>
              <w:rPr>
                <w:sz w:val="19"/>
              </w:rPr>
              <w:t>Fonctionnalité, délai, gratuité : si ce n'est pas écrit dans le contrat, ne le promettez pas (art. 11 des CGV).</w:t>
            </w:r>
          </w:p>
          <w:p>
            <w:pPr>
              <w:spacing w:after="40"/>
            </w:pPr>
            <w:r>
              <w:rPr>
                <w:b/>
                <w:sz w:val="19"/>
              </w:rPr>
              <w:t xml:space="preserve">Jamais d'encaissement en votre nom. </w:t>
            </w:r>
            <w:r>
              <w:rPr>
                <w:sz w:val="19"/>
              </w:rPr>
              <w:t>Chèque à l'ordre d'IDEAFORMA, virement sur son compte, reçu IDEAFORMA. Tout paiement reçu est déclaré dans la vente sous 48 h.</w:t>
            </w:r>
          </w:p>
          <w:p>
            <w:pPr>
              <w:spacing w:after="40"/>
            </w:pPr>
            <w:r>
              <w:rPr>
                <w:b/>
                <w:sz w:val="19"/>
              </w:rPr>
              <w:t xml:space="preserve">Le garage signe en connaissance de cause. Il lit les conditions particulières et les CGV avant de signer ; un engagement 12 mois est un engagement ferme : en cas d'arrêt anticipé, le garage doit le rattrapage de la remise sur les mois déjà consommés, la mise en service qui avait été offerte et une indemnité de 50 % des mensualités HT restant à courir (CGV v2.0, art. 2). Dites-le clairement : c'est ce qui justifie sa remise ET votre prime immédiate.</w:t>
            </w:r>
          </w:p>
          <w:p>
            <w:pPr>
              <w:spacing w:after="40"/>
            </w:pPr>
            <w:r>
              <w:rPr>
                <w:b/>
                <w:sz w:val="19"/>
              </w:rPr>
              <w:t xml:space="preserve">Déclarez vos leads. </w:t>
            </w:r>
            <w:r>
              <w:rPr>
                <w:sz w:val="19"/>
              </w:rPr>
              <w:t>Un garage rencontré mais non signé : envoyez son nom et sa ville à contact@myeasyauto.fr, il vous est réservé 60 jours.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7C3AED"/>
          <w:sz w:val="25"/>
        </w:rPr>
        <w:t>5. Check-list avant de partir</w:t>
      </w:r>
    </w:p>
    <w:p>
      <w:pPr>
        <w:pStyle w:val="ListBullet"/>
        <w:spacing w:after="40"/>
      </w:pPr>
      <w:r>
        <w:rPr>
          <w:sz w:val="20"/>
        </w:rPr>
        <w:t>☐ Tablette chargée, connexion, myeasyauto.fr/vente testée avec mon code</w:t>
      </w:r>
    </w:p>
    <w:p>
      <w:pPr>
        <w:pStyle w:val="ListBullet"/>
        <w:spacing w:after="40"/>
      </w:pPr>
      <w:r>
        <w:rPr>
          <w:sz w:val="20"/>
        </w:rPr>
        <w:t>☐ Identifiants du compte démo (et un rapport d'expertise PDF de démo)</w:t>
      </w:r>
    </w:p>
    <w:p>
      <w:pPr>
        <w:pStyle w:val="ListBullet"/>
        <w:spacing w:after="40"/>
      </w:pPr>
      <w:r>
        <w:rPr>
          <w:sz w:val="20"/>
        </w:rPr>
        <w:t>☐ Plaquette commerciale + plaquette tarifaire imprimées</w:t>
      </w:r>
    </w:p>
    <w:p>
      <w:pPr>
        <w:pStyle w:val="ListBullet"/>
        <w:spacing w:after="40"/>
      </w:pPr>
      <w:r>
        <w:rPr>
          <w:sz w:val="20"/>
        </w:rPr>
        <w:t>☐ 2 contrats papier + 2 fiches besoins (secours sans réseau)</w:t>
      </w:r>
    </w:p>
    <w:p>
      <w:pPr>
        <w:pStyle w:val="ListBullet"/>
        <w:spacing w:after="40"/>
      </w:pPr>
      <w:r>
        <w:rPr>
          <w:sz w:val="20"/>
        </w:rPr>
        <w:t>☐ Reçus IDEAFORMA (espèces) et coordonnées bancaires IDEAFORMA</w:t>
      </w:r>
    </w:p>
    <w:p>
      <w:pPr>
        <w:pStyle w:val="ListBullet"/>
        <w:spacing w:after="40"/>
      </w:pPr>
      <w:r>
        <w:rPr>
          <w:sz w:val="20"/>
        </w:rPr>
        <w:t>☐ Ma grille de commissions (pour moi, pas pour le garage)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pgSz w:w="11906" w:h="16838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8A8FA8"/>
        <w:sz w:val="15"/>
      </w:rPr>
      <w:t>IDEAFORMA — My Easy Auto — Kit du commercial v1.3 (septembre 2026) — contact@myeasyauto.fr — confidentiel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eastAsia="Calibri"/>
      <w:color w:val="1E22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