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"/>
      </w:pPr>
      <w:r>
        <w:rPr>
          <w:rFonts w:ascii="Arial" w:cs="Arial" w:eastAsia="Arial" w:hAnsi="Arial"/>
          <w:b/>
          <w:bCs/>
          <w:color w:val="7C3AED"/>
          <w:spacing w:val="30"/>
          <w:sz w:val="15"/>
          <w:szCs w:val="15"/>
        </w:rPr>
        <w:t xml:space="preserve">DOCUMENT INTERNE — PROSPECTION TERRAIN &amp; TÉLÉPHONE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1E2233"/>
          <w:sz w:val="40"/>
          <w:szCs w:val="40"/>
        </w:rPr>
        <w:t xml:space="preserve">Argumentaire de démarchage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1. La cible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Carrosseries et centres vitrage indépendants, 2 à 15 personnes, qui traitent des sinistres avec expertise.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>Signal d'achat n°1 : le patron fait l'administratif le soir et le week-end, ou la personne qui gère l'administratif est débordée, et des dossiers d'assurance traînent depuis des mois.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Signal d'achat n°2 : des factures assurance en attente depuis plus de 30 jours (trésorerie).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 Le pitch en 30 secondes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1E2233"/>
          <w:sz w:val="20"/>
          <w:szCs w:val="20"/>
        </w:rPr>
        <w:t xml:space="preserve">« Nous équipons les carrosseries d'une appli qui lit le rapport d'expertise et génère toute la paperasse — devis, facture, ordre de réparation, cession de créance — et, si vous le souhaitez, un chargé de mission spécialisé dans les litiges reprend vos dossiers bloqués — impayés, litiges, dossiers qui traînent — et appelle l'assurance, l'expert, le client jusqu'à ce que l'argent rentre. La démonstration prend 15 minutes, sur un compte de démonstration. »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 Les 4 arguments qui portent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00"/>
      </w:tblGrid>
      <w:tr>
        <w:trPr>
          <w:tblHeader/>
        </w:trPr>
        <w:tc>
          <w:tcPr>
            <w:tcW w:type="dxa" w:w="2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Argument</w:t>
            </w:r>
          </w:p>
        </w:tc>
        <w:tc>
          <w:tcPr>
            <w:tcW w:type="dxa" w:w="68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Comment le dire</w:t>
            </w:r>
          </w:p>
        </w:tc>
      </w:tr>
      <w:tr>
        <w:tc>
          <w:tcPr>
            <w:tcW w:type="dxa" w:w="2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Zéro ressaisie</w:t>
            </w:r>
          </w:p>
        </w:tc>
        <w:tc>
          <w:tcPr>
            <w:tcW w:type="dxa" w:w="68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« Vous déposez le rapport d'expertise, l'IA remplit le dossier et le chiffrage ligne à ligne. Ce qui prenait 45 minutes prend 2 minutes. »</w:t>
            </w:r>
          </w:p>
        </w:tc>
      </w:tr>
      <w:tr>
        <w:tc>
          <w:tcPr>
            <w:tcW w:type="dxa" w:w="2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Payé plus vite</w:t>
            </w:r>
          </w:p>
        </w:tc>
        <w:tc>
          <w:tcPr>
            <w:tcW w:type="dxa" w:w="68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« Relances graduées automatiques, cession de créance signée en 30 secondes sur tablette : nos garages courent moins après l'argent des assurances. »</w:t>
            </w:r>
          </w:p>
        </w:tc>
      </w:tr>
      <w:tr>
        <w:tc>
          <w:tcPr>
            <w:tcW w:type="dxa" w:w="2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Un vrai humain</w:t>
            </w:r>
          </w:p>
        </w:tc>
        <w:tc>
          <w:tcPr>
            <w:tcW w:type="dxa" w:w="68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>« Ce n'est pas juste un logiciel : un chargé de mission spécialisé dans les litiges reprend vos dossiers compliqués et les fait aboutir. Vous l'avez au téléphone. »</w:t>
            </w:r>
          </w:p>
        </w:tc>
      </w:tr>
      <w:tr>
        <w:tc>
          <w:tcPr>
            <w:tcW w:type="dxa" w:w="29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Sans embauche</w:t>
            </w:r>
          </w:p>
        </w:tc>
        <w:tc>
          <w:tcPr>
            <w:tcW w:type="dxa" w:w="68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>« Un seul dossier de 2 000 € débloqué paie plusieurs mois d'Adhésion Service — sans embauche, sans absence à gérer, et ça s'ajuste chaque mois. »</w:t>
            </w:r>
          </w:p>
        </w:tc>
      </w:tr>
    </w:tbl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 Script d'appel téléphonique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rPr>
          <w:tblHeader/>
        </w:trPr>
        <w:tc>
          <w:tcPr>
            <w:tcW w:type="dxa" w:w="2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7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Formulation</w:t>
            </w:r>
          </w:p>
        </w:tc>
      </w:tr>
      <w:tr>
        <w:tc>
          <w:tcPr>
            <w:tcW w:type="dxa" w:w="2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Accroche</w:t>
            </w:r>
          </w:p>
        </w:tc>
        <w:tc>
          <w:tcPr>
            <w:tcW w:type="dxa" w:w="7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« Bonjour, [Prénom Nom], de MY EASY AUTO. Je travaille avec des carrosseries sur la gestion des dossiers sinistres. C'est bien vous qui gérez les dossiers d'assurance ? »</w:t>
            </w:r>
          </w:p>
        </w:tc>
      </w:tr>
      <w:tr>
        <w:tc>
          <w:tcPr>
            <w:tcW w:type="dxa" w:w="2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Question qui ouvre</w:t>
            </w:r>
          </w:p>
        </w:tc>
        <w:tc>
          <w:tcPr>
            <w:tcW w:type="dxa" w:w="7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« Aujourd'hui, qui s'occupe des relances assurances et des factures chez vous ? … Et ça vous prend combien de temps par semaine ? »</w:t>
            </w:r>
          </w:p>
        </w:tc>
      </w:tr>
      <w:tr>
        <w:tc>
          <w:tcPr>
            <w:tcW w:type="dxa" w:w="2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Miroir</w:t>
            </w:r>
          </w:p>
        </w:tc>
        <w:tc>
          <w:tcPr>
            <w:tcW w:type="dxa" w:w="7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« C'est ce qu'on entend partout : la paperasse le soir, et des factures qui traînent 45 jours. C'est exactement ce qu'on enlève. »</w:t>
            </w:r>
          </w:p>
        </w:tc>
      </w:tr>
      <w:tr>
        <w:tc>
          <w:tcPr>
            <w:tcW w:type="dxa" w:w="2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Proposition</w:t>
            </w:r>
          </w:p>
        </w:tc>
        <w:tc>
          <w:tcPr>
            <w:tcW w:type="dxa" w:w="7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« Je vous montre en 15 minutes comment un dossier se remplit tout seul à partir d'un rapport d'expertise. Mardi 12 h 30 ou jeudi 18 h, qu'est-ce qui vous arrange ? »</w:t>
            </w:r>
          </w:p>
        </w:tc>
      </w:tr>
      <w:tr>
        <w:tc>
          <w:tcPr>
            <w:tcW w:type="dxa" w:w="22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Si hésitation</w:t>
            </w:r>
          </w:p>
        </w:tc>
        <w:tc>
          <w:tcPr>
            <w:tcW w:type="dxa" w:w="75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« La démo ne coûte rien et vous repartez au minimum avec une idée claire de ce que la paperasse vous coûte aujourd'hui. »</w:t>
            </w:r>
          </w:p>
        </w:tc>
      </w:tr>
    </w:tbl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 Réponses aux objections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00"/>
      </w:tblGrid>
      <w:tr>
        <w:trPr>
          <w:tblHeader/>
        </w:trPr>
        <w:tc>
          <w:tcPr>
            <w:tcW w:type="dxa" w:w="30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Objection</w:t>
            </w:r>
          </w:p>
        </w:tc>
        <w:tc>
          <w:tcPr>
            <w:tcW w:type="dxa" w:w="6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shd w:fill="7C3A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Réponse</w:t>
            </w:r>
          </w:p>
        </w:tc>
      </w:tr>
      <w:tr>
        <w:tc>
          <w:tcPr>
            <w:tcW w:type="dxa" w:w="30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>« J'ai déjà quelqu'un pour l'administratif »</w:t>
            </w:r>
          </w:p>
        </w:tc>
        <w:tc>
          <w:tcPr>
            <w:tcW w:type="dxa" w:w="6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« Parfait — l'appli lui fait gagner la moitié de son temps (zéro ressaisie), et le chargé de mission ne prend que les dossiers qui bloquent : impayés, litiges, dossiers qui traînent. »</w:t>
            </w:r>
          </w:p>
        </w:tc>
      </w:tr>
      <w:tr>
        <w:tc>
          <w:tcPr>
            <w:tcW w:type="dxa" w:w="30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« C'est trop cher »</w:t>
            </w:r>
          </w:p>
        </w:tc>
        <w:tc>
          <w:tcPr>
            <w:tcW w:type="dxa" w:w="6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« Comptez ce que coûte 1 h de paperasse par dossier × vos dossiers par mois, plus les factures payées à 60 jours. Le forfait Adhésion Service Premium revient à 39 € de l'heure de chargé de mission, sans charges ni embauche. »</w:t>
            </w:r>
          </w:p>
        </w:tc>
      </w:tr>
      <w:tr>
        <w:tc>
          <w:tcPr>
            <w:tcW w:type="dxa" w:w="30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« Encore un logiciel… »</w:t>
            </w:r>
          </w:p>
        </w:tc>
        <w:tc>
          <w:tcPr>
            <w:tcW w:type="dxa" w:w="6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>« Justement non : vous n'avez rien à apprendre si vous ne voulez pas. Le chargé de mission s'en sert pour faire avancer vos dossiers bloqués. Vous, vous recevez un point clair et vos documents prêts à signer. »</w:t>
            </w:r>
          </w:p>
        </w:tc>
      </w:tr>
      <w:tr>
        <w:tc>
          <w:tcPr>
            <w:tcW w:type="dxa" w:w="30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« Mes données ? »</w:t>
            </w:r>
          </w:p>
        </w:tc>
        <w:tc>
          <w:tcPr>
            <w:tcW w:type="dxa" w:w="6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« Vos données restent cloisonnées dans votre compte, hébergées en Europe, accès nominatifs, et la confidentialité est dans le contrat. On vous fournit l'accord de traitement des données. »</w:t>
            </w:r>
          </w:p>
        </w:tc>
      </w:tr>
      <w:tr>
        <w:tc>
          <w:tcPr>
            <w:tcW w:type="dxa" w:w="30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« Je n'ai pas le temps »</w:t>
            </w:r>
          </w:p>
        </w:tc>
        <w:tc>
          <w:tcPr>
            <w:tcW w:type="dxa" w:w="6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« C'est le symptôme exact. La démo dure 15 minutes, à l'heure du déjeuner ou après la fermeture, à l'atelier. »</w:t>
            </w:r>
          </w:p>
        </w:tc>
      </w:tr>
      <w:tr>
        <w:tc>
          <w:tcPr>
            <w:tcW w:type="dxa" w:w="30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233"/>
                <w:sz w:val="19"/>
                <w:szCs w:val="19"/>
              </w:rPr>
              <w:t xml:space="preserve">« Je veux juste l'appli »</w:t>
            </w:r>
          </w:p>
        </w:tc>
        <w:tc>
          <w:tcPr>
            <w:tcW w:type="dxa" w:w="6700"/>
            <w:tcBorders>
              <w:top w:val="single" w:color="E4E6F0" w:sz="4"/>
              <w:left w:val="single" w:color="E4E6F0" w:sz="4"/>
              <w:bottom w:val="single" w:color="E4E6F0" w:sz="4"/>
              <w:right w:val="single" w:color="E4E6F0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233"/>
                <w:sz w:val="19"/>
                <w:szCs w:val="19"/>
              </w:rPr>
              <w:t xml:space="preserve">« C'est possible : 79 € HT par mois sans engagement, 75,05 € HT avec l'engagement 12 mois. Beaucoup commencent comme ça et ajoutent des heures d'Adhésion Service au premier coup de bourre. »</w:t>
            </w:r>
          </w:p>
        </w:tc>
      </w:tr>
    </w:tbl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6. Déroulé du rendez-vous démo (15-20 min)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2 min — Reformuler leurs difficultés (reprendre la fiche de besoins).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8 min — Démo sur le compte de démonstration : importer un rapport d'expertise → dossier pré-rempli → devis/facture générés → signature sur tablette → écran des relances et du « À faire aujourd'hui ».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>3 min — Grille des formules (montrer Adhésion Service Premium en premier), mise en service offerte si engagement 12 mois.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2 min — Lever la dernière objection, proposer la formule et le mode de paiement.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Closing : « On démarre sur quel forfait, 10 ou 20 heures ? » — puis signature sur myeasyauto.fr/vente (contrat, CGV, CGU) et paiement de la 1re échéance ; à défaut, devis envoyé sous 24 h.</w:t>
      </w:r>
    </w:p>
    <w:p>
      <w:pPr>
        <w:pStyle w:val="Heading2"/>
        <w:pBdr>
          <w:bottom w:val="single" w:color="7C3AED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7. Après le rendez-vous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Devis personnalisé envoyé sous 24 h (modèle DEVIS-TYPE), avec la fiche de besoins en pièce jointe.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Relance J+3 (téléphone), J+10 (e-mail avec un cas client), J+21 (dernière relance « on garde votre créneau de démarrage »).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233"/>
          <w:sz w:val="20"/>
          <w:szCs w:val="20"/>
        </w:rPr>
        <w:t xml:space="preserve">Dès signature : vente déclarée sur myeasyauto.fr/vente, création du compte par l'éditeur sous 5 jours ouvrés, puis suivi à M1 et M5.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6F0" w:sz="4" w:space="3"/>
      </w:pBdr>
      <w:jc w:val="center"/>
    </w:pPr>
    <w:r>
      <w:rPr>
        <w:rFonts w:ascii="Arial" w:cs="Arial" w:eastAsia="Arial" w:hAnsi="Arial"/>
        <w:color w:val="64748B"/>
        <w:sz w:val="14"/>
        <w:szCs w:val="14"/>
      </w:rPr>
      <w:t xml:space="preserve">MY EASY AUTO — 144 Avenue Charles de Gaulle, 92200 Neuilly-sur-Seine — SIRET 993 125 335 00014 — NAF 8559A — contact@myeasyauto.fr   ·   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/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00"/>
      <w:gridCol w:w="5500"/>
      <w:gridCol w:w="3100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495300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53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1E2233"/>
              <w:sz w:val="24"/>
              <w:szCs w:val="24"/>
            </w:rPr>
            <w:t xml:space="preserve">My Easy Auto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64748B"/>
              <w:sz w:val="16"/>
              <w:szCs w:val="16"/>
            </w:rPr>
            <w:t xml:space="preserve">Prospection des garages — interne</w:t>
          </w:r>
        </w:p>
      </w:tc>
      <w:tc>
        <w:tcPr>
          <w:tcW w:type="dxa" w:w="3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b/>
              <w:bCs/>
              <w:color w:val="7C3AED"/>
              <w:sz w:val="18"/>
              <w:szCs w:val="18"/>
            </w:rPr>
            <w:t xml:space="preserve">MY EASY AUTO</w:t>
          </w:r>
        </w:p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64748B"/>
              <w:sz w:val="14"/>
              <w:szCs w:val="14"/>
            </w:rPr>
            <w:t xml:space="preserve">contact@myeasyauto.fr</w:t>
          </w:r>
        </w:p>
      </w:tc>
    </w:tr>
  </w:tbl>
  <w:p>
    <w:pPr>
      <w:pBdr>
        <w:bottom w:val="single" w:color="7C3AED" w:sz="8" w:space="1"/>
      </w:pBdr>
      <w:spacing w:after="0" w:before="6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DB2777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2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f66ef9b9b07e7a87e11ee03d0ddb2c0ae966ed1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2026-08-12T14:49:03.478Z</dcterms:created>
  <dcterms:modified xsi:type="dcterms:W3CDTF">2026-08-12T14:49:03.478Z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